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A5E" w:rsidRDefault="00117A5E">
      <w:pPr>
        <w:spacing w:line="360" w:lineRule="auto"/>
        <w:jc w:val="center"/>
        <w:rPr>
          <w:rFonts w:ascii="黑体" w:eastAsia="黑体"/>
          <w:sz w:val="30"/>
          <w:szCs w:val="30"/>
        </w:rPr>
      </w:pPr>
    </w:p>
    <w:p w:rsidR="00117A5E" w:rsidRDefault="00117A5E">
      <w:pPr>
        <w:spacing w:line="360" w:lineRule="auto"/>
        <w:jc w:val="center"/>
        <w:rPr>
          <w:rFonts w:ascii="黑体" w:eastAsia="黑体"/>
          <w:sz w:val="30"/>
          <w:szCs w:val="30"/>
        </w:rPr>
      </w:pPr>
    </w:p>
    <w:p w:rsidR="00117A5E" w:rsidRDefault="00117A5E">
      <w:pPr>
        <w:spacing w:line="360" w:lineRule="auto"/>
        <w:jc w:val="center"/>
        <w:rPr>
          <w:rFonts w:ascii="黑体" w:eastAsia="黑体"/>
          <w:sz w:val="30"/>
          <w:szCs w:val="30"/>
        </w:rPr>
      </w:pPr>
    </w:p>
    <w:p w:rsidR="00117A5E" w:rsidRDefault="00117A5E">
      <w:pPr>
        <w:spacing w:line="360" w:lineRule="auto"/>
        <w:jc w:val="center"/>
        <w:rPr>
          <w:rFonts w:ascii="黑体" w:eastAsia="黑体"/>
          <w:sz w:val="30"/>
          <w:szCs w:val="30"/>
        </w:rPr>
      </w:pPr>
    </w:p>
    <w:p w:rsidR="00117A5E" w:rsidRDefault="00117A5E">
      <w:pPr>
        <w:spacing w:line="360" w:lineRule="auto"/>
        <w:rPr>
          <w:rFonts w:ascii="黑体" w:eastAsia="黑体"/>
          <w:sz w:val="30"/>
          <w:szCs w:val="30"/>
        </w:rPr>
      </w:pPr>
    </w:p>
    <w:p w:rsidR="00117A5E" w:rsidRDefault="001B2918">
      <w:pPr>
        <w:jc w:val="center"/>
        <w:rPr>
          <w:rFonts w:ascii="宋体" w:hAnsi="宋体" w:cs="Times New Roman"/>
          <w:szCs w:val="21"/>
        </w:rPr>
      </w:pPr>
      <w:r>
        <w:rPr>
          <w:rFonts w:ascii="华文中宋" w:eastAsia="华文中宋" w:hAnsi="华文中宋"/>
          <w:b/>
          <w:sz w:val="72"/>
          <w:szCs w:val="72"/>
        </w:rPr>
        <w:t>上海市崇明食品药品检验所</w:t>
      </w:r>
    </w:p>
    <w:p w:rsidR="00117A5E" w:rsidRDefault="001B2918">
      <w:pPr>
        <w:spacing w:line="360" w:lineRule="auto"/>
        <w:jc w:val="center"/>
        <w:outlineLvl w:val="0"/>
        <w:rPr>
          <w:rFonts w:ascii="华文中宋" w:eastAsia="华文中宋" w:hAnsi="华文中宋"/>
          <w:b/>
          <w:sz w:val="72"/>
          <w:szCs w:val="72"/>
        </w:rPr>
      </w:pPr>
      <w:r>
        <w:rPr>
          <w:rFonts w:ascii="华文中宋" w:eastAsia="华文中宋" w:hAnsi="华文中宋" w:hint="eastAsia"/>
          <w:b/>
          <w:sz w:val="72"/>
          <w:szCs w:val="72"/>
        </w:rPr>
        <w:t>2023年度决算</w:t>
      </w:r>
    </w:p>
    <w:p w:rsidR="00117A5E" w:rsidRDefault="00117A5E">
      <w:pPr>
        <w:spacing w:line="360" w:lineRule="auto"/>
        <w:jc w:val="center"/>
        <w:rPr>
          <w:rFonts w:ascii="黑体" w:eastAsia="黑体"/>
          <w:sz w:val="84"/>
          <w:szCs w:val="84"/>
        </w:rPr>
      </w:pPr>
    </w:p>
    <w:p w:rsidR="00117A5E" w:rsidRDefault="001B2918">
      <w:pPr>
        <w:spacing w:line="360" w:lineRule="auto"/>
        <w:jc w:val="center"/>
        <w:rPr>
          <w:rFonts w:ascii="黑体" w:eastAsia="黑体" w:hAnsi="华文中宋"/>
          <w:b/>
          <w:sz w:val="32"/>
          <w:szCs w:val="32"/>
        </w:rPr>
      </w:pPr>
      <w:r>
        <w:br w:type="page"/>
      </w:r>
      <w:r>
        <w:rPr>
          <w:rFonts w:ascii="黑体" w:eastAsia="黑体" w:hAnsi="华文中宋" w:hint="eastAsia"/>
          <w:b/>
          <w:sz w:val="32"/>
          <w:szCs w:val="32"/>
        </w:rPr>
        <w:lastRenderedPageBreak/>
        <w:t>目  录</w:t>
      </w:r>
    </w:p>
    <w:p w:rsidR="00117A5E" w:rsidRDefault="00117A5E">
      <w:pPr>
        <w:spacing w:line="360" w:lineRule="auto"/>
        <w:jc w:val="center"/>
        <w:rPr>
          <w:rFonts w:ascii="黑体" w:eastAsia="黑体" w:hAnsi="华文中宋"/>
          <w:b/>
          <w:sz w:val="32"/>
          <w:szCs w:val="32"/>
        </w:rPr>
      </w:pPr>
    </w:p>
    <w:p w:rsidR="00117A5E" w:rsidRDefault="001B2918">
      <w:pPr>
        <w:spacing w:line="360" w:lineRule="auto"/>
        <w:rPr>
          <w:rFonts w:ascii="黑体" w:eastAsia="黑体"/>
          <w:sz w:val="30"/>
          <w:szCs w:val="30"/>
        </w:rPr>
      </w:pPr>
      <w:r>
        <w:rPr>
          <w:rFonts w:ascii="黑体" w:eastAsia="黑体" w:hint="eastAsia"/>
          <w:sz w:val="30"/>
          <w:szCs w:val="30"/>
        </w:rPr>
        <w:t>第一部分 上海市崇明食品药品检验所概况</w:t>
      </w:r>
    </w:p>
    <w:p w:rsidR="00117A5E" w:rsidRDefault="001B2918">
      <w:pPr>
        <w:spacing w:line="360" w:lineRule="auto"/>
        <w:rPr>
          <w:rFonts w:ascii="黑体" w:eastAsia="黑体"/>
          <w:sz w:val="30"/>
          <w:szCs w:val="30"/>
        </w:rPr>
      </w:pPr>
      <w:r>
        <w:rPr>
          <w:rFonts w:ascii="楷体_GB2312" w:eastAsia="楷体_GB2312" w:hint="eastAsia"/>
          <w:sz w:val="30"/>
          <w:szCs w:val="30"/>
        </w:rPr>
        <w:t>一、主要职能</w:t>
      </w:r>
    </w:p>
    <w:p w:rsidR="00117A5E" w:rsidRDefault="001B2918">
      <w:pPr>
        <w:spacing w:line="360" w:lineRule="auto"/>
        <w:rPr>
          <w:rFonts w:ascii="黑体" w:eastAsia="黑体"/>
          <w:sz w:val="30"/>
          <w:szCs w:val="30"/>
        </w:rPr>
      </w:pPr>
      <w:r>
        <w:rPr>
          <w:rFonts w:ascii="楷体_GB2312" w:eastAsia="楷体_GB2312" w:hint="eastAsia"/>
          <w:sz w:val="30"/>
          <w:szCs w:val="30"/>
        </w:rPr>
        <w:t>二、机构设置</w:t>
      </w:r>
    </w:p>
    <w:p w:rsidR="00117A5E" w:rsidRDefault="001B2918">
      <w:pPr>
        <w:spacing w:line="360" w:lineRule="auto"/>
        <w:rPr>
          <w:rFonts w:ascii="黑体" w:eastAsia="黑体"/>
          <w:sz w:val="30"/>
          <w:szCs w:val="30"/>
        </w:rPr>
      </w:pPr>
      <w:r>
        <w:rPr>
          <w:rFonts w:ascii="黑体" w:eastAsia="黑体" w:hint="eastAsia"/>
          <w:sz w:val="30"/>
          <w:szCs w:val="30"/>
        </w:rPr>
        <w:t>第二部分 上海市崇明食品药品检验所2023年度决算表</w:t>
      </w:r>
    </w:p>
    <w:p w:rsidR="00117A5E" w:rsidRDefault="001B2918">
      <w:pPr>
        <w:spacing w:line="360" w:lineRule="auto"/>
        <w:rPr>
          <w:rFonts w:ascii="黑体" w:eastAsia="黑体"/>
          <w:sz w:val="30"/>
          <w:szCs w:val="30"/>
        </w:rPr>
      </w:pPr>
      <w:r>
        <w:rPr>
          <w:rFonts w:ascii="楷体_GB2312" w:eastAsia="楷体_GB2312" w:hint="eastAsia"/>
          <w:sz w:val="30"/>
          <w:szCs w:val="30"/>
        </w:rPr>
        <w:t>一、收入支出决算总表</w:t>
      </w:r>
    </w:p>
    <w:p w:rsidR="00117A5E" w:rsidRDefault="001B2918">
      <w:pPr>
        <w:spacing w:line="360" w:lineRule="auto"/>
        <w:rPr>
          <w:rFonts w:ascii="黑体" w:eastAsia="黑体"/>
          <w:sz w:val="30"/>
          <w:szCs w:val="30"/>
        </w:rPr>
      </w:pPr>
      <w:r>
        <w:rPr>
          <w:rFonts w:ascii="楷体_GB2312" w:eastAsia="楷体_GB2312" w:hint="eastAsia"/>
          <w:sz w:val="30"/>
          <w:szCs w:val="30"/>
        </w:rPr>
        <w:t>二、收入决算表</w:t>
      </w:r>
    </w:p>
    <w:p w:rsidR="00117A5E" w:rsidRDefault="001B2918">
      <w:pPr>
        <w:spacing w:line="360" w:lineRule="auto"/>
        <w:rPr>
          <w:rFonts w:ascii="黑体" w:eastAsia="黑体"/>
          <w:sz w:val="30"/>
          <w:szCs w:val="30"/>
        </w:rPr>
      </w:pPr>
      <w:r>
        <w:rPr>
          <w:rFonts w:ascii="楷体_GB2312" w:eastAsia="楷体_GB2312" w:hint="eastAsia"/>
          <w:sz w:val="30"/>
          <w:szCs w:val="30"/>
        </w:rPr>
        <w:t>三、支出决算表</w:t>
      </w:r>
    </w:p>
    <w:p w:rsidR="00117A5E" w:rsidRDefault="001B2918">
      <w:pPr>
        <w:spacing w:line="360" w:lineRule="auto"/>
        <w:rPr>
          <w:rFonts w:ascii="黑体" w:eastAsia="黑体"/>
          <w:sz w:val="30"/>
          <w:szCs w:val="30"/>
        </w:rPr>
      </w:pPr>
      <w:r>
        <w:rPr>
          <w:rFonts w:ascii="楷体_GB2312" w:eastAsia="楷体_GB2312" w:hint="eastAsia"/>
          <w:sz w:val="30"/>
          <w:szCs w:val="30"/>
        </w:rPr>
        <w:t>四、财政拨款收入支出决算总表</w:t>
      </w:r>
    </w:p>
    <w:p w:rsidR="00117A5E" w:rsidRDefault="001B2918">
      <w:pPr>
        <w:spacing w:line="360" w:lineRule="auto"/>
        <w:rPr>
          <w:rFonts w:ascii="黑体" w:eastAsia="黑体"/>
          <w:sz w:val="30"/>
          <w:szCs w:val="30"/>
        </w:rPr>
      </w:pPr>
      <w:r>
        <w:rPr>
          <w:rFonts w:ascii="楷体_GB2312" w:eastAsia="楷体_GB2312" w:hint="eastAsia"/>
          <w:sz w:val="30"/>
          <w:szCs w:val="30"/>
        </w:rPr>
        <w:t>五、一般公共预算财政拨款支出决算表</w:t>
      </w:r>
    </w:p>
    <w:p w:rsidR="00117A5E" w:rsidRDefault="001B2918">
      <w:pPr>
        <w:spacing w:line="360" w:lineRule="auto"/>
        <w:rPr>
          <w:rFonts w:ascii="黑体" w:eastAsia="黑体"/>
          <w:sz w:val="30"/>
          <w:szCs w:val="30"/>
        </w:rPr>
      </w:pPr>
      <w:r>
        <w:rPr>
          <w:rFonts w:ascii="楷体_GB2312" w:eastAsia="楷体_GB2312" w:hint="eastAsia"/>
          <w:sz w:val="30"/>
          <w:szCs w:val="30"/>
        </w:rPr>
        <w:t>六、一般公共预算财政拨款基本支出决算表</w:t>
      </w:r>
    </w:p>
    <w:p w:rsidR="00117A5E" w:rsidRDefault="001B2918">
      <w:pPr>
        <w:spacing w:line="360" w:lineRule="auto"/>
        <w:rPr>
          <w:rFonts w:ascii="楷体_GB2312" w:eastAsia="楷体_GB2312"/>
          <w:color w:val="000000"/>
          <w:sz w:val="30"/>
          <w:szCs w:val="30"/>
        </w:rPr>
      </w:pPr>
      <w:r>
        <w:rPr>
          <w:rFonts w:ascii="楷体_GB2312" w:eastAsia="楷体_GB2312" w:hint="eastAsia"/>
          <w:color w:val="000000"/>
          <w:sz w:val="30"/>
          <w:szCs w:val="30"/>
        </w:rPr>
        <w:t>七、财政拨款“三公”经费支出决算表</w:t>
      </w:r>
    </w:p>
    <w:p w:rsidR="00117A5E" w:rsidRDefault="001B2918">
      <w:pPr>
        <w:spacing w:line="360" w:lineRule="auto"/>
        <w:rPr>
          <w:rFonts w:ascii="楷体_GB2312" w:eastAsia="楷体_GB2312"/>
          <w:sz w:val="30"/>
          <w:szCs w:val="30"/>
        </w:rPr>
      </w:pPr>
      <w:r>
        <w:rPr>
          <w:rFonts w:ascii="楷体_GB2312" w:eastAsia="楷体_GB2312" w:hint="eastAsia"/>
          <w:sz w:val="30"/>
          <w:szCs w:val="30"/>
        </w:rPr>
        <w:t>八、政府性基金预算财政拨款收入支出决算表</w:t>
      </w:r>
    </w:p>
    <w:p w:rsidR="00117A5E" w:rsidRDefault="001B2918">
      <w:pPr>
        <w:spacing w:line="360" w:lineRule="auto"/>
        <w:rPr>
          <w:rFonts w:ascii="楷体_GB2312" w:eastAsia="楷体_GB2312"/>
          <w:sz w:val="30"/>
          <w:szCs w:val="30"/>
        </w:rPr>
      </w:pPr>
      <w:r>
        <w:rPr>
          <w:rFonts w:ascii="楷体_GB2312" w:eastAsia="楷体_GB2312" w:hint="eastAsia"/>
          <w:sz w:val="30"/>
          <w:szCs w:val="30"/>
        </w:rPr>
        <w:t>九、国有资本经营预算财政拨款收入支出决算表</w:t>
      </w:r>
    </w:p>
    <w:p w:rsidR="00117A5E" w:rsidRDefault="001B2918">
      <w:pPr>
        <w:spacing w:line="360" w:lineRule="auto"/>
        <w:rPr>
          <w:rFonts w:ascii="黑体" w:eastAsia="黑体"/>
          <w:sz w:val="30"/>
          <w:szCs w:val="30"/>
        </w:rPr>
      </w:pPr>
      <w:r>
        <w:rPr>
          <w:rFonts w:ascii="黑体" w:eastAsia="黑体" w:hint="eastAsia"/>
          <w:sz w:val="30"/>
          <w:szCs w:val="30"/>
        </w:rPr>
        <w:t>第三部分 上海市崇明食品药品检验所2023年度决算情况说明</w:t>
      </w:r>
    </w:p>
    <w:p w:rsidR="00117A5E" w:rsidRDefault="001B2918">
      <w:pPr>
        <w:spacing w:line="360" w:lineRule="auto"/>
        <w:rPr>
          <w:rFonts w:ascii="黑体" w:eastAsia="黑体"/>
          <w:sz w:val="30"/>
          <w:szCs w:val="30"/>
        </w:rPr>
      </w:pPr>
      <w:r>
        <w:rPr>
          <w:rFonts w:ascii="楷体_GB2312" w:eastAsia="楷体_GB2312" w:hint="eastAsia"/>
          <w:sz w:val="30"/>
          <w:szCs w:val="30"/>
        </w:rPr>
        <w:t>一、收入支出决算总体情况说明</w:t>
      </w:r>
    </w:p>
    <w:p w:rsidR="00117A5E" w:rsidRDefault="001B2918">
      <w:pPr>
        <w:spacing w:line="360" w:lineRule="auto"/>
        <w:rPr>
          <w:rFonts w:ascii="黑体" w:eastAsia="黑体"/>
          <w:sz w:val="30"/>
          <w:szCs w:val="30"/>
        </w:rPr>
      </w:pPr>
      <w:r>
        <w:rPr>
          <w:rFonts w:ascii="楷体_GB2312" w:eastAsia="楷体_GB2312" w:hint="eastAsia"/>
          <w:sz w:val="30"/>
          <w:szCs w:val="30"/>
        </w:rPr>
        <w:t>二、收入决算情况说明</w:t>
      </w:r>
    </w:p>
    <w:p w:rsidR="00117A5E" w:rsidRDefault="001B2918">
      <w:pPr>
        <w:spacing w:line="360" w:lineRule="auto"/>
        <w:rPr>
          <w:rFonts w:ascii="黑体" w:eastAsia="黑体"/>
          <w:sz w:val="30"/>
          <w:szCs w:val="30"/>
        </w:rPr>
      </w:pPr>
      <w:r>
        <w:rPr>
          <w:rFonts w:ascii="楷体_GB2312" w:eastAsia="楷体_GB2312" w:hint="eastAsia"/>
          <w:sz w:val="30"/>
          <w:szCs w:val="30"/>
        </w:rPr>
        <w:t>三、支出决算情况说明</w:t>
      </w:r>
    </w:p>
    <w:p w:rsidR="00117A5E" w:rsidRDefault="001B2918">
      <w:pPr>
        <w:outlineLvl w:val="0"/>
        <w:rPr>
          <w:rFonts w:ascii="楷体_GB2312" w:eastAsia="楷体_GB2312"/>
          <w:sz w:val="30"/>
          <w:szCs w:val="30"/>
        </w:rPr>
      </w:pPr>
      <w:r>
        <w:rPr>
          <w:rFonts w:ascii="楷体_GB2312" w:eastAsia="楷体_GB2312" w:hint="eastAsia"/>
          <w:sz w:val="30"/>
          <w:szCs w:val="30"/>
        </w:rPr>
        <w:t>四、财政拨款收入支出决算总体情况说明</w:t>
      </w:r>
    </w:p>
    <w:p w:rsidR="00117A5E" w:rsidRDefault="001B2918">
      <w:pPr>
        <w:outlineLvl w:val="0"/>
        <w:rPr>
          <w:rFonts w:ascii="楷体_GB2312" w:eastAsia="楷体_GB2312"/>
          <w:sz w:val="30"/>
          <w:szCs w:val="30"/>
        </w:rPr>
      </w:pPr>
      <w:r>
        <w:rPr>
          <w:rFonts w:ascii="楷体_GB2312" w:eastAsia="楷体_GB2312" w:hint="eastAsia"/>
          <w:sz w:val="30"/>
          <w:szCs w:val="30"/>
        </w:rPr>
        <w:t>五、一般公共预算财政拨款支出决算情况说明</w:t>
      </w:r>
    </w:p>
    <w:p w:rsidR="00117A5E" w:rsidRDefault="001B2918">
      <w:pPr>
        <w:outlineLvl w:val="0"/>
        <w:rPr>
          <w:rFonts w:ascii="楷体_GB2312" w:eastAsia="楷体_GB2312"/>
          <w:sz w:val="30"/>
          <w:szCs w:val="30"/>
        </w:rPr>
      </w:pPr>
      <w:r>
        <w:rPr>
          <w:rFonts w:ascii="楷体_GB2312" w:eastAsia="楷体_GB2312" w:hint="eastAsia"/>
          <w:sz w:val="30"/>
          <w:szCs w:val="30"/>
        </w:rPr>
        <w:t>六、一般公共预算财政拨款基本支出决算情况说明</w:t>
      </w:r>
    </w:p>
    <w:p w:rsidR="00117A5E" w:rsidRDefault="001B2918">
      <w:pPr>
        <w:outlineLvl w:val="0"/>
        <w:rPr>
          <w:rFonts w:ascii="楷体_GB2312" w:eastAsia="楷体_GB2312"/>
          <w:sz w:val="30"/>
          <w:szCs w:val="30"/>
        </w:rPr>
      </w:pPr>
      <w:r>
        <w:rPr>
          <w:rFonts w:ascii="楷体_GB2312" w:eastAsia="楷体_GB2312" w:hint="eastAsia"/>
          <w:color w:val="000000"/>
          <w:sz w:val="30"/>
          <w:szCs w:val="30"/>
        </w:rPr>
        <w:lastRenderedPageBreak/>
        <w:t>七、</w:t>
      </w:r>
      <w:r>
        <w:rPr>
          <w:rFonts w:ascii="楷体_GB2312" w:eastAsia="楷体_GB2312" w:hint="eastAsia"/>
          <w:sz w:val="30"/>
          <w:szCs w:val="30"/>
        </w:rPr>
        <w:t>财政拨款“三公”经费支出决算情况说明</w:t>
      </w:r>
    </w:p>
    <w:p w:rsidR="00117A5E" w:rsidRDefault="001B2918">
      <w:pPr>
        <w:outlineLvl w:val="0"/>
        <w:rPr>
          <w:rFonts w:ascii="楷体_GB2312" w:eastAsia="楷体_GB2312"/>
          <w:sz w:val="30"/>
          <w:szCs w:val="30"/>
        </w:rPr>
      </w:pPr>
      <w:r>
        <w:rPr>
          <w:rFonts w:ascii="楷体_GB2312" w:eastAsia="楷体_GB2312" w:hint="eastAsia"/>
          <w:sz w:val="30"/>
          <w:szCs w:val="30"/>
        </w:rPr>
        <w:t>八、政府性基金预算财政拨款收入支出决算情况说明</w:t>
      </w:r>
    </w:p>
    <w:p w:rsidR="00117A5E" w:rsidRDefault="001B2918">
      <w:pPr>
        <w:outlineLvl w:val="0"/>
        <w:rPr>
          <w:rFonts w:ascii="楷体_GB2312" w:eastAsia="楷体_GB2312"/>
          <w:sz w:val="30"/>
          <w:szCs w:val="30"/>
        </w:rPr>
      </w:pPr>
      <w:r>
        <w:rPr>
          <w:rFonts w:ascii="楷体_GB2312" w:eastAsia="楷体_GB2312" w:hint="eastAsia"/>
          <w:sz w:val="30"/>
          <w:szCs w:val="30"/>
        </w:rPr>
        <w:t>九、国有资本经营预算财政拨款收入支出决算情况说明</w:t>
      </w:r>
    </w:p>
    <w:p w:rsidR="00117A5E" w:rsidRDefault="001B2918">
      <w:pPr>
        <w:spacing w:line="360" w:lineRule="auto"/>
        <w:rPr>
          <w:rFonts w:ascii="楷体_GB2312" w:eastAsia="楷体_GB2312"/>
          <w:sz w:val="30"/>
          <w:szCs w:val="30"/>
        </w:rPr>
      </w:pPr>
      <w:r>
        <w:rPr>
          <w:rFonts w:ascii="楷体_GB2312" w:eastAsia="楷体_GB2312" w:hint="eastAsia"/>
          <w:sz w:val="30"/>
          <w:szCs w:val="30"/>
        </w:rPr>
        <w:t>十、预算绩效管理情况</w:t>
      </w:r>
    </w:p>
    <w:p w:rsidR="00117A5E" w:rsidRDefault="001B2918">
      <w:pPr>
        <w:spacing w:line="360" w:lineRule="auto"/>
        <w:rPr>
          <w:rFonts w:ascii="黑体" w:eastAsia="黑体"/>
          <w:color w:val="000000"/>
          <w:sz w:val="30"/>
          <w:szCs w:val="30"/>
        </w:rPr>
      </w:pPr>
      <w:r>
        <w:rPr>
          <w:rFonts w:ascii="楷体_GB2312" w:eastAsia="楷体_GB2312" w:hint="eastAsia"/>
          <w:color w:val="000000"/>
          <w:sz w:val="30"/>
          <w:szCs w:val="30"/>
        </w:rPr>
        <w:t>十一、其他重要事项说明</w:t>
      </w:r>
    </w:p>
    <w:p w:rsidR="00117A5E" w:rsidRDefault="001B2918">
      <w:pPr>
        <w:spacing w:line="360" w:lineRule="auto"/>
        <w:rPr>
          <w:rFonts w:ascii="黑体" w:eastAsia="黑体"/>
          <w:sz w:val="30"/>
          <w:szCs w:val="30"/>
        </w:rPr>
      </w:pPr>
      <w:r>
        <w:rPr>
          <w:rFonts w:ascii="黑体" w:eastAsia="黑体" w:hint="eastAsia"/>
          <w:sz w:val="30"/>
          <w:szCs w:val="30"/>
        </w:rPr>
        <w:t>第四部分 名词解释</w:t>
      </w:r>
    </w:p>
    <w:p w:rsidR="00117A5E" w:rsidRDefault="001B2918">
      <w:pPr>
        <w:jc w:val="center"/>
        <w:rPr>
          <w:rFonts w:ascii="华文中宋" w:eastAsia="华文中宋" w:hAnsi="华文中宋"/>
          <w:b/>
          <w:sz w:val="36"/>
        </w:rPr>
      </w:pPr>
      <w:r>
        <w:br w:type="page"/>
      </w:r>
      <w:r>
        <w:rPr>
          <w:rFonts w:ascii="黑体" w:eastAsia="黑体" w:hint="eastAsia"/>
          <w:sz w:val="30"/>
          <w:szCs w:val="30"/>
        </w:rPr>
        <w:lastRenderedPageBreak/>
        <w:t>第一部分    上海市崇明食品药品检验所概况</w:t>
      </w:r>
    </w:p>
    <w:p w:rsidR="00117A5E" w:rsidRDefault="00117A5E">
      <w:pPr>
        <w:jc w:val="center"/>
        <w:rPr>
          <w:rFonts w:ascii="黑体" w:eastAsia="黑体"/>
          <w:sz w:val="30"/>
          <w:szCs w:val="30"/>
        </w:rPr>
      </w:pPr>
    </w:p>
    <w:p w:rsidR="00117A5E" w:rsidRDefault="001B2918">
      <w:pPr>
        <w:ind w:firstLineChars="200" w:firstLine="602"/>
        <w:outlineLvl w:val="0"/>
        <w:rPr>
          <w:rFonts w:ascii="楷体_GB2312" w:eastAsia="楷体_GB2312"/>
          <w:b/>
          <w:sz w:val="30"/>
          <w:szCs w:val="30"/>
        </w:rPr>
      </w:pPr>
      <w:r>
        <w:rPr>
          <w:rFonts w:ascii="楷体_GB2312" w:eastAsia="楷体_GB2312" w:hint="eastAsia"/>
          <w:b/>
          <w:sz w:val="30"/>
          <w:szCs w:val="30"/>
        </w:rPr>
        <w:t>一、主要职能</w:t>
      </w:r>
    </w:p>
    <w:p w:rsidR="00117A5E" w:rsidRDefault="001B2918">
      <w:pPr>
        <w:widowControl/>
        <w:jc w:val="left"/>
        <w:rPr>
          <w:rFonts w:ascii="仿宋_GB2312" w:eastAsia="仿宋_GB2312"/>
          <w:sz w:val="30"/>
          <w:szCs w:val="30"/>
        </w:rPr>
      </w:pPr>
      <w:r>
        <w:rPr>
          <w:rFonts w:ascii="仿宋_GB2312" w:eastAsia="仿宋_GB2312" w:hint="eastAsia"/>
          <w:sz w:val="30"/>
          <w:szCs w:val="30"/>
        </w:rPr>
        <w:t xml:space="preserve">（1）承担市食品药品监管局下达的监督抽验任务。 </w:t>
      </w:r>
    </w:p>
    <w:p w:rsidR="00117A5E" w:rsidRDefault="001B2918">
      <w:pPr>
        <w:widowControl/>
        <w:jc w:val="left"/>
        <w:rPr>
          <w:rFonts w:ascii="仿宋_GB2312" w:eastAsia="仿宋_GB2312"/>
          <w:sz w:val="30"/>
          <w:szCs w:val="30"/>
        </w:rPr>
      </w:pPr>
      <w:r>
        <w:rPr>
          <w:rFonts w:ascii="仿宋_GB2312" w:eastAsia="仿宋_GB2312" w:hint="eastAsia"/>
          <w:sz w:val="30"/>
          <w:szCs w:val="30"/>
        </w:rPr>
        <w:t xml:space="preserve">（2）完成辖区市场监督管理局下达的抽验任务及案件 委托检验。 </w:t>
      </w:r>
    </w:p>
    <w:p w:rsidR="00117A5E" w:rsidRDefault="001B2918">
      <w:pPr>
        <w:widowControl/>
        <w:jc w:val="left"/>
        <w:rPr>
          <w:rFonts w:ascii="仿宋_GB2312" w:eastAsia="仿宋_GB2312"/>
          <w:sz w:val="30"/>
          <w:szCs w:val="30"/>
        </w:rPr>
      </w:pPr>
      <w:r>
        <w:rPr>
          <w:rFonts w:ascii="仿宋_GB2312" w:eastAsia="仿宋_GB2312" w:hint="eastAsia"/>
          <w:sz w:val="30"/>
          <w:szCs w:val="30"/>
        </w:rPr>
        <w:t>（3）可跨区域接受委托检验、技术咨询和研究项目等。</w:t>
      </w:r>
    </w:p>
    <w:p w:rsidR="00117A5E" w:rsidRDefault="001B2918">
      <w:pPr>
        <w:ind w:firstLineChars="200" w:firstLine="602"/>
        <w:outlineLvl w:val="0"/>
        <w:rPr>
          <w:rFonts w:ascii="楷体_GB2312" w:eastAsia="楷体_GB2312"/>
          <w:b/>
          <w:sz w:val="30"/>
          <w:szCs w:val="30"/>
        </w:rPr>
      </w:pPr>
      <w:r>
        <w:rPr>
          <w:rFonts w:ascii="楷体_GB2312" w:eastAsia="楷体_GB2312" w:hint="eastAsia"/>
          <w:b/>
          <w:sz w:val="30"/>
          <w:szCs w:val="30"/>
        </w:rPr>
        <w:t>二、机构设置</w:t>
      </w:r>
    </w:p>
    <w:p w:rsidR="00117A5E" w:rsidRDefault="001B2918">
      <w:pPr>
        <w:ind w:firstLineChars="200" w:firstLine="600"/>
        <w:rPr>
          <w:rFonts w:ascii="仿宋_GB2312" w:eastAsia="仿宋_GB2312" w:hAnsi="宋体"/>
          <w:sz w:val="30"/>
          <w:szCs w:val="30"/>
        </w:rPr>
      </w:pPr>
      <w:r>
        <w:rPr>
          <w:rFonts w:ascii="仿宋_GB2312" w:eastAsia="仿宋_GB2312" w:hAnsi="宋体" w:hint="eastAsia"/>
          <w:sz w:val="30"/>
          <w:szCs w:val="30"/>
        </w:rPr>
        <w:t>根据上述职责，上海市崇明食品药品检验所设5个内设机构，包括：综合办公室、质量管理科、业务技术管理科、检验一科、检验二科。</w:t>
      </w:r>
    </w:p>
    <w:p w:rsidR="00117A5E" w:rsidRDefault="001B2918">
      <w:pPr>
        <w:jc w:val="center"/>
        <w:rPr>
          <w:rFonts w:ascii="仿宋_GB2312" w:eastAsia="仿宋_GB2312"/>
          <w:sz w:val="30"/>
          <w:szCs w:val="30"/>
        </w:rPr>
      </w:pPr>
      <w:r>
        <w:br w:type="page"/>
      </w:r>
      <w:r>
        <w:rPr>
          <w:rFonts w:ascii="黑体" w:eastAsia="黑体" w:hint="eastAsia"/>
          <w:sz w:val="30"/>
          <w:szCs w:val="30"/>
        </w:rPr>
        <w:lastRenderedPageBreak/>
        <w:t>第二部分    上海市崇明食品药品检验所2023年度决算表</w:t>
      </w:r>
    </w:p>
    <w:p w:rsidR="00117A5E" w:rsidRDefault="001B2918">
      <w:pPr>
        <w:autoSpaceDE w:val="0"/>
        <w:autoSpaceDN w:val="0"/>
        <w:adjustRightInd w:val="0"/>
        <w:jc w:val="center"/>
        <w:outlineLvl w:val="0"/>
        <w:rPr>
          <w:rFonts w:ascii="宋体" w:hAnsi="宋体"/>
          <w:szCs w:val="21"/>
        </w:rPr>
      </w:pPr>
      <w:r>
        <w:rPr>
          <w:rFonts w:ascii="宋体" w:hAnsi="宋体" w:hint="eastAsia"/>
          <w:szCs w:val="21"/>
        </w:rPr>
        <w:t>收入支出决算总表</w:t>
      </w:r>
    </w:p>
    <w:p w:rsidR="00117A5E" w:rsidRDefault="00117A5E">
      <w:pPr>
        <w:autoSpaceDE w:val="0"/>
        <w:autoSpaceDN w:val="0"/>
        <w:adjustRightInd w:val="0"/>
        <w:jc w:val="center"/>
        <w:outlineLvl w:val="0"/>
        <w:rPr>
          <w:rFonts w:ascii="宋体" w:hAnsi="宋体"/>
          <w:szCs w:val="21"/>
        </w:rPr>
      </w:pP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3156"/>
        <w:gridCol w:w="2000"/>
        <w:gridCol w:w="3156"/>
      </w:tblGrid>
      <w:tr w:rsidR="00117A5E">
        <w:trPr>
          <w:jc w:val="center"/>
        </w:trPr>
        <w:tc>
          <w:tcPr>
            <w:tcW w:w="3156" w:type="dxa"/>
            <w:gridSpan w:val="3"/>
          </w:tcPr>
          <w:p w:rsidR="00117A5E" w:rsidRDefault="00117A5E"/>
        </w:tc>
      </w:tr>
      <w:tr w:rsidR="00117A5E">
        <w:trPr>
          <w:jc w:val="center"/>
        </w:trPr>
        <w:tc>
          <w:tcPr>
            <w:tcW w:w="3156" w:type="dxa"/>
          </w:tcPr>
          <w:p w:rsidR="00117A5E" w:rsidRDefault="00117A5E">
            <w:pPr>
              <w:jc w:val="left"/>
            </w:pPr>
          </w:p>
        </w:tc>
        <w:tc>
          <w:tcPr>
            <w:tcW w:w="2000" w:type="dxa"/>
          </w:tcPr>
          <w:p w:rsidR="00117A5E" w:rsidRDefault="00117A5E">
            <w:pPr>
              <w:jc w:val="center"/>
            </w:pPr>
          </w:p>
        </w:tc>
        <w:tc>
          <w:tcPr>
            <w:tcW w:w="3156" w:type="dxa"/>
          </w:tcPr>
          <w:p w:rsidR="00117A5E" w:rsidRPr="00883AFD" w:rsidRDefault="001B2918">
            <w:pPr>
              <w:jc w:val="right"/>
              <w:rPr>
                <w:szCs w:val="21"/>
              </w:rPr>
            </w:pPr>
            <w:r w:rsidRPr="00883AFD">
              <w:rPr>
                <w:rFonts w:ascii="宋体" w:hAnsi="宋体" w:cs="宋体"/>
                <w:szCs w:val="21"/>
              </w:rPr>
              <w:t>单位：万元</w:t>
            </w:r>
          </w:p>
        </w:tc>
      </w:tr>
    </w:tbl>
    <w:p w:rsidR="00117A5E" w:rsidRDefault="001B2918">
      <w:pPr>
        <w:snapToGrid w:val="0"/>
        <w:spacing w:line="0" w:lineRule="auto"/>
      </w:pPr>
      <w:r>
        <w:rPr>
          <w:sz w:val="8"/>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2760"/>
        <w:gridCol w:w="1480"/>
        <w:gridCol w:w="2600"/>
        <w:gridCol w:w="1472"/>
      </w:tblGrid>
      <w:tr w:rsidR="00117A5E">
        <w:trPr>
          <w:trHeight w:hRule="exact" w:val="295"/>
          <w:jc w:val="center"/>
        </w:trPr>
        <w:tc>
          <w:tcPr>
            <w:tcW w:w="2760" w:type="dxa"/>
            <w:gridSpan w:val="2"/>
            <w:vAlign w:val="center"/>
          </w:tcPr>
          <w:p w:rsidR="00117A5E" w:rsidRPr="007259FD" w:rsidRDefault="001B2918">
            <w:pPr>
              <w:jc w:val="center"/>
              <w:rPr>
                <w:szCs w:val="21"/>
              </w:rPr>
            </w:pPr>
            <w:r w:rsidRPr="007259FD">
              <w:rPr>
                <w:rFonts w:ascii="宋体" w:hAnsi="宋体" w:cs="宋体"/>
                <w:color w:val="000000"/>
                <w:szCs w:val="21"/>
              </w:rPr>
              <w:t>收入</w:t>
            </w:r>
          </w:p>
        </w:tc>
        <w:tc>
          <w:tcPr>
            <w:tcW w:w="2600" w:type="dxa"/>
            <w:gridSpan w:val="2"/>
            <w:vAlign w:val="center"/>
          </w:tcPr>
          <w:p w:rsidR="00117A5E" w:rsidRPr="007259FD" w:rsidRDefault="001B2918">
            <w:pPr>
              <w:jc w:val="center"/>
              <w:rPr>
                <w:szCs w:val="21"/>
              </w:rPr>
            </w:pPr>
            <w:r w:rsidRPr="007259FD">
              <w:rPr>
                <w:rFonts w:ascii="宋体" w:hAnsi="宋体" w:cs="宋体"/>
                <w:color w:val="000000"/>
                <w:szCs w:val="21"/>
              </w:rPr>
              <w:t>支出</w:t>
            </w:r>
          </w:p>
        </w:tc>
      </w:tr>
      <w:tr w:rsidR="00117A5E">
        <w:trPr>
          <w:trHeight w:hRule="exact" w:val="295"/>
          <w:jc w:val="center"/>
        </w:trPr>
        <w:tc>
          <w:tcPr>
            <w:tcW w:w="2760" w:type="dxa"/>
            <w:vAlign w:val="center"/>
          </w:tcPr>
          <w:p w:rsidR="00117A5E" w:rsidRPr="007259FD" w:rsidRDefault="001B2918">
            <w:pPr>
              <w:jc w:val="center"/>
              <w:rPr>
                <w:szCs w:val="21"/>
              </w:rPr>
            </w:pPr>
            <w:r w:rsidRPr="007259FD">
              <w:rPr>
                <w:rFonts w:ascii="宋体" w:hAnsi="宋体" w:cs="宋体"/>
                <w:color w:val="000000"/>
                <w:szCs w:val="21"/>
              </w:rPr>
              <w:t>项目</w:t>
            </w:r>
          </w:p>
        </w:tc>
        <w:tc>
          <w:tcPr>
            <w:tcW w:w="1480" w:type="dxa"/>
            <w:vAlign w:val="center"/>
          </w:tcPr>
          <w:p w:rsidR="00117A5E" w:rsidRPr="007259FD" w:rsidRDefault="001B2918">
            <w:pPr>
              <w:jc w:val="center"/>
              <w:rPr>
                <w:szCs w:val="21"/>
              </w:rPr>
            </w:pPr>
            <w:r w:rsidRPr="007259FD">
              <w:rPr>
                <w:rFonts w:ascii="宋体" w:hAnsi="宋体" w:cs="宋体"/>
                <w:color w:val="000000"/>
                <w:szCs w:val="21"/>
              </w:rPr>
              <w:t>决算数</w:t>
            </w:r>
          </w:p>
        </w:tc>
        <w:tc>
          <w:tcPr>
            <w:tcW w:w="2600" w:type="dxa"/>
            <w:vAlign w:val="center"/>
          </w:tcPr>
          <w:p w:rsidR="00117A5E" w:rsidRPr="007259FD" w:rsidRDefault="001B2918">
            <w:pPr>
              <w:jc w:val="center"/>
              <w:rPr>
                <w:szCs w:val="21"/>
              </w:rPr>
            </w:pPr>
            <w:r w:rsidRPr="007259FD">
              <w:rPr>
                <w:rFonts w:ascii="宋体" w:hAnsi="宋体" w:cs="宋体"/>
                <w:color w:val="000000"/>
                <w:szCs w:val="21"/>
              </w:rPr>
              <w:t>项目</w:t>
            </w:r>
          </w:p>
        </w:tc>
        <w:tc>
          <w:tcPr>
            <w:tcW w:w="1472" w:type="dxa"/>
            <w:vAlign w:val="center"/>
          </w:tcPr>
          <w:p w:rsidR="00117A5E" w:rsidRPr="007259FD" w:rsidRDefault="001B2918">
            <w:pPr>
              <w:jc w:val="center"/>
              <w:rPr>
                <w:szCs w:val="21"/>
              </w:rPr>
            </w:pPr>
            <w:r w:rsidRPr="007259FD">
              <w:rPr>
                <w:rFonts w:ascii="宋体" w:hAnsi="宋体" w:cs="宋体"/>
                <w:color w:val="000000"/>
                <w:szCs w:val="21"/>
              </w:rPr>
              <w:t>决算数</w:t>
            </w:r>
          </w:p>
        </w:tc>
      </w:tr>
      <w:tr w:rsidR="00117A5E">
        <w:trPr>
          <w:trHeight w:hRule="exact" w:val="295"/>
          <w:jc w:val="center"/>
        </w:trPr>
        <w:tc>
          <w:tcPr>
            <w:tcW w:w="2760" w:type="dxa"/>
            <w:vAlign w:val="center"/>
          </w:tcPr>
          <w:p w:rsidR="00117A5E" w:rsidRPr="007259FD" w:rsidRDefault="001B2918">
            <w:pPr>
              <w:jc w:val="left"/>
              <w:rPr>
                <w:szCs w:val="21"/>
              </w:rPr>
            </w:pPr>
            <w:r w:rsidRPr="007259FD">
              <w:rPr>
                <w:rFonts w:ascii="宋体" w:hAnsi="宋体" w:cs="宋体"/>
                <w:color w:val="000000"/>
                <w:szCs w:val="21"/>
              </w:rPr>
              <w:t>一、一般公共预算财政拨款收入</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1,656.09</w:t>
            </w:r>
          </w:p>
        </w:tc>
        <w:tc>
          <w:tcPr>
            <w:tcW w:w="2600" w:type="dxa"/>
            <w:vAlign w:val="center"/>
          </w:tcPr>
          <w:p w:rsidR="00117A5E" w:rsidRPr="007259FD" w:rsidRDefault="001B2918">
            <w:pPr>
              <w:jc w:val="left"/>
              <w:rPr>
                <w:szCs w:val="21"/>
              </w:rPr>
            </w:pPr>
            <w:r w:rsidRPr="007259FD">
              <w:rPr>
                <w:rFonts w:ascii="宋体" w:hAnsi="宋体" w:cs="宋体"/>
                <w:color w:val="000000"/>
                <w:szCs w:val="21"/>
              </w:rPr>
              <w:t>一、一般公共服务支出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1,368.24</w:t>
            </w:r>
          </w:p>
        </w:tc>
      </w:tr>
      <w:tr w:rsidR="00117A5E">
        <w:trPr>
          <w:trHeight w:hRule="exact" w:val="295"/>
          <w:jc w:val="center"/>
        </w:trPr>
        <w:tc>
          <w:tcPr>
            <w:tcW w:w="2760" w:type="dxa"/>
            <w:vAlign w:val="center"/>
          </w:tcPr>
          <w:p w:rsidR="00117A5E" w:rsidRPr="007259FD" w:rsidRDefault="001B2918">
            <w:pPr>
              <w:jc w:val="left"/>
              <w:rPr>
                <w:szCs w:val="21"/>
              </w:rPr>
            </w:pPr>
            <w:r w:rsidRPr="007259FD">
              <w:rPr>
                <w:rFonts w:ascii="宋体" w:hAnsi="宋体" w:cs="宋体"/>
                <w:color w:val="000000"/>
                <w:szCs w:val="21"/>
              </w:rPr>
              <w:t>二、政府性基金预算财政拨款收入</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0.00</w:t>
            </w:r>
          </w:p>
        </w:tc>
        <w:tc>
          <w:tcPr>
            <w:tcW w:w="2600" w:type="dxa"/>
            <w:vAlign w:val="center"/>
          </w:tcPr>
          <w:p w:rsidR="00117A5E" w:rsidRPr="007259FD" w:rsidRDefault="001B2918">
            <w:pPr>
              <w:jc w:val="left"/>
              <w:rPr>
                <w:szCs w:val="21"/>
              </w:rPr>
            </w:pPr>
            <w:r w:rsidRPr="007259FD">
              <w:rPr>
                <w:rFonts w:ascii="宋体" w:hAnsi="宋体" w:cs="宋体"/>
                <w:color w:val="000000"/>
                <w:szCs w:val="21"/>
              </w:rPr>
              <w:t>二、外交支出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B2918">
            <w:pPr>
              <w:jc w:val="left"/>
              <w:rPr>
                <w:szCs w:val="21"/>
              </w:rPr>
            </w:pPr>
            <w:r w:rsidRPr="007259FD">
              <w:rPr>
                <w:rFonts w:ascii="宋体" w:hAnsi="宋体" w:cs="宋体"/>
                <w:color w:val="000000"/>
                <w:szCs w:val="21"/>
              </w:rPr>
              <w:t>三、国有资本经营预算财政拨款收入</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0.00</w:t>
            </w:r>
          </w:p>
        </w:tc>
        <w:tc>
          <w:tcPr>
            <w:tcW w:w="2600" w:type="dxa"/>
            <w:vAlign w:val="center"/>
          </w:tcPr>
          <w:p w:rsidR="00117A5E" w:rsidRPr="007259FD" w:rsidRDefault="001B2918">
            <w:pPr>
              <w:jc w:val="left"/>
              <w:rPr>
                <w:szCs w:val="21"/>
              </w:rPr>
            </w:pPr>
            <w:r w:rsidRPr="007259FD">
              <w:rPr>
                <w:rFonts w:ascii="宋体" w:hAnsi="宋体" w:cs="宋体"/>
                <w:color w:val="000000"/>
                <w:szCs w:val="21"/>
              </w:rPr>
              <w:t>三、国防支出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B2918">
            <w:pPr>
              <w:jc w:val="left"/>
              <w:rPr>
                <w:szCs w:val="21"/>
              </w:rPr>
            </w:pPr>
            <w:r w:rsidRPr="007259FD">
              <w:rPr>
                <w:rFonts w:ascii="宋体" w:hAnsi="宋体" w:cs="宋体"/>
                <w:color w:val="000000"/>
                <w:szCs w:val="21"/>
              </w:rPr>
              <w:t>四、上级补助收入</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0.00</w:t>
            </w:r>
          </w:p>
        </w:tc>
        <w:tc>
          <w:tcPr>
            <w:tcW w:w="2600" w:type="dxa"/>
            <w:vAlign w:val="center"/>
          </w:tcPr>
          <w:p w:rsidR="00117A5E" w:rsidRPr="007259FD" w:rsidRDefault="001B2918">
            <w:pPr>
              <w:jc w:val="left"/>
              <w:rPr>
                <w:szCs w:val="21"/>
              </w:rPr>
            </w:pPr>
            <w:r w:rsidRPr="007259FD">
              <w:rPr>
                <w:rFonts w:ascii="宋体" w:hAnsi="宋体" w:cs="宋体"/>
                <w:color w:val="000000"/>
                <w:szCs w:val="21"/>
              </w:rPr>
              <w:t>四、公共安全支出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B2918">
            <w:pPr>
              <w:jc w:val="left"/>
              <w:rPr>
                <w:szCs w:val="21"/>
              </w:rPr>
            </w:pPr>
            <w:r w:rsidRPr="007259FD">
              <w:rPr>
                <w:rFonts w:ascii="宋体" w:hAnsi="宋体" w:cs="宋体"/>
                <w:color w:val="000000"/>
                <w:szCs w:val="21"/>
              </w:rPr>
              <w:t>五、事业收入</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0.00</w:t>
            </w:r>
          </w:p>
        </w:tc>
        <w:tc>
          <w:tcPr>
            <w:tcW w:w="2600" w:type="dxa"/>
            <w:vAlign w:val="center"/>
          </w:tcPr>
          <w:p w:rsidR="00117A5E" w:rsidRPr="007259FD" w:rsidRDefault="001B2918">
            <w:pPr>
              <w:jc w:val="left"/>
              <w:rPr>
                <w:szCs w:val="21"/>
              </w:rPr>
            </w:pPr>
            <w:r w:rsidRPr="007259FD">
              <w:rPr>
                <w:rFonts w:ascii="宋体" w:hAnsi="宋体" w:cs="宋体"/>
                <w:color w:val="000000"/>
                <w:szCs w:val="21"/>
              </w:rPr>
              <w:t>五、教育支出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B2918">
            <w:pPr>
              <w:jc w:val="left"/>
              <w:rPr>
                <w:szCs w:val="21"/>
              </w:rPr>
            </w:pPr>
            <w:r w:rsidRPr="007259FD">
              <w:rPr>
                <w:rFonts w:ascii="宋体" w:hAnsi="宋体" w:cs="宋体"/>
                <w:color w:val="000000"/>
                <w:szCs w:val="21"/>
              </w:rPr>
              <w:t>六、经营收入</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0.00</w:t>
            </w:r>
          </w:p>
        </w:tc>
        <w:tc>
          <w:tcPr>
            <w:tcW w:w="2600" w:type="dxa"/>
            <w:vAlign w:val="center"/>
          </w:tcPr>
          <w:p w:rsidR="00117A5E" w:rsidRPr="007259FD" w:rsidRDefault="001B2918">
            <w:pPr>
              <w:jc w:val="left"/>
              <w:rPr>
                <w:szCs w:val="21"/>
              </w:rPr>
            </w:pPr>
            <w:r w:rsidRPr="007259FD">
              <w:rPr>
                <w:rFonts w:ascii="宋体" w:hAnsi="宋体" w:cs="宋体"/>
                <w:color w:val="000000"/>
                <w:szCs w:val="21"/>
              </w:rPr>
              <w:t>六、科学技术支出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B2918">
            <w:pPr>
              <w:jc w:val="left"/>
              <w:rPr>
                <w:szCs w:val="21"/>
              </w:rPr>
            </w:pPr>
            <w:r w:rsidRPr="007259FD">
              <w:rPr>
                <w:rFonts w:ascii="宋体" w:hAnsi="宋体" w:cs="宋体"/>
                <w:color w:val="000000"/>
                <w:szCs w:val="21"/>
              </w:rPr>
              <w:t>七、附属单位上缴收入</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0.00</w:t>
            </w:r>
          </w:p>
        </w:tc>
        <w:tc>
          <w:tcPr>
            <w:tcW w:w="2600" w:type="dxa"/>
            <w:vAlign w:val="center"/>
          </w:tcPr>
          <w:p w:rsidR="00117A5E" w:rsidRPr="007259FD" w:rsidRDefault="001B2918">
            <w:pPr>
              <w:jc w:val="left"/>
              <w:rPr>
                <w:szCs w:val="21"/>
              </w:rPr>
            </w:pPr>
            <w:r w:rsidRPr="007259FD">
              <w:rPr>
                <w:rFonts w:ascii="宋体" w:hAnsi="宋体" w:cs="宋体"/>
                <w:color w:val="000000"/>
                <w:szCs w:val="21"/>
              </w:rPr>
              <w:t>七、文化旅游体育与传媒支出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B2918">
            <w:pPr>
              <w:jc w:val="left"/>
              <w:rPr>
                <w:szCs w:val="21"/>
              </w:rPr>
            </w:pPr>
            <w:r w:rsidRPr="007259FD">
              <w:rPr>
                <w:rFonts w:ascii="宋体" w:hAnsi="宋体" w:cs="宋体"/>
                <w:color w:val="000000"/>
                <w:szCs w:val="21"/>
              </w:rPr>
              <w:t>八、其他收入</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0.00</w:t>
            </w:r>
          </w:p>
        </w:tc>
        <w:tc>
          <w:tcPr>
            <w:tcW w:w="2600" w:type="dxa"/>
            <w:vAlign w:val="center"/>
          </w:tcPr>
          <w:p w:rsidR="00117A5E" w:rsidRPr="007259FD" w:rsidRDefault="001B2918">
            <w:pPr>
              <w:jc w:val="left"/>
              <w:rPr>
                <w:szCs w:val="21"/>
              </w:rPr>
            </w:pPr>
            <w:r w:rsidRPr="007259FD">
              <w:rPr>
                <w:rFonts w:ascii="宋体" w:hAnsi="宋体" w:cs="宋体"/>
                <w:color w:val="000000"/>
                <w:szCs w:val="21"/>
              </w:rPr>
              <w:t>八、社会保障和就业支出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170.54</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九、卫生健康支出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65.98</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十、节能环保支出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十一、城乡社区支出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十二、农林水支出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十三、交通运输支出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十四、资源勘探信息等支出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十五、商业服务业等支出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十六、金融支出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十七、援助其他地区支出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十八、自然资源海洋气象等支出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十九、住房保障支出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51.34</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二十、粮油物资储备支出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二十一、国有资本经营预算支出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二十二、灾害防治及应急管理支出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二十三、其他支出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17A5E">
            <w:pPr>
              <w:rPr>
                <w:szCs w:val="21"/>
              </w:rPr>
            </w:pPr>
          </w:p>
        </w:tc>
        <w:tc>
          <w:tcPr>
            <w:tcW w:w="1480" w:type="dxa"/>
            <w:vAlign w:val="center"/>
          </w:tcPr>
          <w:p w:rsidR="00117A5E" w:rsidRPr="007259FD" w:rsidRDefault="00117A5E">
            <w:pPr>
              <w:rPr>
                <w:szCs w:val="21"/>
              </w:rPr>
            </w:pPr>
          </w:p>
        </w:tc>
        <w:tc>
          <w:tcPr>
            <w:tcW w:w="2600" w:type="dxa"/>
            <w:vAlign w:val="center"/>
          </w:tcPr>
          <w:p w:rsidR="00117A5E" w:rsidRPr="007259FD" w:rsidRDefault="001B2918">
            <w:pPr>
              <w:jc w:val="left"/>
              <w:rPr>
                <w:szCs w:val="21"/>
              </w:rPr>
            </w:pPr>
            <w:r w:rsidRPr="007259FD">
              <w:rPr>
                <w:rFonts w:ascii="宋体" w:hAnsi="宋体" w:cs="宋体"/>
                <w:color w:val="000000"/>
                <w:szCs w:val="21"/>
              </w:rPr>
              <w:t>二十四、抗疫特别国债安排的支出</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B2918">
            <w:pPr>
              <w:jc w:val="center"/>
              <w:rPr>
                <w:szCs w:val="21"/>
              </w:rPr>
            </w:pPr>
            <w:r w:rsidRPr="007259FD">
              <w:rPr>
                <w:rFonts w:ascii="宋体" w:hAnsi="宋体" w:cs="宋体"/>
                <w:color w:val="000000"/>
                <w:szCs w:val="21"/>
              </w:rPr>
              <w:t>本年收入合计</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1,656.09</w:t>
            </w:r>
          </w:p>
        </w:tc>
        <w:tc>
          <w:tcPr>
            <w:tcW w:w="2600" w:type="dxa"/>
            <w:vAlign w:val="center"/>
          </w:tcPr>
          <w:p w:rsidR="00117A5E" w:rsidRPr="007259FD" w:rsidRDefault="001B2918">
            <w:pPr>
              <w:jc w:val="center"/>
              <w:rPr>
                <w:szCs w:val="21"/>
              </w:rPr>
            </w:pPr>
            <w:r w:rsidRPr="007259FD">
              <w:rPr>
                <w:rFonts w:ascii="宋体" w:hAnsi="宋体" w:cs="宋体"/>
                <w:color w:val="000000"/>
                <w:szCs w:val="21"/>
              </w:rPr>
              <w:t>本年支出合计</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1,656.09</w:t>
            </w:r>
          </w:p>
        </w:tc>
      </w:tr>
      <w:tr w:rsidR="00117A5E">
        <w:trPr>
          <w:trHeight w:hRule="exact" w:val="295"/>
          <w:jc w:val="center"/>
        </w:trPr>
        <w:tc>
          <w:tcPr>
            <w:tcW w:w="2760" w:type="dxa"/>
            <w:vAlign w:val="center"/>
          </w:tcPr>
          <w:p w:rsidR="00117A5E" w:rsidRPr="007259FD" w:rsidRDefault="001B2918">
            <w:pPr>
              <w:jc w:val="left"/>
              <w:rPr>
                <w:szCs w:val="21"/>
              </w:rPr>
            </w:pPr>
            <w:r w:rsidRPr="007259FD">
              <w:rPr>
                <w:rFonts w:ascii="宋体" w:hAnsi="宋体" w:cs="宋体"/>
                <w:color w:val="000000"/>
                <w:szCs w:val="21"/>
              </w:rPr>
              <w:t>使用非财政拨款结余</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0.00</w:t>
            </w:r>
          </w:p>
        </w:tc>
        <w:tc>
          <w:tcPr>
            <w:tcW w:w="2600" w:type="dxa"/>
            <w:vAlign w:val="center"/>
          </w:tcPr>
          <w:p w:rsidR="00117A5E" w:rsidRPr="007259FD" w:rsidRDefault="001B2918">
            <w:pPr>
              <w:jc w:val="left"/>
              <w:rPr>
                <w:szCs w:val="21"/>
              </w:rPr>
            </w:pPr>
            <w:r w:rsidRPr="007259FD">
              <w:rPr>
                <w:rFonts w:ascii="宋体" w:hAnsi="宋体" w:cs="宋体"/>
                <w:color w:val="000000"/>
                <w:szCs w:val="21"/>
              </w:rPr>
              <w:t>结余分配</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B2918">
            <w:pPr>
              <w:jc w:val="left"/>
              <w:rPr>
                <w:szCs w:val="21"/>
              </w:rPr>
            </w:pPr>
            <w:r w:rsidRPr="007259FD">
              <w:rPr>
                <w:rFonts w:ascii="宋体" w:hAnsi="宋体" w:cs="宋体"/>
                <w:color w:val="000000"/>
                <w:szCs w:val="21"/>
              </w:rPr>
              <w:t>年初结转和结余</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0.00</w:t>
            </w:r>
          </w:p>
        </w:tc>
        <w:tc>
          <w:tcPr>
            <w:tcW w:w="2600" w:type="dxa"/>
            <w:vAlign w:val="center"/>
          </w:tcPr>
          <w:p w:rsidR="00117A5E" w:rsidRPr="007259FD" w:rsidRDefault="001B2918">
            <w:pPr>
              <w:jc w:val="left"/>
              <w:rPr>
                <w:szCs w:val="21"/>
              </w:rPr>
            </w:pPr>
            <w:r w:rsidRPr="007259FD">
              <w:rPr>
                <w:rFonts w:ascii="宋体" w:hAnsi="宋体" w:cs="宋体"/>
                <w:color w:val="000000"/>
                <w:szCs w:val="21"/>
              </w:rPr>
              <w:t>年末结转和结余</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0.00</w:t>
            </w:r>
          </w:p>
        </w:tc>
      </w:tr>
      <w:tr w:rsidR="00117A5E">
        <w:trPr>
          <w:trHeight w:hRule="exact" w:val="295"/>
          <w:jc w:val="center"/>
        </w:trPr>
        <w:tc>
          <w:tcPr>
            <w:tcW w:w="2760" w:type="dxa"/>
            <w:vAlign w:val="center"/>
          </w:tcPr>
          <w:p w:rsidR="00117A5E" w:rsidRPr="007259FD" w:rsidRDefault="001B2918">
            <w:pPr>
              <w:jc w:val="center"/>
              <w:rPr>
                <w:szCs w:val="21"/>
              </w:rPr>
            </w:pPr>
            <w:r w:rsidRPr="007259FD">
              <w:rPr>
                <w:rFonts w:ascii="宋体" w:hAnsi="宋体" w:cs="宋体"/>
                <w:color w:val="000000"/>
                <w:szCs w:val="21"/>
              </w:rPr>
              <w:t>总计</w:t>
            </w:r>
          </w:p>
        </w:tc>
        <w:tc>
          <w:tcPr>
            <w:tcW w:w="1480" w:type="dxa"/>
            <w:vAlign w:val="center"/>
          </w:tcPr>
          <w:p w:rsidR="00117A5E" w:rsidRPr="007259FD" w:rsidRDefault="001B2918">
            <w:pPr>
              <w:jc w:val="right"/>
              <w:rPr>
                <w:szCs w:val="21"/>
              </w:rPr>
            </w:pPr>
            <w:r w:rsidRPr="007259FD">
              <w:rPr>
                <w:rFonts w:ascii="宋体" w:hAnsi="宋体" w:cs="宋体"/>
                <w:color w:val="000000"/>
                <w:szCs w:val="21"/>
              </w:rPr>
              <w:t>1,656.09</w:t>
            </w:r>
          </w:p>
        </w:tc>
        <w:tc>
          <w:tcPr>
            <w:tcW w:w="2600" w:type="dxa"/>
            <w:vAlign w:val="center"/>
          </w:tcPr>
          <w:p w:rsidR="00117A5E" w:rsidRPr="007259FD" w:rsidRDefault="001B2918">
            <w:pPr>
              <w:jc w:val="center"/>
              <w:rPr>
                <w:szCs w:val="21"/>
              </w:rPr>
            </w:pPr>
            <w:r w:rsidRPr="007259FD">
              <w:rPr>
                <w:rFonts w:ascii="宋体" w:hAnsi="宋体" w:cs="宋体"/>
                <w:color w:val="000000"/>
                <w:szCs w:val="21"/>
              </w:rPr>
              <w:t>总计</w:t>
            </w:r>
          </w:p>
        </w:tc>
        <w:tc>
          <w:tcPr>
            <w:tcW w:w="1472" w:type="dxa"/>
            <w:vAlign w:val="center"/>
          </w:tcPr>
          <w:p w:rsidR="00117A5E" w:rsidRPr="007259FD" w:rsidRDefault="001B2918">
            <w:pPr>
              <w:jc w:val="right"/>
              <w:rPr>
                <w:szCs w:val="21"/>
              </w:rPr>
            </w:pPr>
            <w:r w:rsidRPr="007259FD">
              <w:rPr>
                <w:rFonts w:ascii="宋体" w:hAnsi="宋体" w:cs="宋体"/>
                <w:color w:val="000000"/>
                <w:szCs w:val="21"/>
              </w:rPr>
              <w:t>1,656.09</w:t>
            </w:r>
          </w:p>
        </w:tc>
      </w:tr>
    </w:tbl>
    <w:p w:rsidR="00117A5E" w:rsidRDefault="00117A5E">
      <w:pPr>
        <w:snapToGrid w:val="0"/>
        <w:spacing w:before="200" w:after="200" w:line="200" w:lineRule="auto"/>
      </w:pPr>
    </w:p>
    <w:p w:rsidR="00117A5E" w:rsidRDefault="001B2918">
      <w:pPr>
        <w:autoSpaceDE w:val="0"/>
        <w:autoSpaceDN w:val="0"/>
        <w:adjustRightInd w:val="0"/>
        <w:rPr>
          <w:rFonts w:ascii="宋体" w:hAnsi="宋体"/>
          <w:szCs w:val="21"/>
        </w:rPr>
      </w:pPr>
      <w:r>
        <w:rPr>
          <w:rFonts w:ascii="宋体" w:hAnsi="宋体" w:hint="eastAsia"/>
          <w:szCs w:val="21"/>
        </w:rPr>
        <w:t>注：本表反映单位本年度的总收支和年末结转结余情况。</w:t>
      </w:r>
    </w:p>
    <w:p w:rsidR="00117A5E" w:rsidRDefault="00117A5E">
      <w:pPr>
        <w:autoSpaceDE w:val="0"/>
        <w:autoSpaceDN w:val="0"/>
        <w:adjustRightInd w:val="0"/>
        <w:rPr>
          <w:rFonts w:ascii="宋体" w:hAnsi="宋体"/>
          <w:szCs w:val="21"/>
        </w:rPr>
        <w:sectPr w:rsidR="00117A5E">
          <w:headerReference w:type="default" r:id="rId7"/>
          <w:footerReference w:type="default" r:id="rId8"/>
          <w:pgSz w:w="11906" w:h="16838"/>
          <w:pgMar w:top="1440" w:right="1797" w:bottom="1440" w:left="1797" w:header="851" w:footer="992" w:gutter="0"/>
          <w:cols w:space="720"/>
          <w:docGrid w:type="lines" w:linePitch="312"/>
        </w:sectPr>
      </w:pPr>
    </w:p>
    <w:p w:rsidR="00117A5E" w:rsidRDefault="001B2918">
      <w:pPr>
        <w:autoSpaceDE w:val="0"/>
        <w:autoSpaceDN w:val="0"/>
        <w:adjustRightInd w:val="0"/>
        <w:jc w:val="center"/>
        <w:outlineLvl w:val="0"/>
        <w:rPr>
          <w:rFonts w:ascii="宋体" w:hAnsi="宋体"/>
          <w:szCs w:val="21"/>
        </w:rPr>
      </w:pPr>
      <w:r>
        <w:rPr>
          <w:rFonts w:ascii="宋体" w:hAnsi="宋体" w:hint="eastAsia"/>
          <w:szCs w:val="21"/>
        </w:rPr>
        <w:lastRenderedPageBreak/>
        <w:t>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117A5E">
        <w:trPr>
          <w:jc w:val="center"/>
        </w:trPr>
        <w:tc>
          <w:tcPr>
            <w:tcW w:w="5979" w:type="dxa"/>
            <w:gridSpan w:val="3"/>
          </w:tcPr>
          <w:p w:rsidR="00117A5E" w:rsidRDefault="00117A5E"/>
        </w:tc>
      </w:tr>
      <w:tr w:rsidR="00117A5E">
        <w:trPr>
          <w:jc w:val="center"/>
        </w:trPr>
        <w:tc>
          <w:tcPr>
            <w:tcW w:w="5979" w:type="dxa"/>
          </w:tcPr>
          <w:p w:rsidR="00117A5E" w:rsidRDefault="00117A5E">
            <w:pPr>
              <w:jc w:val="left"/>
            </w:pPr>
          </w:p>
        </w:tc>
        <w:tc>
          <w:tcPr>
            <w:tcW w:w="2000" w:type="dxa"/>
          </w:tcPr>
          <w:p w:rsidR="00117A5E" w:rsidRDefault="00117A5E">
            <w:pPr>
              <w:jc w:val="center"/>
            </w:pPr>
          </w:p>
        </w:tc>
        <w:tc>
          <w:tcPr>
            <w:tcW w:w="5979" w:type="dxa"/>
          </w:tcPr>
          <w:p w:rsidR="00117A5E" w:rsidRDefault="001B2918">
            <w:pPr>
              <w:jc w:val="right"/>
            </w:pPr>
            <w:r>
              <w:rPr>
                <w:rFonts w:ascii="宋体" w:hAnsi="宋体" w:cs="宋体"/>
                <w:sz w:val="20"/>
              </w:rPr>
              <w:t>单位：万元</w:t>
            </w:r>
          </w:p>
        </w:tc>
      </w:tr>
    </w:tbl>
    <w:p w:rsidR="00117A5E" w:rsidRDefault="001B2918">
      <w:pPr>
        <w:snapToGrid w:val="0"/>
        <w:spacing w:line="0" w:lineRule="auto"/>
      </w:pPr>
      <w:r>
        <w:rPr>
          <w:sz w:val="8"/>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00"/>
        <w:gridCol w:w="300"/>
        <w:gridCol w:w="340"/>
        <w:gridCol w:w="2820"/>
        <w:gridCol w:w="1460"/>
        <w:gridCol w:w="1460"/>
        <w:gridCol w:w="1460"/>
        <w:gridCol w:w="1460"/>
        <w:gridCol w:w="1460"/>
        <w:gridCol w:w="1460"/>
        <w:gridCol w:w="1438"/>
      </w:tblGrid>
      <w:tr w:rsidR="00117A5E">
        <w:trPr>
          <w:trHeight w:hRule="exact" w:val="323"/>
          <w:jc w:val="center"/>
        </w:trPr>
        <w:tc>
          <w:tcPr>
            <w:tcW w:w="300" w:type="dxa"/>
            <w:gridSpan w:val="4"/>
            <w:vAlign w:val="center"/>
          </w:tcPr>
          <w:p w:rsidR="00117A5E" w:rsidRPr="00CC0EE3" w:rsidRDefault="001B2918">
            <w:pPr>
              <w:jc w:val="center"/>
              <w:rPr>
                <w:szCs w:val="21"/>
              </w:rPr>
            </w:pPr>
            <w:r w:rsidRPr="00CC0EE3">
              <w:rPr>
                <w:rFonts w:ascii="宋体" w:hAnsi="宋体" w:cs="宋体"/>
                <w:color w:val="000000"/>
                <w:szCs w:val="21"/>
              </w:rPr>
              <w:t>项目</w:t>
            </w:r>
          </w:p>
        </w:tc>
        <w:tc>
          <w:tcPr>
            <w:tcW w:w="1460" w:type="dxa"/>
            <w:vMerge w:val="restart"/>
            <w:vAlign w:val="center"/>
          </w:tcPr>
          <w:p w:rsidR="00117A5E" w:rsidRPr="00CC0EE3" w:rsidRDefault="001B2918">
            <w:pPr>
              <w:jc w:val="center"/>
              <w:rPr>
                <w:szCs w:val="21"/>
              </w:rPr>
            </w:pPr>
            <w:r w:rsidRPr="00CC0EE3">
              <w:rPr>
                <w:rFonts w:ascii="宋体" w:hAnsi="宋体" w:cs="宋体"/>
                <w:color w:val="000000"/>
                <w:szCs w:val="21"/>
              </w:rPr>
              <w:t>本年收入合计</w:t>
            </w:r>
          </w:p>
        </w:tc>
        <w:tc>
          <w:tcPr>
            <w:tcW w:w="1460" w:type="dxa"/>
            <w:vMerge w:val="restart"/>
            <w:vAlign w:val="center"/>
          </w:tcPr>
          <w:p w:rsidR="00117A5E" w:rsidRPr="00CC0EE3" w:rsidRDefault="001B2918">
            <w:pPr>
              <w:jc w:val="center"/>
              <w:rPr>
                <w:szCs w:val="21"/>
              </w:rPr>
            </w:pPr>
            <w:r w:rsidRPr="00CC0EE3">
              <w:rPr>
                <w:rFonts w:ascii="宋体" w:hAnsi="宋体" w:cs="宋体"/>
                <w:color w:val="000000"/>
                <w:szCs w:val="21"/>
              </w:rPr>
              <w:t>财政拨款收入</w:t>
            </w:r>
          </w:p>
        </w:tc>
        <w:tc>
          <w:tcPr>
            <w:tcW w:w="1460" w:type="dxa"/>
            <w:vMerge w:val="restart"/>
            <w:vAlign w:val="center"/>
          </w:tcPr>
          <w:p w:rsidR="00117A5E" w:rsidRPr="00CC0EE3" w:rsidRDefault="001B2918">
            <w:pPr>
              <w:jc w:val="center"/>
              <w:rPr>
                <w:szCs w:val="21"/>
              </w:rPr>
            </w:pPr>
            <w:r w:rsidRPr="00CC0EE3">
              <w:rPr>
                <w:rFonts w:ascii="宋体" w:hAnsi="宋体" w:cs="宋体"/>
                <w:color w:val="000000"/>
                <w:szCs w:val="21"/>
              </w:rPr>
              <w:t>上级补助收入</w:t>
            </w:r>
          </w:p>
        </w:tc>
        <w:tc>
          <w:tcPr>
            <w:tcW w:w="1460" w:type="dxa"/>
            <w:vMerge w:val="restart"/>
            <w:vAlign w:val="center"/>
          </w:tcPr>
          <w:p w:rsidR="00117A5E" w:rsidRPr="00CC0EE3" w:rsidRDefault="001B2918">
            <w:pPr>
              <w:jc w:val="center"/>
              <w:rPr>
                <w:szCs w:val="21"/>
              </w:rPr>
            </w:pPr>
            <w:r w:rsidRPr="00CC0EE3">
              <w:rPr>
                <w:rFonts w:ascii="宋体" w:hAnsi="宋体" w:cs="宋体"/>
                <w:color w:val="000000"/>
                <w:szCs w:val="21"/>
              </w:rPr>
              <w:t>事业收入</w:t>
            </w:r>
          </w:p>
        </w:tc>
        <w:tc>
          <w:tcPr>
            <w:tcW w:w="1460" w:type="dxa"/>
            <w:vMerge w:val="restart"/>
            <w:vAlign w:val="center"/>
          </w:tcPr>
          <w:p w:rsidR="00117A5E" w:rsidRPr="00CC0EE3" w:rsidRDefault="001B2918">
            <w:pPr>
              <w:jc w:val="center"/>
              <w:rPr>
                <w:szCs w:val="21"/>
              </w:rPr>
            </w:pPr>
            <w:r w:rsidRPr="00CC0EE3">
              <w:rPr>
                <w:rFonts w:ascii="宋体" w:hAnsi="宋体" w:cs="宋体"/>
                <w:color w:val="000000"/>
                <w:szCs w:val="21"/>
              </w:rPr>
              <w:t>经营收入</w:t>
            </w:r>
          </w:p>
        </w:tc>
        <w:tc>
          <w:tcPr>
            <w:tcW w:w="1460" w:type="dxa"/>
            <w:vMerge w:val="restart"/>
            <w:vAlign w:val="center"/>
          </w:tcPr>
          <w:p w:rsidR="00117A5E" w:rsidRPr="00CC0EE3" w:rsidRDefault="001B2918">
            <w:pPr>
              <w:jc w:val="center"/>
              <w:rPr>
                <w:szCs w:val="21"/>
              </w:rPr>
            </w:pPr>
            <w:r w:rsidRPr="00CC0EE3">
              <w:rPr>
                <w:rFonts w:ascii="宋体" w:hAnsi="宋体" w:cs="宋体"/>
                <w:color w:val="000000"/>
                <w:szCs w:val="21"/>
              </w:rPr>
              <w:t>附属单位上缴收入</w:t>
            </w:r>
          </w:p>
        </w:tc>
        <w:tc>
          <w:tcPr>
            <w:tcW w:w="1438" w:type="dxa"/>
            <w:vMerge w:val="restart"/>
            <w:vAlign w:val="center"/>
          </w:tcPr>
          <w:p w:rsidR="00117A5E" w:rsidRPr="00CC0EE3" w:rsidRDefault="001B2918">
            <w:pPr>
              <w:jc w:val="center"/>
              <w:rPr>
                <w:szCs w:val="21"/>
              </w:rPr>
            </w:pPr>
            <w:r w:rsidRPr="00CC0EE3">
              <w:rPr>
                <w:rFonts w:ascii="宋体" w:hAnsi="宋体" w:cs="宋体"/>
                <w:color w:val="000000"/>
                <w:szCs w:val="21"/>
              </w:rPr>
              <w:t>其他收入</w:t>
            </w:r>
          </w:p>
        </w:tc>
      </w:tr>
      <w:tr w:rsidR="00117A5E">
        <w:trPr>
          <w:trHeight w:hRule="exact" w:val="323"/>
          <w:jc w:val="center"/>
        </w:trPr>
        <w:tc>
          <w:tcPr>
            <w:tcW w:w="300" w:type="dxa"/>
            <w:gridSpan w:val="3"/>
            <w:vMerge w:val="restart"/>
            <w:vAlign w:val="center"/>
          </w:tcPr>
          <w:p w:rsidR="00117A5E" w:rsidRPr="00CC0EE3" w:rsidRDefault="001B2918">
            <w:pPr>
              <w:jc w:val="center"/>
              <w:rPr>
                <w:szCs w:val="21"/>
              </w:rPr>
            </w:pPr>
            <w:r w:rsidRPr="00CC0EE3">
              <w:rPr>
                <w:rFonts w:ascii="宋体" w:hAnsi="宋体" w:cs="宋体"/>
                <w:color w:val="000000"/>
                <w:szCs w:val="21"/>
              </w:rPr>
              <w:t>功能分类科目编码</w:t>
            </w:r>
          </w:p>
        </w:tc>
        <w:tc>
          <w:tcPr>
            <w:tcW w:w="2820" w:type="dxa"/>
            <w:vMerge w:val="restart"/>
            <w:vAlign w:val="center"/>
          </w:tcPr>
          <w:p w:rsidR="00117A5E" w:rsidRPr="00CC0EE3" w:rsidRDefault="001B2918">
            <w:pPr>
              <w:jc w:val="center"/>
              <w:rPr>
                <w:szCs w:val="21"/>
              </w:rPr>
            </w:pPr>
            <w:r w:rsidRPr="00CC0EE3">
              <w:rPr>
                <w:rFonts w:ascii="宋体" w:hAnsi="宋体" w:cs="宋体"/>
                <w:color w:val="000000"/>
                <w:szCs w:val="21"/>
              </w:rPr>
              <w:t>科目名称</w:t>
            </w:r>
          </w:p>
        </w:tc>
        <w:tc>
          <w:tcPr>
            <w:tcW w:w="146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38" w:type="dxa"/>
            <w:vMerge/>
            <w:vAlign w:val="center"/>
          </w:tcPr>
          <w:p w:rsidR="00117A5E" w:rsidRPr="00CC0EE3" w:rsidRDefault="00117A5E">
            <w:pPr>
              <w:rPr>
                <w:szCs w:val="21"/>
              </w:rPr>
            </w:pPr>
          </w:p>
        </w:tc>
      </w:tr>
      <w:tr w:rsidR="00117A5E">
        <w:trPr>
          <w:trHeight w:hRule="exact" w:val="323"/>
          <w:jc w:val="center"/>
        </w:trPr>
        <w:tc>
          <w:tcPr>
            <w:tcW w:w="300" w:type="dxa"/>
            <w:gridSpan w:val="3"/>
            <w:vMerge/>
            <w:vAlign w:val="center"/>
          </w:tcPr>
          <w:p w:rsidR="00117A5E" w:rsidRPr="00CC0EE3" w:rsidRDefault="00117A5E">
            <w:pPr>
              <w:rPr>
                <w:szCs w:val="21"/>
              </w:rPr>
            </w:pPr>
          </w:p>
        </w:tc>
        <w:tc>
          <w:tcPr>
            <w:tcW w:w="282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60" w:type="dxa"/>
            <w:vMerge/>
            <w:vAlign w:val="center"/>
          </w:tcPr>
          <w:p w:rsidR="00117A5E" w:rsidRPr="00CC0EE3" w:rsidRDefault="00117A5E">
            <w:pPr>
              <w:rPr>
                <w:szCs w:val="21"/>
              </w:rPr>
            </w:pPr>
          </w:p>
        </w:tc>
        <w:tc>
          <w:tcPr>
            <w:tcW w:w="1438" w:type="dxa"/>
            <w:vMerge/>
            <w:vAlign w:val="center"/>
          </w:tcPr>
          <w:p w:rsidR="00117A5E" w:rsidRPr="00CC0EE3" w:rsidRDefault="00117A5E">
            <w:pPr>
              <w:rPr>
                <w:szCs w:val="21"/>
              </w:rPr>
            </w:pPr>
          </w:p>
        </w:tc>
      </w:tr>
      <w:tr w:rsidR="00117A5E">
        <w:trPr>
          <w:trHeight w:hRule="exact" w:val="323"/>
          <w:jc w:val="center"/>
        </w:trPr>
        <w:tc>
          <w:tcPr>
            <w:tcW w:w="300" w:type="dxa"/>
            <w:gridSpan w:val="3"/>
            <w:vMerge/>
            <w:vAlign w:val="center"/>
          </w:tcPr>
          <w:p w:rsidR="00117A5E" w:rsidRPr="00CC0EE3" w:rsidRDefault="00117A5E">
            <w:pPr>
              <w:rPr>
                <w:szCs w:val="21"/>
              </w:rPr>
            </w:pPr>
          </w:p>
        </w:tc>
        <w:tc>
          <w:tcPr>
            <w:tcW w:w="2820" w:type="dxa"/>
            <w:vMerge/>
            <w:vAlign w:val="center"/>
          </w:tcPr>
          <w:p w:rsidR="00117A5E" w:rsidRPr="00CC0EE3" w:rsidRDefault="00117A5E">
            <w:pPr>
              <w:rPr>
                <w:szCs w:val="21"/>
              </w:rPr>
            </w:pPr>
          </w:p>
        </w:tc>
        <w:tc>
          <w:tcPr>
            <w:tcW w:w="1460" w:type="dxa"/>
            <w:vAlign w:val="center"/>
          </w:tcPr>
          <w:p w:rsidR="00117A5E" w:rsidRPr="00CC0EE3" w:rsidRDefault="001B2918">
            <w:pPr>
              <w:jc w:val="center"/>
              <w:rPr>
                <w:szCs w:val="21"/>
              </w:rPr>
            </w:pPr>
            <w:r w:rsidRPr="00CC0EE3">
              <w:rPr>
                <w:rFonts w:ascii="宋体" w:hAnsi="宋体" w:cs="宋体"/>
                <w:color w:val="000000"/>
                <w:szCs w:val="21"/>
              </w:rPr>
              <w:t>决算数</w:t>
            </w:r>
          </w:p>
        </w:tc>
        <w:tc>
          <w:tcPr>
            <w:tcW w:w="1460" w:type="dxa"/>
            <w:vAlign w:val="center"/>
          </w:tcPr>
          <w:p w:rsidR="00117A5E" w:rsidRPr="00CC0EE3" w:rsidRDefault="001B2918">
            <w:pPr>
              <w:jc w:val="center"/>
              <w:rPr>
                <w:szCs w:val="21"/>
              </w:rPr>
            </w:pPr>
            <w:r w:rsidRPr="00CC0EE3">
              <w:rPr>
                <w:rFonts w:ascii="宋体" w:hAnsi="宋体" w:cs="宋体"/>
                <w:color w:val="000000"/>
                <w:szCs w:val="21"/>
              </w:rPr>
              <w:t>决算数</w:t>
            </w:r>
          </w:p>
        </w:tc>
        <w:tc>
          <w:tcPr>
            <w:tcW w:w="1460" w:type="dxa"/>
            <w:vAlign w:val="center"/>
          </w:tcPr>
          <w:p w:rsidR="00117A5E" w:rsidRPr="00CC0EE3" w:rsidRDefault="001B2918">
            <w:pPr>
              <w:jc w:val="center"/>
              <w:rPr>
                <w:szCs w:val="21"/>
              </w:rPr>
            </w:pPr>
            <w:r w:rsidRPr="00CC0EE3">
              <w:rPr>
                <w:rFonts w:ascii="宋体" w:hAnsi="宋体" w:cs="宋体"/>
                <w:color w:val="000000"/>
                <w:szCs w:val="21"/>
              </w:rPr>
              <w:t>决算数</w:t>
            </w:r>
          </w:p>
        </w:tc>
        <w:tc>
          <w:tcPr>
            <w:tcW w:w="1460" w:type="dxa"/>
            <w:vAlign w:val="center"/>
          </w:tcPr>
          <w:p w:rsidR="00117A5E" w:rsidRPr="00CC0EE3" w:rsidRDefault="001B2918">
            <w:pPr>
              <w:jc w:val="center"/>
              <w:rPr>
                <w:szCs w:val="21"/>
              </w:rPr>
            </w:pPr>
            <w:r w:rsidRPr="00CC0EE3">
              <w:rPr>
                <w:rFonts w:ascii="宋体" w:hAnsi="宋体" w:cs="宋体"/>
                <w:color w:val="000000"/>
                <w:szCs w:val="21"/>
              </w:rPr>
              <w:t>决算数</w:t>
            </w:r>
          </w:p>
        </w:tc>
        <w:tc>
          <w:tcPr>
            <w:tcW w:w="1460" w:type="dxa"/>
            <w:vAlign w:val="center"/>
          </w:tcPr>
          <w:p w:rsidR="00117A5E" w:rsidRPr="00CC0EE3" w:rsidRDefault="001B2918">
            <w:pPr>
              <w:jc w:val="center"/>
              <w:rPr>
                <w:szCs w:val="21"/>
              </w:rPr>
            </w:pPr>
            <w:r w:rsidRPr="00CC0EE3">
              <w:rPr>
                <w:rFonts w:ascii="宋体" w:hAnsi="宋体" w:cs="宋体"/>
                <w:color w:val="000000"/>
                <w:szCs w:val="21"/>
              </w:rPr>
              <w:t>决算数</w:t>
            </w:r>
          </w:p>
        </w:tc>
        <w:tc>
          <w:tcPr>
            <w:tcW w:w="1460" w:type="dxa"/>
            <w:vAlign w:val="center"/>
          </w:tcPr>
          <w:p w:rsidR="00117A5E" w:rsidRPr="00CC0EE3" w:rsidRDefault="001B2918">
            <w:pPr>
              <w:jc w:val="center"/>
              <w:rPr>
                <w:szCs w:val="21"/>
              </w:rPr>
            </w:pPr>
            <w:r w:rsidRPr="00CC0EE3">
              <w:rPr>
                <w:rFonts w:ascii="宋体" w:hAnsi="宋体" w:cs="宋体"/>
                <w:color w:val="000000"/>
                <w:szCs w:val="21"/>
              </w:rPr>
              <w:t>决算数</w:t>
            </w:r>
          </w:p>
        </w:tc>
        <w:tc>
          <w:tcPr>
            <w:tcW w:w="1438" w:type="dxa"/>
            <w:vAlign w:val="center"/>
          </w:tcPr>
          <w:p w:rsidR="00117A5E" w:rsidRPr="00CC0EE3" w:rsidRDefault="001B2918">
            <w:pPr>
              <w:jc w:val="center"/>
              <w:rPr>
                <w:szCs w:val="21"/>
              </w:rPr>
            </w:pPr>
            <w:r w:rsidRPr="00CC0EE3">
              <w:rPr>
                <w:rFonts w:ascii="宋体" w:hAnsi="宋体" w:cs="宋体"/>
                <w:color w:val="000000"/>
                <w:szCs w:val="21"/>
              </w:rPr>
              <w:t>决算数</w:t>
            </w:r>
          </w:p>
        </w:tc>
      </w:tr>
      <w:tr w:rsidR="00117A5E">
        <w:trPr>
          <w:trHeight w:hRule="exact" w:val="323"/>
          <w:jc w:val="center"/>
        </w:trPr>
        <w:tc>
          <w:tcPr>
            <w:tcW w:w="300" w:type="dxa"/>
            <w:vAlign w:val="center"/>
          </w:tcPr>
          <w:p w:rsidR="00117A5E" w:rsidRPr="00CC0EE3" w:rsidRDefault="001B2918">
            <w:pPr>
              <w:jc w:val="center"/>
              <w:rPr>
                <w:szCs w:val="21"/>
              </w:rPr>
            </w:pPr>
            <w:r w:rsidRPr="00CC0EE3">
              <w:rPr>
                <w:rFonts w:ascii="宋体" w:hAnsi="宋体" w:cs="宋体"/>
                <w:color w:val="000000"/>
                <w:szCs w:val="21"/>
              </w:rPr>
              <w:t>类</w:t>
            </w:r>
          </w:p>
        </w:tc>
        <w:tc>
          <w:tcPr>
            <w:tcW w:w="300" w:type="dxa"/>
            <w:vAlign w:val="center"/>
          </w:tcPr>
          <w:p w:rsidR="00117A5E" w:rsidRPr="00CC0EE3" w:rsidRDefault="001B2918">
            <w:pPr>
              <w:jc w:val="center"/>
              <w:rPr>
                <w:szCs w:val="21"/>
              </w:rPr>
            </w:pPr>
            <w:r w:rsidRPr="00CC0EE3">
              <w:rPr>
                <w:rFonts w:ascii="宋体" w:hAnsi="宋体" w:cs="宋体"/>
                <w:color w:val="000000"/>
                <w:szCs w:val="21"/>
              </w:rPr>
              <w:t>款</w:t>
            </w:r>
          </w:p>
        </w:tc>
        <w:tc>
          <w:tcPr>
            <w:tcW w:w="340" w:type="dxa"/>
            <w:vAlign w:val="center"/>
          </w:tcPr>
          <w:p w:rsidR="00117A5E" w:rsidRPr="00CC0EE3" w:rsidRDefault="001B2918">
            <w:pPr>
              <w:jc w:val="center"/>
              <w:rPr>
                <w:szCs w:val="21"/>
              </w:rPr>
            </w:pPr>
            <w:r w:rsidRPr="00CC0EE3">
              <w:rPr>
                <w:rFonts w:ascii="宋体" w:hAnsi="宋体" w:cs="宋体"/>
                <w:color w:val="000000"/>
                <w:szCs w:val="21"/>
              </w:rPr>
              <w:t>项</w:t>
            </w:r>
          </w:p>
        </w:tc>
        <w:tc>
          <w:tcPr>
            <w:tcW w:w="2820" w:type="dxa"/>
            <w:vAlign w:val="center"/>
          </w:tcPr>
          <w:p w:rsidR="00117A5E" w:rsidRPr="00CC0EE3" w:rsidRDefault="001B2918">
            <w:pPr>
              <w:jc w:val="center"/>
              <w:rPr>
                <w:szCs w:val="21"/>
              </w:rPr>
            </w:pPr>
            <w:r w:rsidRPr="00CC0EE3">
              <w:rPr>
                <w:rFonts w:ascii="宋体" w:hAnsi="宋体" w:cs="宋体"/>
                <w:color w:val="000000"/>
                <w:szCs w:val="21"/>
              </w:rPr>
              <w:t>合计</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1,656.09</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1,656.09</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201</w:t>
            </w:r>
          </w:p>
        </w:tc>
        <w:tc>
          <w:tcPr>
            <w:tcW w:w="2820" w:type="dxa"/>
            <w:vAlign w:val="center"/>
          </w:tcPr>
          <w:p w:rsidR="00117A5E" w:rsidRPr="00CC0EE3" w:rsidRDefault="001B2918">
            <w:pPr>
              <w:jc w:val="left"/>
              <w:rPr>
                <w:szCs w:val="21"/>
              </w:rPr>
            </w:pPr>
            <w:r w:rsidRPr="00CC0EE3">
              <w:rPr>
                <w:rFonts w:ascii="宋体" w:hAnsi="宋体" w:cs="宋体"/>
                <w:color w:val="000000"/>
                <w:szCs w:val="21"/>
              </w:rPr>
              <w:t>一般公共服务支出</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1,368.25</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1,368.25</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20138</w:t>
            </w:r>
          </w:p>
        </w:tc>
        <w:tc>
          <w:tcPr>
            <w:tcW w:w="2820" w:type="dxa"/>
            <w:vAlign w:val="center"/>
          </w:tcPr>
          <w:p w:rsidR="00117A5E" w:rsidRPr="00CC0EE3" w:rsidRDefault="001B2918">
            <w:pPr>
              <w:jc w:val="left"/>
              <w:rPr>
                <w:szCs w:val="21"/>
              </w:rPr>
            </w:pPr>
            <w:r w:rsidRPr="00CC0EE3">
              <w:rPr>
                <w:rFonts w:ascii="宋体" w:hAnsi="宋体" w:cs="宋体"/>
                <w:color w:val="000000"/>
                <w:szCs w:val="21"/>
              </w:rPr>
              <w:t>市场监督管理事务</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1,368.25</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1,368.25</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2013812</w:t>
            </w:r>
          </w:p>
        </w:tc>
        <w:tc>
          <w:tcPr>
            <w:tcW w:w="2820" w:type="dxa"/>
            <w:vAlign w:val="center"/>
          </w:tcPr>
          <w:p w:rsidR="00117A5E" w:rsidRPr="00CC0EE3" w:rsidRDefault="001B2918">
            <w:pPr>
              <w:jc w:val="left"/>
              <w:rPr>
                <w:szCs w:val="21"/>
              </w:rPr>
            </w:pPr>
            <w:r w:rsidRPr="00CC0EE3">
              <w:rPr>
                <w:rFonts w:ascii="宋体" w:hAnsi="宋体" w:cs="宋体"/>
                <w:color w:val="000000"/>
                <w:szCs w:val="21"/>
              </w:rPr>
              <w:t>药品事务</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282.07</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282.07</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2013816</w:t>
            </w:r>
          </w:p>
        </w:tc>
        <w:tc>
          <w:tcPr>
            <w:tcW w:w="2820" w:type="dxa"/>
            <w:vAlign w:val="center"/>
          </w:tcPr>
          <w:p w:rsidR="00117A5E" w:rsidRPr="00CC0EE3" w:rsidRDefault="001B2918">
            <w:pPr>
              <w:jc w:val="left"/>
              <w:rPr>
                <w:szCs w:val="21"/>
              </w:rPr>
            </w:pPr>
            <w:r w:rsidRPr="00CC0EE3">
              <w:rPr>
                <w:rFonts w:ascii="宋体" w:hAnsi="宋体" w:cs="宋体"/>
                <w:color w:val="000000"/>
                <w:szCs w:val="21"/>
              </w:rPr>
              <w:t>食品安全监管</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41.00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41.00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2013850</w:t>
            </w:r>
          </w:p>
        </w:tc>
        <w:tc>
          <w:tcPr>
            <w:tcW w:w="2820" w:type="dxa"/>
            <w:vAlign w:val="center"/>
          </w:tcPr>
          <w:p w:rsidR="00117A5E" w:rsidRPr="00CC0EE3" w:rsidRDefault="001B2918">
            <w:pPr>
              <w:jc w:val="left"/>
              <w:rPr>
                <w:szCs w:val="21"/>
              </w:rPr>
            </w:pPr>
            <w:r w:rsidRPr="00CC0EE3">
              <w:rPr>
                <w:rFonts w:ascii="宋体" w:hAnsi="宋体" w:cs="宋体"/>
                <w:color w:val="000000"/>
                <w:szCs w:val="21"/>
              </w:rPr>
              <w:t>事业运行</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1,045.18</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1,045.18</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208</w:t>
            </w:r>
          </w:p>
        </w:tc>
        <w:tc>
          <w:tcPr>
            <w:tcW w:w="2820" w:type="dxa"/>
            <w:vAlign w:val="center"/>
          </w:tcPr>
          <w:p w:rsidR="00117A5E" w:rsidRPr="00CC0EE3" w:rsidRDefault="001B2918">
            <w:pPr>
              <w:jc w:val="left"/>
              <w:rPr>
                <w:szCs w:val="21"/>
              </w:rPr>
            </w:pPr>
            <w:r w:rsidRPr="00CC0EE3">
              <w:rPr>
                <w:rFonts w:ascii="宋体" w:hAnsi="宋体" w:cs="宋体"/>
                <w:color w:val="000000"/>
                <w:szCs w:val="21"/>
              </w:rPr>
              <w:t>社会保障和就业支出</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170.53</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170.53</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20805</w:t>
            </w:r>
          </w:p>
        </w:tc>
        <w:tc>
          <w:tcPr>
            <w:tcW w:w="2820" w:type="dxa"/>
            <w:vAlign w:val="center"/>
          </w:tcPr>
          <w:p w:rsidR="00117A5E" w:rsidRPr="00CC0EE3" w:rsidRDefault="001B2918">
            <w:pPr>
              <w:jc w:val="left"/>
              <w:rPr>
                <w:szCs w:val="21"/>
              </w:rPr>
            </w:pPr>
            <w:r w:rsidRPr="00CC0EE3">
              <w:rPr>
                <w:rFonts w:ascii="宋体" w:hAnsi="宋体" w:cs="宋体"/>
                <w:color w:val="000000"/>
                <w:szCs w:val="21"/>
              </w:rPr>
              <w:t>行政事业单位养老支出</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170.53</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170.53</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2080502</w:t>
            </w:r>
          </w:p>
        </w:tc>
        <w:tc>
          <w:tcPr>
            <w:tcW w:w="2820" w:type="dxa"/>
            <w:vAlign w:val="center"/>
          </w:tcPr>
          <w:p w:rsidR="00117A5E" w:rsidRPr="00CC0EE3" w:rsidRDefault="001B2918">
            <w:pPr>
              <w:jc w:val="left"/>
              <w:rPr>
                <w:szCs w:val="21"/>
              </w:rPr>
            </w:pPr>
            <w:r w:rsidRPr="00CC0EE3">
              <w:rPr>
                <w:rFonts w:ascii="宋体" w:hAnsi="宋体" w:cs="宋体"/>
                <w:color w:val="000000"/>
                <w:szCs w:val="21"/>
              </w:rPr>
              <w:t>事业单位离退休</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12.19</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12.19</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2080505</w:t>
            </w:r>
          </w:p>
        </w:tc>
        <w:tc>
          <w:tcPr>
            <w:tcW w:w="2820" w:type="dxa"/>
            <w:vAlign w:val="center"/>
          </w:tcPr>
          <w:p w:rsidR="00117A5E" w:rsidRPr="00CC0EE3" w:rsidRDefault="001B2918">
            <w:pPr>
              <w:jc w:val="left"/>
              <w:rPr>
                <w:szCs w:val="21"/>
              </w:rPr>
            </w:pPr>
            <w:r w:rsidRPr="00CC0EE3">
              <w:rPr>
                <w:rFonts w:ascii="宋体" w:hAnsi="宋体" w:cs="宋体"/>
                <w:color w:val="000000"/>
                <w:szCs w:val="21"/>
              </w:rPr>
              <w:t>机关事业单位基本养老保险缴费支出</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105.56</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105.56</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2080506</w:t>
            </w:r>
          </w:p>
        </w:tc>
        <w:tc>
          <w:tcPr>
            <w:tcW w:w="2820" w:type="dxa"/>
            <w:vAlign w:val="center"/>
          </w:tcPr>
          <w:p w:rsidR="00117A5E" w:rsidRPr="00CC0EE3" w:rsidRDefault="001B2918">
            <w:pPr>
              <w:jc w:val="left"/>
              <w:rPr>
                <w:szCs w:val="21"/>
              </w:rPr>
            </w:pPr>
            <w:r w:rsidRPr="00CC0EE3">
              <w:rPr>
                <w:rFonts w:ascii="宋体" w:hAnsi="宋体" w:cs="宋体"/>
                <w:color w:val="000000"/>
                <w:szCs w:val="21"/>
              </w:rPr>
              <w:t>机关事业单位职业年金缴费支出</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52.78</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52.78</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210</w:t>
            </w:r>
          </w:p>
        </w:tc>
        <w:tc>
          <w:tcPr>
            <w:tcW w:w="2820" w:type="dxa"/>
            <w:vAlign w:val="center"/>
          </w:tcPr>
          <w:p w:rsidR="00117A5E" w:rsidRPr="00CC0EE3" w:rsidRDefault="001B2918">
            <w:pPr>
              <w:jc w:val="left"/>
              <w:rPr>
                <w:szCs w:val="21"/>
              </w:rPr>
            </w:pPr>
            <w:r w:rsidRPr="00CC0EE3">
              <w:rPr>
                <w:rFonts w:ascii="宋体" w:hAnsi="宋体" w:cs="宋体"/>
                <w:color w:val="000000"/>
                <w:szCs w:val="21"/>
              </w:rPr>
              <w:t>卫生健康支出</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65.98</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65.98</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21011</w:t>
            </w:r>
          </w:p>
        </w:tc>
        <w:tc>
          <w:tcPr>
            <w:tcW w:w="2820" w:type="dxa"/>
            <w:vAlign w:val="center"/>
          </w:tcPr>
          <w:p w:rsidR="00117A5E" w:rsidRPr="00CC0EE3" w:rsidRDefault="001B2918">
            <w:pPr>
              <w:jc w:val="left"/>
              <w:rPr>
                <w:szCs w:val="21"/>
              </w:rPr>
            </w:pPr>
            <w:r w:rsidRPr="00CC0EE3">
              <w:rPr>
                <w:rFonts w:ascii="宋体" w:hAnsi="宋体" w:cs="宋体"/>
                <w:color w:val="000000"/>
                <w:szCs w:val="21"/>
              </w:rPr>
              <w:t>行政事业单位医疗</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65.98</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65.98</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2101102</w:t>
            </w:r>
          </w:p>
        </w:tc>
        <w:tc>
          <w:tcPr>
            <w:tcW w:w="2820" w:type="dxa"/>
            <w:vAlign w:val="center"/>
          </w:tcPr>
          <w:p w:rsidR="00117A5E" w:rsidRPr="00CC0EE3" w:rsidRDefault="001B2918">
            <w:pPr>
              <w:jc w:val="left"/>
              <w:rPr>
                <w:szCs w:val="21"/>
              </w:rPr>
            </w:pPr>
            <w:r w:rsidRPr="00CC0EE3">
              <w:rPr>
                <w:rFonts w:ascii="宋体" w:hAnsi="宋体" w:cs="宋体"/>
                <w:color w:val="000000"/>
                <w:szCs w:val="21"/>
              </w:rPr>
              <w:t>事业单位医疗</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65.98</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65.98</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221</w:t>
            </w:r>
          </w:p>
        </w:tc>
        <w:tc>
          <w:tcPr>
            <w:tcW w:w="2820" w:type="dxa"/>
            <w:vAlign w:val="center"/>
          </w:tcPr>
          <w:p w:rsidR="00117A5E" w:rsidRPr="00CC0EE3" w:rsidRDefault="001B2918">
            <w:pPr>
              <w:jc w:val="left"/>
              <w:rPr>
                <w:szCs w:val="21"/>
              </w:rPr>
            </w:pPr>
            <w:r w:rsidRPr="00CC0EE3">
              <w:rPr>
                <w:rFonts w:ascii="宋体" w:hAnsi="宋体" w:cs="宋体"/>
                <w:color w:val="000000"/>
                <w:szCs w:val="21"/>
              </w:rPr>
              <w:t>住房保障支出</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51.34</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51.34</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22102</w:t>
            </w:r>
          </w:p>
        </w:tc>
        <w:tc>
          <w:tcPr>
            <w:tcW w:w="2820" w:type="dxa"/>
            <w:vAlign w:val="center"/>
          </w:tcPr>
          <w:p w:rsidR="00117A5E" w:rsidRPr="00CC0EE3" w:rsidRDefault="001B2918">
            <w:pPr>
              <w:jc w:val="left"/>
              <w:rPr>
                <w:szCs w:val="21"/>
              </w:rPr>
            </w:pPr>
            <w:r w:rsidRPr="00CC0EE3">
              <w:rPr>
                <w:rFonts w:ascii="宋体" w:hAnsi="宋体" w:cs="宋体"/>
                <w:color w:val="000000"/>
                <w:szCs w:val="21"/>
              </w:rPr>
              <w:t>住房改革支出</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51.34</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51.34</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r w:rsidR="00117A5E">
        <w:trPr>
          <w:trHeight w:hRule="exact" w:val="323"/>
          <w:jc w:val="center"/>
        </w:trPr>
        <w:tc>
          <w:tcPr>
            <w:tcW w:w="300" w:type="dxa"/>
            <w:gridSpan w:val="3"/>
            <w:vAlign w:val="center"/>
          </w:tcPr>
          <w:p w:rsidR="00117A5E" w:rsidRPr="00CC0EE3" w:rsidRDefault="001B2918">
            <w:pPr>
              <w:jc w:val="left"/>
              <w:rPr>
                <w:szCs w:val="21"/>
              </w:rPr>
            </w:pPr>
            <w:r w:rsidRPr="00CC0EE3">
              <w:rPr>
                <w:rFonts w:ascii="宋体" w:hAnsi="宋体" w:cs="宋体"/>
                <w:color w:val="000000"/>
                <w:szCs w:val="21"/>
              </w:rPr>
              <w:t>2210201</w:t>
            </w:r>
          </w:p>
        </w:tc>
        <w:tc>
          <w:tcPr>
            <w:tcW w:w="2820" w:type="dxa"/>
            <w:vAlign w:val="center"/>
          </w:tcPr>
          <w:p w:rsidR="00117A5E" w:rsidRPr="00CC0EE3" w:rsidRDefault="001B2918">
            <w:pPr>
              <w:jc w:val="left"/>
              <w:rPr>
                <w:szCs w:val="21"/>
              </w:rPr>
            </w:pPr>
            <w:r w:rsidRPr="00CC0EE3">
              <w:rPr>
                <w:rFonts w:ascii="宋体" w:hAnsi="宋体" w:cs="宋体"/>
                <w:color w:val="000000"/>
                <w:szCs w:val="21"/>
              </w:rPr>
              <w:t>住房公积金</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51.34</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51.34</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60" w:type="dxa"/>
            <w:vAlign w:val="center"/>
          </w:tcPr>
          <w:p w:rsidR="00117A5E" w:rsidRPr="00CC0EE3" w:rsidRDefault="001B2918">
            <w:pPr>
              <w:jc w:val="right"/>
              <w:rPr>
                <w:szCs w:val="21"/>
              </w:rPr>
            </w:pPr>
            <w:r w:rsidRPr="00CC0EE3">
              <w:rPr>
                <w:rFonts w:ascii="宋体" w:hAnsi="宋体" w:cs="宋体"/>
                <w:color w:val="000000"/>
                <w:szCs w:val="21"/>
              </w:rPr>
              <w:t>0.00</w:t>
            </w:r>
          </w:p>
        </w:tc>
        <w:tc>
          <w:tcPr>
            <w:tcW w:w="1438" w:type="dxa"/>
            <w:vAlign w:val="center"/>
          </w:tcPr>
          <w:p w:rsidR="00117A5E" w:rsidRPr="00CC0EE3" w:rsidRDefault="001B2918">
            <w:pPr>
              <w:jc w:val="right"/>
              <w:rPr>
                <w:szCs w:val="21"/>
              </w:rPr>
            </w:pPr>
            <w:r w:rsidRPr="00CC0EE3">
              <w:rPr>
                <w:rFonts w:ascii="宋体" w:hAnsi="宋体" w:cs="宋体"/>
                <w:color w:val="000000"/>
                <w:szCs w:val="21"/>
              </w:rPr>
              <w:t>0.00</w:t>
            </w:r>
          </w:p>
        </w:tc>
      </w:tr>
    </w:tbl>
    <w:p w:rsidR="00117A5E" w:rsidRDefault="001B2918">
      <w:pPr>
        <w:snapToGrid w:val="0"/>
        <w:spacing w:before="200" w:after="200" w:line="200" w:lineRule="auto"/>
        <w:rPr>
          <w:rFonts w:ascii="宋体" w:hAnsi="宋体"/>
          <w:szCs w:val="21"/>
        </w:rPr>
      </w:pPr>
      <w:r>
        <w:rPr>
          <w:sz w:val="8"/>
        </w:rPr>
        <w:t xml:space="preserve"> </w:t>
      </w:r>
      <w:r>
        <w:rPr>
          <w:rFonts w:ascii="宋体" w:hAnsi="宋体" w:hint="eastAsia"/>
          <w:szCs w:val="21"/>
        </w:rPr>
        <w:t>注：本表反映单位本年度取得的各项收入情况。</w:t>
      </w:r>
    </w:p>
    <w:p w:rsidR="00117A5E" w:rsidRDefault="001B2918">
      <w:pPr>
        <w:autoSpaceDE w:val="0"/>
        <w:autoSpaceDN w:val="0"/>
        <w:adjustRightInd w:val="0"/>
        <w:jc w:val="center"/>
        <w:rPr>
          <w:rFonts w:ascii="宋体" w:hAnsi="宋体"/>
          <w:szCs w:val="21"/>
        </w:rPr>
      </w:pPr>
      <w:r>
        <w:br w:type="page"/>
      </w:r>
      <w:r>
        <w:rPr>
          <w:rFonts w:ascii="宋体" w:hAnsi="宋体" w:hint="eastAsia"/>
          <w:szCs w:val="21"/>
        </w:rPr>
        <w:lastRenderedPageBreak/>
        <w:t>支出决算表</w:t>
      </w:r>
    </w:p>
    <w:p w:rsidR="00117A5E" w:rsidRDefault="00117A5E">
      <w:pPr>
        <w:rPr>
          <w:rFonts w:ascii="宋体" w:hAnsi="宋体"/>
          <w:szCs w:val="21"/>
        </w:rPr>
      </w:pP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117A5E">
        <w:trPr>
          <w:jc w:val="center"/>
        </w:trPr>
        <w:tc>
          <w:tcPr>
            <w:tcW w:w="5979" w:type="dxa"/>
            <w:gridSpan w:val="3"/>
          </w:tcPr>
          <w:p w:rsidR="00117A5E" w:rsidRDefault="00117A5E"/>
        </w:tc>
      </w:tr>
      <w:tr w:rsidR="00117A5E">
        <w:trPr>
          <w:jc w:val="center"/>
        </w:trPr>
        <w:tc>
          <w:tcPr>
            <w:tcW w:w="5979" w:type="dxa"/>
          </w:tcPr>
          <w:p w:rsidR="00117A5E" w:rsidRDefault="00117A5E">
            <w:pPr>
              <w:jc w:val="left"/>
            </w:pPr>
          </w:p>
        </w:tc>
        <w:tc>
          <w:tcPr>
            <w:tcW w:w="2000" w:type="dxa"/>
          </w:tcPr>
          <w:p w:rsidR="00117A5E" w:rsidRDefault="00117A5E">
            <w:pPr>
              <w:jc w:val="center"/>
            </w:pPr>
          </w:p>
        </w:tc>
        <w:tc>
          <w:tcPr>
            <w:tcW w:w="5979" w:type="dxa"/>
          </w:tcPr>
          <w:p w:rsidR="00117A5E" w:rsidRDefault="001B2918">
            <w:pPr>
              <w:jc w:val="right"/>
            </w:pPr>
            <w:r>
              <w:rPr>
                <w:rFonts w:ascii="宋体" w:hAnsi="宋体" w:cs="宋体"/>
                <w:sz w:val="20"/>
              </w:rPr>
              <w:t>单位：万元</w:t>
            </w:r>
          </w:p>
        </w:tc>
      </w:tr>
    </w:tbl>
    <w:p w:rsidR="00117A5E" w:rsidRDefault="001B2918">
      <w:pPr>
        <w:snapToGrid w:val="0"/>
        <w:spacing w:line="0" w:lineRule="auto"/>
      </w:pPr>
      <w:r>
        <w:rPr>
          <w:sz w:val="8"/>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60"/>
        <w:gridCol w:w="380"/>
        <w:gridCol w:w="320"/>
        <w:gridCol w:w="3140"/>
        <w:gridCol w:w="1620"/>
        <w:gridCol w:w="1620"/>
        <w:gridCol w:w="1620"/>
        <w:gridCol w:w="1620"/>
        <w:gridCol w:w="1620"/>
        <w:gridCol w:w="1658"/>
      </w:tblGrid>
      <w:tr w:rsidR="00117A5E">
        <w:trPr>
          <w:trHeight w:hRule="exact" w:val="361"/>
          <w:jc w:val="center"/>
        </w:trPr>
        <w:tc>
          <w:tcPr>
            <w:tcW w:w="360" w:type="dxa"/>
            <w:gridSpan w:val="4"/>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项目</w:t>
            </w:r>
          </w:p>
        </w:tc>
        <w:tc>
          <w:tcPr>
            <w:tcW w:w="1620" w:type="dxa"/>
            <w:vMerge w:val="restart"/>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本年支出合计</w:t>
            </w:r>
          </w:p>
        </w:tc>
        <w:tc>
          <w:tcPr>
            <w:tcW w:w="1620" w:type="dxa"/>
            <w:vMerge w:val="restart"/>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基本支出</w:t>
            </w:r>
          </w:p>
        </w:tc>
        <w:tc>
          <w:tcPr>
            <w:tcW w:w="1620" w:type="dxa"/>
            <w:vMerge w:val="restart"/>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项目支出</w:t>
            </w:r>
          </w:p>
        </w:tc>
        <w:tc>
          <w:tcPr>
            <w:tcW w:w="1620" w:type="dxa"/>
            <w:vMerge w:val="restart"/>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上缴上级支出</w:t>
            </w:r>
          </w:p>
        </w:tc>
        <w:tc>
          <w:tcPr>
            <w:tcW w:w="1620" w:type="dxa"/>
            <w:vMerge w:val="restart"/>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经营支出</w:t>
            </w:r>
          </w:p>
        </w:tc>
        <w:tc>
          <w:tcPr>
            <w:tcW w:w="1658" w:type="dxa"/>
            <w:vMerge w:val="restart"/>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对附属单位补助支出</w:t>
            </w:r>
          </w:p>
        </w:tc>
      </w:tr>
      <w:tr w:rsidR="00117A5E">
        <w:trPr>
          <w:trHeight w:hRule="exact" w:val="361"/>
          <w:jc w:val="center"/>
        </w:trPr>
        <w:tc>
          <w:tcPr>
            <w:tcW w:w="360" w:type="dxa"/>
            <w:gridSpan w:val="3"/>
            <w:vMerge w:val="restart"/>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功能分类科目编码</w:t>
            </w:r>
          </w:p>
        </w:tc>
        <w:tc>
          <w:tcPr>
            <w:tcW w:w="3140" w:type="dxa"/>
            <w:vMerge w:val="restart"/>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科目名称</w:t>
            </w:r>
          </w:p>
        </w:tc>
        <w:tc>
          <w:tcPr>
            <w:tcW w:w="1620" w:type="dxa"/>
            <w:vMerge/>
            <w:vAlign w:val="center"/>
          </w:tcPr>
          <w:p w:rsidR="00117A5E" w:rsidRPr="00F20918" w:rsidRDefault="00117A5E">
            <w:pPr>
              <w:rPr>
                <w:rFonts w:asciiTheme="minorEastAsia" w:eastAsiaTheme="minorEastAsia" w:hAnsiTheme="minorEastAsia"/>
                <w:szCs w:val="21"/>
              </w:rPr>
            </w:pPr>
          </w:p>
        </w:tc>
        <w:tc>
          <w:tcPr>
            <w:tcW w:w="1620" w:type="dxa"/>
            <w:vMerge/>
            <w:vAlign w:val="center"/>
          </w:tcPr>
          <w:p w:rsidR="00117A5E" w:rsidRPr="00F20918" w:rsidRDefault="00117A5E">
            <w:pPr>
              <w:rPr>
                <w:rFonts w:asciiTheme="minorEastAsia" w:eastAsiaTheme="minorEastAsia" w:hAnsiTheme="minorEastAsia"/>
                <w:szCs w:val="21"/>
              </w:rPr>
            </w:pPr>
          </w:p>
        </w:tc>
        <w:tc>
          <w:tcPr>
            <w:tcW w:w="1620" w:type="dxa"/>
            <w:vMerge/>
            <w:vAlign w:val="center"/>
          </w:tcPr>
          <w:p w:rsidR="00117A5E" w:rsidRPr="00F20918" w:rsidRDefault="00117A5E">
            <w:pPr>
              <w:rPr>
                <w:rFonts w:asciiTheme="minorEastAsia" w:eastAsiaTheme="minorEastAsia" w:hAnsiTheme="minorEastAsia"/>
                <w:szCs w:val="21"/>
              </w:rPr>
            </w:pPr>
          </w:p>
        </w:tc>
        <w:tc>
          <w:tcPr>
            <w:tcW w:w="1620" w:type="dxa"/>
            <w:vMerge/>
            <w:vAlign w:val="center"/>
          </w:tcPr>
          <w:p w:rsidR="00117A5E" w:rsidRPr="00F20918" w:rsidRDefault="00117A5E">
            <w:pPr>
              <w:rPr>
                <w:rFonts w:asciiTheme="minorEastAsia" w:eastAsiaTheme="minorEastAsia" w:hAnsiTheme="minorEastAsia"/>
                <w:szCs w:val="21"/>
              </w:rPr>
            </w:pPr>
          </w:p>
        </w:tc>
        <w:tc>
          <w:tcPr>
            <w:tcW w:w="1620" w:type="dxa"/>
            <w:vMerge/>
            <w:vAlign w:val="center"/>
          </w:tcPr>
          <w:p w:rsidR="00117A5E" w:rsidRPr="00F20918" w:rsidRDefault="00117A5E">
            <w:pPr>
              <w:rPr>
                <w:rFonts w:asciiTheme="minorEastAsia" w:eastAsiaTheme="minorEastAsia" w:hAnsiTheme="minorEastAsia"/>
                <w:szCs w:val="21"/>
              </w:rPr>
            </w:pPr>
          </w:p>
        </w:tc>
        <w:tc>
          <w:tcPr>
            <w:tcW w:w="1658" w:type="dxa"/>
            <w:vMerge/>
            <w:vAlign w:val="center"/>
          </w:tcPr>
          <w:p w:rsidR="00117A5E" w:rsidRPr="00F20918" w:rsidRDefault="00117A5E">
            <w:pPr>
              <w:rPr>
                <w:rFonts w:asciiTheme="minorEastAsia" w:eastAsiaTheme="minorEastAsia" w:hAnsiTheme="minorEastAsia"/>
                <w:szCs w:val="21"/>
              </w:rPr>
            </w:pPr>
          </w:p>
        </w:tc>
      </w:tr>
      <w:tr w:rsidR="00117A5E">
        <w:trPr>
          <w:trHeight w:hRule="exact" w:val="361"/>
          <w:jc w:val="center"/>
        </w:trPr>
        <w:tc>
          <w:tcPr>
            <w:tcW w:w="360" w:type="dxa"/>
            <w:gridSpan w:val="3"/>
            <w:vMerge/>
            <w:vAlign w:val="center"/>
          </w:tcPr>
          <w:p w:rsidR="00117A5E" w:rsidRPr="00F20918" w:rsidRDefault="00117A5E">
            <w:pPr>
              <w:rPr>
                <w:rFonts w:asciiTheme="minorEastAsia" w:eastAsiaTheme="minorEastAsia" w:hAnsiTheme="minorEastAsia"/>
                <w:szCs w:val="21"/>
              </w:rPr>
            </w:pPr>
          </w:p>
        </w:tc>
        <w:tc>
          <w:tcPr>
            <w:tcW w:w="3140" w:type="dxa"/>
            <w:vMerge/>
            <w:vAlign w:val="center"/>
          </w:tcPr>
          <w:p w:rsidR="00117A5E" w:rsidRPr="00F20918" w:rsidRDefault="00117A5E">
            <w:pPr>
              <w:rPr>
                <w:rFonts w:asciiTheme="minorEastAsia" w:eastAsiaTheme="minorEastAsia" w:hAnsiTheme="minorEastAsia"/>
                <w:szCs w:val="21"/>
              </w:rPr>
            </w:pPr>
          </w:p>
        </w:tc>
        <w:tc>
          <w:tcPr>
            <w:tcW w:w="1620" w:type="dxa"/>
            <w:vMerge/>
            <w:vAlign w:val="center"/>
          </w:tcPr>
          <w:p w:rsidR="00117A5E" w:rsidRPr="00F20918" w:rsidRDefault="00117A5E">
            <w:pPr>
              <w:rPr>
                <w:rFonts w:asciiTheme="minorEastAsia" w:eastAsiaTheme="minorEastAsia" w:hAnsiTheme="minorEastAsia"/>
                <w:szCs w:val="21"/>
              </w:rPr>
            </w:pPr>
          </w:p>
        </w:tc>
        <w:tc>
          <w:tcPr>
            <w:tcW w:w="1620" w:type="dxa"/>
            <w:vMerge/>
            <w:vAlign w:val="center"/>
          </w:tcPr>
          <w:p w:rsidR="00117A5E" w:rsidRPr="00F20918" w:rsidRDefault="00117A5E">
            <w:pPr>
              <w:rPr>
                <w:rFonts w:asciiTheme="minorEastAsia" w:eastAsiaTheme="minorEastAsia" w:hAnsiTheme="minorEastAsia"/>
                <w:szCs w:val="21"/>
              </w:rPr>
            </w:pPr>
          </w:p>
        </w:tc>
        <w:tc>
          <w:tcPr>
            <w:tcW w:w="1620" w:type="dxa"/>
            <w:vMerge/>
            <w:vAlign w:val="center"/>
          </w:tcPr>
          <w:p w:rsidR="00117A5E" w:rsidRPr="00F20918" w:rsidRDefault="00117A5E">
            <w:pPr>
              <w:rPr>
                <w:rFonts w:asciiTheme="minorEastAsia" w:eastAsiaTheme="minorEastAsia" w:hAnsiTheme="minorEastAsia"/>
                <w:szCs w:val="21"/>
              </w:rPr>
            </w:pPr>
          </w:p>
        </w:tc>
        <w:tc>
          <w:tcPr>
            <w:tcW w:w="1620" w:type="dxa"/>
            <w:vMerge/>
            <w:vAlign w:val="center"/>
          </w:tcPr>
          <w:p w:rsidR="00117A5E" w:rsidRPr="00F20918" w:rsidRDefault="00117A5E">
            <w:pPr>
              <w:rPr>
                <w:rFonts w:asciiTheme="minorEastAsia" w:eastAsiaTheme="minorEastAsia" w:hAnsiTheme="minorEastAsia"/>
                <w:szCs w:val="21"/>
              </w:rPr>
            </w:pPr>
          </w:p>
        </w:tc>
        <w:tc>
          <w:tcPr>
            <w:tcW w:w="1620" w:type="dxa"/>
            <w:vMerge/>
            <w:vAlign w:val="center"/>
          </w:tcPr>
          <w:p w:rsidR="00117A5E" w:rsidRPr="00F20918" w:rsidRDefault="00117A5E">
            <w:pPr>
              <w:rPr>
                <w:rFonts w:asciiTheme="minorEastAsia" w:eastAsiaTheme="minorEastAsia" w:hAnsiTheme="minorEastAsia"/>
                <w:szCs w:val="21"/>
              </w:rPr>
            </w:pPr>
          </w:p>
        </w:tc>
        <w:tc>
          <w:tcPr>
            <w:tcW w:w="1658" w:type="dxa"/>
            <w:vMerge/>
            <w:vAlign w:val="center"/>
          </w:tcPr>
          <w:p w:rsidR="00117A5E" w:rsidRPr="00F20918" w:rsidRDefault="00117A5E">
            <w:pPr>
              <w:rPr>
                <w:rFonts w:asciiTheme="minorEastAsia" w:eastAsiaTheme="minorEastAsia" w:hAnsiTheme="minorEastAsia"/>
                <w:szCs w:val="21"/>
              </w:rPr>
            </w:pPr>
          </w:p>
        </w:tc>
      </w:tr>
      <w:tr w:rsidR="00117A5E">
        <w:trPr>
          <w:trHeight w:hRule="exact" w:val="361"/>
          <w:jc w:val="center"/>
        </w:trPr>
        <w:tc>
          <w:tcPr>
            <w:tcW w:w="360" w:type="dxa"/>
            <w:gridSpan w:val="3"/>
            <w:vMerge/>
            <w:vAlign w:val="center"/>
          </w:tcPr>
          <w:p w:rsidR="00117A5E" w:rsidRPr="00F20918" w:rsidRDefault="00117A5E">
            <w:pPr>
              <w:rPr>
                <w:rFonts w:asciiTheme="minorEastAsia" w:eastAsiaTheme="minorEastAsia" w:hAnsiTheme="minorEastAsia"/>
                <w:szCs w:val="21"/>
              </w:rPr>
            </w:pPr>
          </w:p>
        </w:tc>
        <w:tc>
          <w:tcPr>
            <w:tcW w:w="3140" w:type="dxa"/>
            <w:vMerge/>
            <w:vAlign w:val="center"/>
          </w:tcPr>
          <w:p w:rsidR="00117A5E" w:rsidRPr="00F20918" w:rsidRDefault="00117A5E">
            <w:pPr>
              <w:rPr>
                <w:rFonts w:asciiTheme="minorEastAsia" w:eastAsiaTheme="minorEastAsia" w:hAnsiTheme="minorEastAsia"/>
                <w:szCs w:val="21"/>
              </w:rPr>
            </w:pPr>
          </w:p>
        </w:tc>
        <w:tc>
          <w:tcPr>
            <w:tcW w:w="1620" w:type="dxa"/>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决算数</w:t>
            </w:r>
          </w:p>
        </w:tc>
        <w:tc>
          <w:tcPr>
            <w:tcW w:w="1620" w:type="dxa"/>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决算数</w:t>
            </w:r>
          </w:p>
        </w:tc>
        <w:tc>
          <w:tcPr>
            <w:tcW w:w="1620" w:type="dxa"/>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决算数</w:t>
            </w:r>
          </w:p>
        </w:tc>
        <w:tc>
          <w:tcPr>
            <w:tcW w:w="1620" w:type="dxa"/>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决算数</w:t>
            </w:r>
          </w:p>
        </w:tc>
        <w:tc>
          <w:tcPr>
            <w:tcW w:w="1620" w:type="dxa"/>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决算数</w:t>
            </w:r>
          </w:p>
        </w:tc>
        <w:tc>
          <w:tcPr>
            <w:tcW w:w="1658" w:type="dxa"/>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决算数</w:t>
            </w:r>
          </w:p>
        </w:tc>
      </w:tr>
      <w:tr w:rsidR="00117A5E">
        <w:trPr>
          <w:trHeight w:hRule="exact" w:val="361"/>
          <w:jc w:val="center"/>
        </w:trPr>
        <w:tc>
          <w:tcPr>
            <w:tcW w:w="360" w:type="dxa"/>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类</w:t>
            </w:r>
          </w:p>
        </w:tc>
        <w:tc>
          <w:tcPr>
            <w:tcW w:w="380" w:type="dxa"/>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款</w:t>
            </w:r>
          </w:p>
        </w:tc>
        <w:tc>
          <w:tcPr>
            <w:tcW w:w="320" w:type="dxa"/>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项</w:t>
            </w:r>
          </w:p>
        </w:tc>
        <w:tc>
          <w:tcPr>
            <w:tcW w:w="3140" w:type="dxa"/>
            <w:vAlign w:val="center"/>
          </w:tcPr>
          <w:p w:rsidR="00117A5E" w:rsidRPr="00F20918" w:rsidRDefault="001B2918">
            <w:pPr>
              <w:jc w:val="center"/>
              <w:rPr>
                <w:rFonts w:asciiTheme="minorEastAsia" w:eastAsiaTheme="minorEastAsia" w:hAnsiTheme="minorEastAsia"/>
                <w:szCs w:val="21"/>
              </w:rPr>
            </w:pPr>
            <w:r w:rsidRPr="00F20918">
              <w:rPr>
                <w:rFonts w:asciiTheme="minorEastAsia" w:eastAsiaTheme="minorEastAsia" w:hAnsiTheme="minorEastAsia" w:cs="宋体"/>
                <w:color w:val="000000"/>
                <w:szCs w:val="21"/>
              </w:rPr>
              <w:t>合计</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1,656.09</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1,323.10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332.99</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201</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一般公共服务支出</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1,368.25</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1,045.18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323.07</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20138</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市场监督管理事务</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1,368.25</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1,045.18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323.07</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2013812</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药品事务</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282.07</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282.07</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2013816</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食品安全监管</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41.00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41.00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2013850</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事业运行</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1,045.18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1,045.18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208</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社会保障和就业支出</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170.53</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160.61</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9.92</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20805</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行政事业单位养老支出</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170.53</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160.61</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9.92</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2080502</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事业单位离退休</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12.19</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2.27</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9.92</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2080505</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机关事业单位基本养老保险缴费支出</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105.56</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105.56</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2080506</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机关事业单位职业年金缴费支出</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52.78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52.78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210</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卫生健康支出</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65.98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65.98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21011</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行政事业单位医疗</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65.98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65.98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2101102</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事业单位医疗</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65.98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65.98</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221</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住房保障支出</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51.34</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51.34</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lastRenderedPageBreak/>
              <w:t>22102</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住房改革支出</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51.34</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51.34</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r w:rsidR="00117A5E">
        <w:trPr>
          <w:trHeight w:hRule="exact" w:val="361"/>
          <w:jc w:val="center"/>
        </w:trPr>
        <w:tc>
          <w:tcPr>
            <w:tcW w:w="360" w:type="dxa"/>
            <w:gridSpan w:val="3"/>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2210201</w:t>
            </w:r>
          </w:p>
        </w:tc>
        <w:tc>
          <w:tcPr>
            <w:tcW w:w="3140" w:type="dxa"/>
            <w:vAlign w:val="center"/>
          </w:tcPr>
          <w:p w:rsidR="00117A5E" w:rsidRPr="00F20918" w:rsidRDefault="001B2918">
            <w:pPr>
              <w:jc w:val="left"/>
              <w:rPr>
                <w:rFonts w:asciiTheme="minorEastAsia" w:eastAsiaTheme="minorEastAsia" w:hAnsiTheme="minorEastAsia"/>
                <w:szCs w:val="21"/>
              </w:rPr>
            </w:pPr>
            <w:r w:rsidRPr="00F20918">
              <w:rPr>
                <w:rFonts w:asciiTheme="minorEastAsia" w:eastAsiaTheme="minorEastAsia" w:hAnsiTheme="minorEastAsia" w:cs="宋体"/>
                <w:color w:val="000000"/>
                <w:szCs w:val="21"/>
              </w:rPr>
              <w:t>住房公积金</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51.34</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51.34</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20"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c>
          <w:tcPr>
            <w:tcW w:w="1658" w:type="dxa"/>
            <w:vAlign w:val="center"/>
          </w:tcPr>
          <w:p w:rsidR="00117A5E" w:rsidRPr="00F20918" w:rsidRDefault="001B2918">
            <w:pPr>
              <w:jc w:val="right"/>
              <w:rPr>
                <w:rFonts w:asciiTheme="minorEastAsia" w:eastAsiaTheme="minorEastAsia" w:hAnsiTheme="minorEastAsia"/>
                <w:szCs w:val="21"/>
              </w:rPr>
            </w:pPr>
            <w:r w:rsidRPr="00F20918">
              <w:rPr>
                <w:rFonts w:asciiTheme="minorEastAsia" w:eastAsiaTheme="minorEastAsia" w:hAnsiTheme="minorEastAsia" w:cs="宋体"/>
                <w:color w:val="000000"/>
                <w:szCs w:val="21"/>
              </w:rPr>
              <w:t>0.00</w:t>
            </w:r>
          </w:p>
        </w:tc>
      </w:tr>
    </w:tbl>
    <w:p w:rsidR="00117A5E" w:rsidRDefault="00117A5E">
      <w:pPr>
        <w:autoSpaceDE w:val="0"/>
        <w:autoSpaceDN w:val="0"/>
        <w:adjustRightInd w:val="0"/>
        <w:rPr>
          <w:rFonts w:ascii="宋体" w:hAnsi="宋体"/>
          <w:szCs w:val="21"/>
        </w:rPr>
      </w:pPr>
    </w:p>
    <w:p w:rsidR="00117A5E" w:rsidRDefault="001B2918">
      <w:pPr>
        <w:autoSpaceDE w:val="0"/>
        <w:autoSpaceDN w:val="0"/>
        <w:adjustRightInd w:val="0"/>
        <w:rPr>
          <w:rFonts w:ascii="宋体" w:hAnsi="宋体"/>
          <w:szCs w:val="21"/>
        </w:rPr>
      </w:pPr>
      <w:r>
        <w:rPr>
          <w:rFonts w:ascii="宋体" w:hAnsi="宋体" w:hint="eastAsia"/>
          <w:szCs w:val="21"/>
        </w:rPr>
        <w:t>注：本表反映单位本年度各项支出情况。</w:t>
      </w:r>
    </w:p>
    <w:p w:rsidR="00117A5E" w:rsidRDefault="00117A5E">
      <w:pPr>
        <w:autoSpaceDE w:val="0"/>
        <w:autoSpaceDN w:val="0"/>
        <w:adjustRightInd w:val="0"/>
        <w:ind w:right="525"/>
        <w:rPr>
          <w:rFonts w:ascii="宋体" w:hAnsi="宋体"/>
          <w:b/>
          <w:szCs w:val="21"/>
        </w:rPr>
        <w:sectPr w:rsidR="00117A5E">
          <w:pgSz w:w="16838" w:h="11906" w:orient="landscape"/>
          <w:pgMar w:top="1797" w:right="1440" w:bottom="1797" w:left="1440" w:header="851" w:footer="992" w:gutter="0"/>
          <w:cols w:space="720"/>
          <w:docGrid w:type="linesAndChars" w:linePitch="312"/>
        </w:sectPr>
      </w:pPr>
    </w:p>
    <w:p w:rsidR="00117A5E" w:rsidRDefault="001B2918">
      <w:pPr>
        <w:autoSpaceDE w:val="0"/>
        <w:autoSpaceDN w:val="0"/>
        <w:adjustRightInd w:val="0"/>
        <w:jc w:val="center"/>
        <w:outlineLvl w:val="0"/>
        <w:rPr>
          <w:rFonts w:ascii="宋体" w:hAnsi="宋体"/>
          <w:szCs w:val="21"/>
        </w:rPr>
      </w:pPr>
      <w:r>
        <w:rPr>
          <w:rFonts w:ascii="宋体" w:hAnsi="宋体" w:hint="eastAsia"/>
          <w:szCs w:val="21"/>
        </w:rPr>
        <w:lastRenderedPageBreak/>
        <w:t>财政拨款收入支出决算总表</w:t>
      </w:r>
    </w:p>
    <w:p w:rsidR="00117A5E" w:rsidRDefault="00117A5E">
      <w:pPr>
        <w:rPr>
          <w:rFonts w:ascii="宋体" w:hAnsi="宋体" w:cs="Times New Roman"/>
          <w:szCs w:val="21"/>
        </w:rPr>
      </w:pP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117A5E">
        <w:trPr>
          <w:jc w:val="center"/>
        </w:trPr>
        <w:tc>
          <w:tcPr>
            <w:tcW w:w="5979" w:type="dxa"/>
            <w:gridSpan w:val="3"/>
          </w:tcPr>
          <w:p w:rsidR="00117A5E" w:rsidRDefault="00117A5E"/>
        </w:tc>
      </w:tr>
      <w:tr w:rsidR="00117A5E">
        <w:trPr>
          <w:jc w:val="center"/>
        </w:trPr>
        <w:tc>
          <w:tcPr>
            <w:tcW w:w="5979" w:type="dxa"/>
          </w:tcPr>
          <w:p w:rsidR="00117A5E" w:rsidRDefault="00117A5E">
            <w:pPr>
              <w:jc w:val="left"/>
            </w:pPr>
          </w:p>
        </w:tc>
        <w:tc>
          <w:tcPr>
            <w:tcW w:w="2000" w:type="dxa"/>
          </w:tcPr>
          <w:p w:rsidR="00117A5E" w:rsidRDefault="00117A5E">
            <w:pPr>
              <w:jc w:val="center"/>
            </w:pPr>
          </w:p>
        </w:tc>
        <w:tc>
          <w:tcPr>
            <w:tcW w:w="5979" w:type="dxa"/>
          </w:tcPr>
          <w:p w:rsidR="00117A5E" w:rsidRDefault="00F952F9">
            <w:pPr>
              <w:jc w:val="right"/>
            </w:pPr>
            <w:r>
              <w:rPr>
                <w:rFonts w:hint="eastAsia"/>
              </w:rPr>
              <w:t>单位：万元</w:t>
            </w:r>
          </w:p>
        </w:tc>
      </w:tr>
    </w:tbl>
    <w:p w:rsidR="00117A5E" w:rsidRDefault="001B2918">
      <w:pPr>
        <w:snapToGrid w:val="0"/>
        <w:spacing w:line="0" w:lineRule="auto"/>
      </w:pPr>
      <w:r>
        <w:rPr>
          <w:sz w:val="8"/>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2660"/>
        <w:gridCol w:w="1540"/>
        <w:gridCol w:w="3313"/>
        <w:gridCol w:w="1127"/>
        <w:gridCol w:w="1760"/>
        <w:gridCol w:w="1760"/>
        <w:gridCol w:w="1798"/>
      </w:tblGrid>
      <w:tr w:rsidR="00117A5E" w:rsidTr="00874B1A">
        <w:trPr>
          <w:trHeight w:hRule="exact" w:val="353"/>
          <w:jc w:val="center"/>
        </w:trPr>
        <w:tc>
          <w:tcPr>
            <w:tcW w:w="4200" w:type="dxa"/>
            <w:gridSpan w:val="2"/>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收入决算数</w:t>
            </w:r>
          </w:p>
        </w:tc>
        <w:tc>
          <w:tcPr>
            <w:tcW w:w="9758" w:type="dxa"/>
            <w:gridSpan w:val="5"/>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支出决算数</w:t>
            </w:r>
          </w:p>
        </w:tc>
      </w:tr>
      <w:tr w:rsidR="00117A5E" w:rsidTr="00874B1A">
        <w:trPr>
          <w:trHeight w:hRule="exact" w:val="724"/>
          <w:jc w:val="center"/>
        </w:trPr>
        <w:tc>
          <w:tcPr>
            <w:tcW w:w="2660"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项目</w:t>
            </w:r>
          </w:p>
        </w:tc>
        <w:tc>
          <w:tcPr>
            <w:tcW w:w="1540"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决算数</w:t>
            </w:r>
          </w:p>
        </w:tc>
        <w:tc>
          <w:tcPr>
            <w:tcW w:w="3313"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项目</w:t>
            </w:r>
          </w:p>
        </w:tc>
        <w:tc>
          <w:tcPr>
            <w:tcW w:w="1127"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合计</w:t>
            </w:r>
          </w:p>
        </w:tc>
        <w:tc>
          <w:tcPr>
            <w:tcW w:w="1760"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一般公共预算财政拨款</w:t>
            </w:r>
          </w:p>
        </w:tc>
        <w:tc>
          <w:tcPr>
            <w:tcW w:w="1760"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政府性基金预算财政拨款</w:t>
            </w:r>
          </w:p>
        </w:tc>
        <w:tc>
          <w:tcPr>
            <w:tcW w:w="1798"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国有资本经营预算财政拨款</w:t>
            </w:r>
          </w:p>
        </w:tc>
      </w:tr>
      <w:tr w:rsidR="00117A5E" w:rsidTr="00874B1A">
        <w:trPr>
          <w:trHeight w:hRule="exact" w:val="353"/>
          <w:jc w:val="center"/>
        </w:trPr>
        <w:tc>
          <w:tcPr>
            <w:tcW w:w="2660"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一、一般公共预算财政拨款</w:t>
            </w:r>
          </w:p>
        </w:tc>
        <w:tc>
          <w:tcPr>
            <w:tcW w:w="154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1,656.09</w:t>
            </w: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一、一般公共服务支出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1,368.24</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1,368.24</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二、政府性基金预算财政拨款</w:t>
            </w:r>
          </w:p>
        </w:tc>
        <w:tc>
          <w:tcPr>
            <w:tcW w:w="154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二、外交支出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三、国有资本经营预算财政拨款</w:t>
            </w:r>
          </w:p>
        </w:tc>
        <w:tc>
          <w:tcPr>
            <w:tcW w:w="154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三、国防支出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四、公共安全支出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五、教育支出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六、科学技术支出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七、文化旅游体育与传媒支出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八、社会保障和就业支出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170.54</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170.54</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九、卫生健康支出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65.98</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65.98</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十、节能环保支出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十一、城乡社区支出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十二、农林水支出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十三、交通运输支出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十四、资源勘探工业信息等支出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十五、商业服务业等支出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十六、金融支出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十七、援助其他地区支出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十八、自然资源海洋气象等支出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十九、住房保障支出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51.34</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51.34</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二十、粮油物资储备支出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二十一、国有资本经营预算支出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二十二、灾害防治及应急管理支出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二十三、其他支出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17A5E">
            <w:pPr>
              <w:rPr>
                <w:rFonts w:asciiTheme="minorEastAsia" w:eastAsiaTheme="minorEastAsia" w:hAnsiTheme="minorEastAsia"/>
                <w:szCs w:val="21"/>
              </w:rPr>
            </w:pPr>
          </w:p>
        </w:tc>
        <w:tc>
          <w:tcPr>
            <w:tcW w:w="1540" w:type="dxa"/>
            <w:vAlign w:val="center"/>
          </w:tcPr>
          <w:p w:rsidR="00117A5E" w:rsidRPr="002D235D" w:rsidRDefault="00117A5E">
            <w:pPr>
              <w:rPr>
                <w:rFonts w:asciiTheme="minorEastAsia" w:eastAsiaTheme="minorEastAsia" w:hAnsiTheme="minorEastAsia"/>
                <w:szCs w:val="21"/>
              </w:rPr>
            </w:pP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二十四、抗疫特别国债安排的支出</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本年收入合计</w:t>
            </w:r>
          </w:p>
        </w:tc>
        <w:tc>
          <w:tcPr>
            <w:tcW w:w="154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1,656.09</w:t>
            </w:r>
          </w:p>
        </w:tc>
        <w:tc>
          <w:tcPr>
            <w:tcW w:w="3313"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本年支出合计</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1,656.09</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1,656.09</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年初财政拨款结转和结余</w:t>
            </w:r>
          </w:p>
        </w:tc>
        <w:tc>
          <w:tcPr>
            <w:tcW w:w="154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3313"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年末财政拨款结转和结余</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r w:rsidR="00117A5E" w:rsidTr="00874B1A">
        <w:trPr>
          <w:trHeight w:hRule="exact" w:val="353"/>
          <w:jc w:val="center"/>
        </w:trPr>
        <w:tc>
          <w:tcPr>
            <w:tcW w:w="2660"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一、一般公共预算财政拨款</w:t>
            </w:r>
          </w:p>
        </w:tc>
        <w:tc>
          <w:tcPr>
            <w:tcW w:w="154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3313" w:type="dxa"/>
            <w:vAlign w:val="center"/>
          </w:tcPr>
          <w:p w:rsidR="00117A5E" w:rsidRPr="002D235D" w:rsidRDefault="00117A5E">
            <w:pPr>
              <w:rPr>
                <w:rFonts w:asciiTheme="minorEastAsia" w:eastAsiaTheme="minorEastAsia" w:hAnsiTheme="minorEastAsia"/>
                <w:szCs w:val="21"/>
              </w:rPr>
            </w:pPr>
          </w:p>
        </w:tc>
        <w:tc>
          <w:tcPr>
            <w:tcW w:w="1127" w:type="dxa"/>
            <w:vAlign w:val="center"/>
          </w:tcPr>
          <w:p w:rsidR="00117A5E" w:rsidRPr="002D235D" w:rsidRDefault="00117A5E">
            <w:pPr>
              <w:rPr>
                <w:rFonts w:asciiTheme="minorEastAsia" w:eastAsiaTheme="minorEastAsia" w:hAnsiTheme="minorEastAsia"/>
                <w:szCs w:val="21"/>
              </w:rPr>
            </w:pPr>
          </w:p>
        </w:tc>
        <w:tc>
          <w:tcPr>
            <w:tcW w:w="1760" w:type="dxa"/>
            <w:vAlign w:val="center"/>
          </w:tcPr>
          <w:p w:rsidR="00117A5E" w:rsidRPr="002D235D" w:rsidRDefault="00117A5E">
            <w:pPr>
              <w:rPr>
                <w:rFonts w:asciiTheme="minorEastAsia" w:eastAsiaTheme="minorEastAsia" w:hAnsiTheme="minorEastAsia"/>
                <w:szCs w:val="21"/>
              </w:rPr>
            </w:pPr>
          </w:p>
        </w:tc>
        <w:tc>
          <w:tcPr>
            <w:tcW w:w="1760" w:type="dxa"/>
            <w:vAlign w:val="center"/>
          </w:tcPr>
          <w:p w:rsidR="00117A5E" w:rsidRPr="002D235D" w:rsidRDefault="00117A5E">
            <w:pPr>
              <w:rPr>
                <w:rFonts w:asciiTheme="minorEastAsia" w:eastAsiaTheme="minorEastAsia" w:hAnsiTheme="minorEastAsia"/>
                <w:szCs w:val="21"/>
              </w:rPr>
            </w:pPr>
          </w:p>
        </w:tc>
        <w:tc>
          <w:tcPr>
            <w:tcW w:w="1798" w:type="dxa"/>
            <w:vAlign w:val="center"/>
          </w:tcPr>
          <w:p w:rsidR="00117A5E" w:rsidRPr="002D235D" w:rsidRDefault="00117A5E">
            <w:pPr>
              <w:rPr>
                <w:rFonts w:asciiTheme="minorEastAsia" w:eastAsiaTheme="minorEastAsia" w:hAnsiTheme="minorEastAsia"/>
                <w:szCs w:val="21"/>
              </w:rPr>
            </w:pPr>
          </w:p>
        </w:tc>
      </w:tr>
      <w:tr w:rsidR="00117A5E" w:rsidTr="00874B1A">
        <w:trPr>
          <w:trHeight w:hRule="exact" w:val="353"/>
          <w:jc w:val="center"/>
        </w:trPr>
        <w:tc>
          <w:tcPr>
            <w:tcW w:w="2660"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二、政府性基金预算财政拨款</w:t>
            </w:r>
          </w:p>
        </w:tc>
        <w:tc>
          <w:tcPr>
            <w:tcW w:w="154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3313" w:type="dxa"/>
            <w:vAlign w:val="center"/>
          </w:tcPr>
          <w:p w:rsidR="00117A5E" w:rsidRPr="002D235D" w:rsidRDefault="00117A5E">
            <w:pPr>
              <w:rPr>
                <w:rFonts w:asciiTheme="minorEastAsia" w:eastAsiaTheme="minorEastAsia" w:hAnsiTheme="minorEastAsia"/>
                <w:szCs w:val="21"/>
              </w:rPr>
            </w:pPr>
          </w:p>
        </w:tc>
        <w:tc>
          <w:tcPr>
            <w:tcW w:w="1127" w:type="dxa"/>
            <w:vAlign w:val="center"/>
          </w:tcPr>
          <w:p w:rsidR="00117A5E" w:rsidRPr="002D235D" w:rsidRDefault="00117A5E">
            <w:pPr>
              <w:rPr>
                <w:rFonts w:asciiTheme="minorEastAsia" w:eastAsiaTheme="minorEastAsia" w:hAnsiTheme="minorEastAsia"/>
                <w:szCs w:val="21"/>
              </w:rPr>
            </w:pPr>
          </w:p>
        </w:tc>
        <w:tc>
          <w:tcPr>
            <w:tcW w:w="1760" w:type="dxa"/>
            <w:vAlign w:val="center"/>
          </w:tcPr>
          <w:p w:rsidR="00117A5E" w:rsidRPr="002D235D" w:rsidRDefault="00117A5E">
            <w:pPr>
              <w:rPr>
                <w:rFonts w:asciiTheme="minorEastAsia" w:eastAsiaTheme="minorEastAsia" w:hAnsiTheme="minorEastAsia"/>
                <w:szCs w:val="21"/>
              </w:rPr>
            </w:pPr>
          </w:p>
        </w:tc>
        <w:tc>
          <w:tcPr>
            <w:tcW w:w="1760" w:type="dxa"/>
            <w:vAlign w:val="center"/>
          </w:tcPr>
          <w:p w:rsidR="00117A5E" w:rsidRPr="002D235D" w:rsidRDefault="00117A5E">
            <w:pPr>
              <w:rPr>
                <w:rFonts w:asciiTheme="minorEastAsia" w:eastAsiaTheme="minorEastAsia" w:hAnsiTheme="minorEastAsia"/>
                <w:szCs w:val="21"/>
              </w:rPr>
            </w:pPr>
          </w:p>
        </w:tc>
        <w:tc>
          <w:tcPr>
            <w:tcW w:w="1798" w:type="dxa"/>
            <w:vAlign w:val="center"/>
          </w:tcPr>
          <w:p w:rsidR="00117A5E" w:rsidRPr="002D235D" w:rsidRDefault="00117A5E">
            <w:pPr>
              <w:rPr>
                <w:rFonts w:asciiTheme="minorEastAsia" w:eastAsiaTheme="minorEastAsia" w:hAnsiTheme="minorEastAsia"/>
                <w:szCs w:val="21"/>
              </w:rPr>
            </w:pPr>
          </w:p>
        </w:tc>
      </w:tr>
      <w:tr w:rsidR="00117A5E" w:rsidTr="00874B1A">
        <w:trPr>
          <w:trHeight w:hRule="exact" w:val="353"/>
          <w:jc w:val="center"/>
        </w:trPr>
        <w:tc>
          <w:tcPr>
            <w:tcW w:w="2660" w:type="dxa"/>
            <w:vAlign w:val="center"/>
          </w:tcPr>
          <w:p w:rsidR="00117A5E" w:rsidRPr="002D235D" w:rsidRDefault="001B2918">
            <w:pPr>
              <w:jc w:val="left"/>
              <w:rPr>
                <w:rFonts w:asciiTheme="minorEastAsia" w:eastAsiaTheme="minorEastAsia" w:hAnsiTheme="minorEastAsia"/>
                <w:szCs w:val="21"/>
              </w:rPr>
            </w:pPr>
            <w:r w:rsidRPr="002D235D">
              <w:rPr>
                <w:rFonts w:asciiTheme="minorEastAsia" w:eastAsiaTheme="minorEastAsia" w:hAnsiTheme="minorEastAsia" w:cs="宋体"/>
                <w:color w:val="000000"/>
                <w:szCs w:val="21"/>
              </w:rPr>
              <w:t>三、国有资本经营预算财政拨款</w:t>
            </w:r>
          </w:p>
        </w:tc>
        <w:tc>
          <w:tcPr>
            <w:tcW w:w="154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3313" w:type="dxa"/>
            <w:vAlign w:val="center"/>
          </w:tcPr>
          <w:p w:rsidR="00117A5E" w:rsidRPr="002D235D" w:rsidRDefault="00117A5E">
            <w:pPr>
              <w:rPr>
                <w:rFonts w:asciiTheme="minorEastAsia" w:eastAsiaTheme="minorEastAsia" w:hAnsiTheme="minorEastAsia"/>
                <w:szCs w:val="21"/>
              </w:rPr>
            </w:pPr>
          </w:p>
        </w:tc>
        <w:tc>
          <w:tcPr>
            <w:tcW w:w="1127" w:type="dxa"/>
            <w:vAlign w:val="center"/>
          </w:tcPr>
          <w:p w:rsidR="00117A5E" w:rsidRPr="002D235D" w:rsidRDefault="00117A5E">
            <w:pPr>
              <w:rPr>
                <w:rFonts w:asciiTheme="minorEastAsia" w:eastAsiaTheme="minorEastAsia" w:hAnsiTheme="minorEastAsia"/>
                <w:szCs w:val="21"/>
              </w:rPr>
            </w:pPr>
          </w:p>
        </w:tc>
        <w:tc>
          <w:tcPr>
            <w:tcW w:w="1760" w:type="dxa"/>
            <w:vAlign w:val="center"/>
          </w:tcPr>
          <w:p w:rsidR="00117A5E" w:rsidRPr="002D235D" w:rsidRDefault="00117A5E">
            <w:pPr>
              <w:rPr>
                <w:rFonts w:asciiTheme="minorEastAsia" w:eastAsiaTheme="minorEastAsia" w:hAnsiTheme="minorEastAsia"/>
                <w:szCs w:val="21"/>
              </w:rPr>
            </w:pPr>
          </w:p>
        </w:tc>
        <w:tc>
          <w:tcPr>
            <w:tcW w:w="1760" w:type="dxa"/>
            <w:vAlign w:val="center"/>
          </w:tcPr>
          <w:p w:rsidR="00117A5E" w:rsidRPr="002D235D" w:rsidRDefault="00117A5E">
            <w:pPr>
              <w:rPr>
                <w:rFonts w:asciiTheme="minorEastAsia" w:eastAsiaTheme="minorEastAsia" w:hAnsiTheme="minorEastAsia"/>
                <w:szCs w:val="21"/>
              </w:rPr>
            </w:pPr>
          </w:p>
        </w:tc>
        <w:tc>
          <w:tcPr>
            <w:tcW w:w="1798" w:type="dxa"/>
            <w:vAlign w:val="center"/>
          </w:tcPr>
          <w:p w:rsidR="00117A5E" w:rsidRPr="002D235D" w:rsidRDefault="00117A5E">
            <w:pPr>
              <w:rPr>
                <w:rFonts w:asciiTheme="minorEastAsia" w:eastAsiaTheme="minorEastAsia" w:hAnsiTheme="minorEastAsia"/>
                <w:szCs w:val="21"/>
              </w:rPr>
            </w:pPr>
          </w:p>
        </w:tc>
      </w:tr>
      <w:tr w:rsidR="00117A5E" w:rsidTr="00874B1A">
        <w:trPr>
          <w:trHeight w:hRule="exact" w:val="353"/>
          <w:jc w:val="center"/>
        </w:trPr>
        <w:tc>
          <w:tcPr>
            <w:tcW w:w="2660"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总计</w:t>
            </w:r>
          </w:p>
        </w:tc>
        <w:tc>
          <w:tcPr>
            <w:tcW w:w="154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1,656.09</w:t>
            </w:r>
          </w:p>
        </w:tc>
        <w:tc>
          <w:tcPr>
            <w:tcW w:w="3313" w:type="dxa"/>
            <w:vAlign w:val="center"/>
          </w:tcPr>
          <w:p w:rsidR="00117A5E" w:rsidRPr="002D235D" w:rsidRDefault="001B2918">
            <w:pPr>
              <w:jc w:val="center"/>
              <w:rPr>
                <w:rFonts w:asciiTheme="minorEastAsia" w:eastAsiaTheme="minorEastAsia" w:hAnsiTheme="minorEastAsia"/>
                <w:szCs w:val="21"/>
              </w:rPr>
            </w:pPr>
            <w:r w:rsidRPr="002D235D">
              <w:rPr>
                <w:rFonts w:asciiTheme="minorEastAsia" w:eastAsiaTheme="minorEastAsia" w:hAnsiTheme="minorEastAsia" w:cs="宋体"/>
                <w:color w:val="000000"/>
                <w:szCs w:val="21"/>
              </w:rPr>
              <w:t>总计</w:t>
            </w:r>
          </w:p>
        </w:tc>
        <w:tc>
          <w:tcPr>
            <w:tcW w:w="1127"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1,656.09</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1,656.09</w:t>
            </w:r>
          </w:p>
        </w:tc>
        <w:tc>
          <w:tcPr>
            <w:tcW w:w="1760"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c>
          <w:tcPr>
            <w:tcW w:w="1798" w:type="dxa"/>
            <w:vAlign w:val="center"/>
          </w:tcPr>
          <w:p w:rsidR="00117A5E" w:rsidRPr="002D235D" w:rsidRDefault="001B2918">
            <w:pPr>
              <w:jc w:val="right"/>
              <w:rPr>
                <w:rFonts w:asciiTheme="minorEastAsia" w:eastAsiaTheme="minorEastAsia" w:hAnsiTheme="minorEastAsia"/>
                <w:szCs w:val="21"/>
              </w:rPr>
            </w:pPr>
            <w:r w:rsidRPr="002D235D">
              <w:rPr>
                <w:rFonts w:asciiTheme="minorEastAsia" w:eastAsiaTheme="minorEastAsia" w:hAnsiTheme="minorEastAsia" w:cs="宋体"/>
                <w:color w:val="000000"/>
                <w:szCs w:val="21"/>
              </w:rPr>
              <w:t>0.00</w:t>
            </w:r>
          </w:p>
        </w:tc>
      </w:tr>
    </w:tbl>
    <w:p w:rsidR="00117A5E" w:rsidRDefault="001B2918">
      <w:pPr>
        <w:snapToGrid w:val="0"/>
        <w:spacing w:before="200" w:after="200" w:line="200" w:lineRule="auto"/>
        <w:rPr>
          <w:rFonts w:ascii="宋体" w:hAnsi="宋体"/>
          <w:szCs w:val="21"/>
        </w:rPr>
      </w:pPr>
      <w:r>
        <w:rPr>
          <w:sz w:val="8"/>
        </w:rPr>
        <w:t xml:space="preserve"> </w:t>
      </w:r>
    </w:p>
    <w:p w:rsidR="00117A5E" w:rsidRDefault="001B2918">
      <w:pPr>
        <w:autoSpaceDE w:val="0"/>
        <w:autoSpaceDN w:val="0"/>
        <w:adjustRightInd w:val="0"/>
        <w:rPr>
          <w:rFonts w:ascii="宋体" w:hAnsi="宋体"/>
          <w:szCs w:val="21"/>
        </w:rPr>
        <w:sectPr w:rsidR="00117A5E">
          <w:pgSz w:w="16838" w:h="11906" w:orient="landscape"/>
          <w:pgMar w:top="1797" w:right="1440" w:bottom="1797" w:left="1440" w:header="851" w:footer="992" w:gutter="0"/>
          <w:cols w:space="720"/>
          <w:docGrid w:linePitch="312"/>
        </w:sectPr>
      </w:pPr>
      <w:r>
        <w:rPr>
          <w:rFonts w:ascii="宋体" w:hAnsi="宋体" w:hint="eastAsia"/>
          <w:szCs w:val="21"/>
        </w:rPr>
        <w:t>注：本表反映单位本年度财政拨款总收支和结转结余情况。</w:t>
      </w:r>
    </w:p>
    <w:p w:rsidR="00117A5E" w:rsidRDefault="001B2918">
      <w:pPr>
        <w:autoSpaceDE w:val="0"/>
        <w:autoSpaceDN w:val="0"/>
        <w:adjustRightInd w:val="0"/>
        <w:jc w:val="center"/>
        <w:outlineLvl w:val="0"/>
        <w:rPr>
          <w:rFonts w:ascii="宋体" w:hAnsi="宋体"/>
          <w:szCs w:val="21"/>
        </w:rPr>
      </w:pPr>
      <w:r>
        <w:rPr>
          <w:rFonts w:ascii="宋体" w:hAnsi="宋体" w:hint="eastAsia"/>
          <w:szCs w:val="21"/>
        </w:rPr>
        <w:lastRenderedPageBreak/>
        <w:t>一般公共预算财政拨款支出决算表</w:t>
      </w:r>
    </w:p>
    <w:p w:rsidR="00117A5E" w:rsidRDefault="00117A5E">
      <w:pPr>
        <w:rPr>
          <w:rFonts w:ascii="宋体" w:hAnsi="宋体"/>
          <w:szCs w:val="21"/>
        </w:rPr>
      </w:pP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3156"/>
        <w:gridCol w:w="2000"/>
        <w:gridCol w:w="3156"/>
      </w:tblGrid>
      <w:tr w:rsidR="00117A5E">
        <w:trPr>
          <w:jc w:val="center"/>
        </w:trPr>
        <w:tc>
          <w:tcPr>
            <w:tcW w:w="3156" w:type="dxa"/>
            <w:gridSpan w:val="3"/>
          </w:tcPr>
          <w:p w:rsidR="00117A5E" w:rsidRDefault="00117A5E"/>
        </w:tc>
      </w:tr>
      <w:tr w:rsidR="00117A5E">
        <w:trPr>
          <w:jc w:val="center"/>
        </w:trPr>
        <w:tc>
          <w:tcPr>
            <w:tcW w:w="3156" w:type="dxa"/>
          </w:tcPr>
          <w:p w:rsidR="00117A5E" w:rsidRDefault="00117A5E">
            <w:pPr>
              <w:jc w:val="left"/>
            </w:pPr>
          </w:p>
        </w:tc>
        <w:tc>
          <w:tcPr>
            <w:tcW w:w="2000" w:type="dxa"/>
          </w:tcPr>
          <w:p w:rsidR="00117A5E" w:rsidRDefault="00117A5E">
            <w:pPr>
              <w:jc w:val="center"/>
            </w:pPr>
          </w:p>
        </w:tc>
        <w:tc>
          <w:tcPr>
            <w:tcW w:w="3156" w:type="dxa"/>
          </w:tcPr>
          <w:p w:rsidR="00117A5E" w:rsidRDefault="00DF5316">
            <w:pPr>
              <w:jc w:val="right"/>
            </w:pPr>
            <w:r>
              <w:rPr>
                <w:rFonts w:hint="eastAsia"/>
              </w:rPr>
              <w:t>单位：万元</w:t>
            </w:r>
          </w:p>
        </w:tc>
      </w:tr>
    </w:tbl>
    <w:p w:rsidR="00117A5E" w:rsidRDefault="001B2918">
      <w:pPr>
        <w:snapToGrid w:val="0"/>
        <w:spacing w:line="0" w:lineRule="auto"/>
      </w:pPr>
      <w:r>
        <w:rPr>
          <w:sz w:val="8"/>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80"/>
        <w:gridCol w:w="380"/>
        <w:gridCol w:w="380"/>
        <w:gridCol w:w="2640"/>
        <w:gridCol w:w="1500"/>
        <w:gridCol w:w="1500"/>
        <w:gridCol w:w="1532"/>
      </w:tblGrid>
      <w:tr w:rsidR="00117A5E" w:rsidTr="003F1002">
        <w:trPr>
          <w:trHeight w:hRule="exact" w:val="302"/>
          <w:jc w:val="center"/>
        </w:trPr>
        <w:tc>
          <w:tcPr>
            <w:tcW w:w="3780" w:type="dxa"/>
            <w:gridSpan w:val="4"/>
            <w:vAlign w:val="center"/>
          </w:tcPr>
          <w:p w:rsidR="00117A5E" w:rsidRPr="00233E08" w:rsidRDefault="001B2918">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项    目</w:t>
            </w:r>
          </w:p>
        </w:tc>
        <w:tc>
          <w:tcPr>
            <w:tcW w:w="4532" w:type="dxa"/>
            <w:gridSpan w:val="3"/>
            <w:vAlign w:val="center"/>
          </w:tcPr>
          <w:p w:rsidR="00117A5E" w:rsidRPr="00233E08" w:rsidRDefault="001B2918">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一般公共预算财政拨款支出决算数</w:t>
            </w:r>
          </w:p>
        </w:tc>
      </w:tr>
      <w:tr w:rsidR="00117A5E" w:rsidTr="003F1002">
        <w:trPr>
          <w:trHeight w:hRule="exact" w:val="709"/>
          <w:jc w:val="center"/>
        </w:trPr>
        <w:tc>
          <w:tcPr>
            <w:tcW w:w="1140" w:type="dxa"/>
            <w:gridSpan w:val="3"/>
            <w:vAlign w:val="center"/>
          </w:tcPr>
          <w:p w:rsidR="00117A5E" w:rsidRPr="00233E08" w:rsidRDefault="001B2918">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功能分类科目编码</w:t>
            </w:r>
          </w:p>
        </w:tc>
        <w:tc>
          <w:tcPr>
            <w:tcW w:w="2640" w:type="dxa"/>
            <w:vMerge w:val="restart"/>
            <w:vAlign w:val="center"/>
          </w:tcPr>
          <w:p w:rsidR="00117A5E" w:rsidRPr="00233E08" w:rsidRDefault="001B2918">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科目名称</w:t>
            </w:r>
          </w:p>
        </w:tc>
        <w:tc>
          <w:tcPr>
            <w:tcW w:w="1500" w:type="dxa"/>
            <w:vMerge w:val="restart"/>
            <w:vAlign w:val="center"/>
          </w:tcPr>
          <w:p w:rsidR="00117A5E" w:rsidRPr="00233E08" w:rsidRDefault="001B2918">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合计</w:t>
            </w:r>
          </w:p>
        </w:tc>
        <w:tc>
          <w:tcPr>
            <w:tcW w:w="1500" w:type="dxa"/>
            <w:vMerge w:val="restart"/>
            <w:vAlign w:val="center"/>
          </w:tcPr>
          <w:p w:rsidR="00117A5E" w:rsidRPr="00233E08" w:rsidRDefault="001B2918">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基本支出</w:t>
            </w:r>
          </w:p>
        </w:tc>
        <w:tc>
          <w:tcPr>
            <w:tcW w:w="1532" w:type="dxa"/>
            <w:vMerge w:val="restart"/>
            <w:vAlign w:val="center"/>
          </w:tcPr>
          <w:p w:rsidR="00117A5E" w:rsidRPr="00233E08" w:rsidRDefault="001B2918">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项目支出</w:t>
            </w:r>
          </w:p>
        </w:tc>
      </w:tr>
      <w:tr w:rsidR="00117A5E">
        <w:trPr>
          <w:trHeight w:hRule="exact" w:val="302"/>
          <w:jc w:val="center"/>
        </w:trPr>
        <w:tc>
          <w:tcPr>
            <w:tcW w:w="380" w:type="dxa"/>
            <w:vAlign w:val="center"/>
          </w:tcPr>
          <w:p w:rsidR="00117A5E" w:rsidRPr="00233E08" w:rsidRDefault="001B2918">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类</w:t>
            </w:r>
          </w:p>
        </w:tc>
        <w:tc>
          <w:tcPr>
            <w:tcW w:w="380" w:type="dxa"/>
            <w:vAlign w:val="center"/>
          </w:tcPr>
          <w:p w:rsidR="00117A5E" w:rsidRPr="00233E08" w:rsidRDefault="001B2918">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款</w:t>
            </w:r>
          </w:p>
        </w:tc>
        <w:tc>
          <w:tcPr>
            <w:tcW w:w="380" w:type="dxa"/>
            <w:vAlign w:val="center"/>
          </w:tcPr>
          <w:p w:rsidR="00117A5E" w:rsidRPr="00233E08" w:rsidRDefault="001B2918">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项</w:t>
            </w:r>
          </w:p>
        </w:tc>
        <w:tc>
          <w:tcPr>
            <w:tcW w:w="2640" w:type="dxa"/>
            <w:vMerge/>
            <w:vAlign w:val="center"/>
          </w:tcPr>
          <w:p w:rsidR="00117A5E" w:rsidRPr="00233E08" w:rsidRDefault="00117A5E">
            <w:pPr>
              <w:rPr>
                <w:rFonts w:asciiTheme="minorEastAsia" w:eastAsiaTheme="minorEastAsia" w:hAnsiTheme="minorEastAsia"/>
                <w:szCs w:val="21"/>
              </w:rPr>
            </w:pPr>
          </w:p>
        </w:tc>
        <w:tc>
          <w:tcPr>
            <w:tcW w:w="1500" w:type="dxa"/>
            <w:vMerge/>
            <w:vAlign w:val="center"/>
          </w:tcPr>
          <w:p w:rsidR="00117A5E" w:rsidRPr="00233E08" w:rsidRDefault="00117A5E">
            <w:pPr>
              <w:rPr>
                <w:rFonts w:asciiTheme="minorEastAsia" w:eastAsiaTheme="minorEastAsia" w:hAnsiTheme="minorEastAsia"/>
                <w:szCs w:val="21"/>
              </w:rPr>
            </w:pPr>
          </w:p>
        </w:tc>
        <w:tc>
          <w:tcPr>
            <w:tcW w:w="1500" w:type="dxa"/>
            <w:vMerge/>
            <w:vAlign w:val="center"/>
          </w:tcPr>
          <w:p w:rsidR="00117A5E" w:rsidRPr="00233E08" w:rsidRDefault="00117A5E">
            <w:pPr>
              <w:rPr>
                <w:rFonts w:asciiTheme="minorEastAsia" w:eastAsiaTheme="minorEastAsia" w:hAnsiTheme="minorEastAsia"/>
                <w:szCs w:val="21"/>
              </w:rPr>
            </w:pPr>
          </w:p>
        </w:tc>
        <w:tc>
          <w:tcPr>
            <w:tcW w:w="1532" w:type="dxa"/>
            <w:vMerge/>
            <w:vAlign w:val="center"/>
          </w:tcPr>
          <w:p w:rsidR="00117A5E" w:rsidRPr="00233E08" w:rsidRDefault="00117A5E">
            <w:pPr>
              <w:rPr>
                <w:rFonts w:asciiTheme="minorEastAsia" w:eastAsiaTheme="minorEastAsia" w:hAnsiTheme="minorEastAsia"/>
                <w:szCs w:val="21"/>
              </w:rPr>
            </w:pP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201</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一般公共服务支出</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1,368.25</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1,045.18</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323.07</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20138</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市场监督管理事务</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1,368.25</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1,045.18</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323.07</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2013812</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药品事务</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282.07</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282.07</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2013816</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食品安全监管</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41.00</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41.00</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2013850</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事业运行</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1,045.18</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1,045.18</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208</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社会保障和就业支出</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170.53</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160.61</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9.92</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20805</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行政事业单位养老支出</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170.53</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160.61</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9.92</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2080502</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事业单位离退休</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12.19</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2.27</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9.92</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2080505</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机关事业单位基本养老保险缴费支出</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105.56</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105.56</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2080506</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机关事业单位职业年金缴费支出</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52.78</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52.78</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210</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卫生健康支出</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65.98</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65.98</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21011</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行政事业单位医疗</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65.98</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65.98</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2101102</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事业单位医疗</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65.98</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65.98</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221</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住房保障支出</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51.34</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51.34</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r>
      <w:tr w:rsidR="00117A5E" w:rsidTr="003F1002">
        <w:trPr>
          <w:trHeight w:hRule="exact" w:val="302"/>
          <w:jc w:val="center"/>
        </w:trPr>
        <w:tc>
          <w:tcPr>
            <w:tcW w:w="1140" w:type="dxa"/>
            <w:gridSpan w:val="3"/>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22102</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住房改革支出</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51.34</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51.34</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r>
      <w:tr w:rsidR="00117A5E" w:rsidTr="003F1002">
        <w:trPr>
          <w:trHeight w:hRule="exact" w:val="302"/>
          <w:jc w:val="center"/>
        </w:trPr>
        <w:tc>
          <w:tcPr>
            <w:tcW w:w="1140" w:type="dxa"/>
            <w:gridSpan w:val="3"/>
            <w:tcBorders>
              <w:bottom w:val="single" w:sz="4" w:space="0" w:color="auto"/>
            </w:tcBorders>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2210201</w:t>
            </w:r>
          </w:p>
        </w:tc>
        <w:tc>
          <w:tcPr>
            <w:tcW w:w="2640" w:type="dxa"/>
            <w:vAlign w:val="center"/>
          </w:tcPr>
          <w:p w:rsidR="00117A5E" w:rsidRPr="00233E08" w:rsidRDefault="001B2918">
            <w:pPr>
              <w:jc w:val="left"/>
              <w:rPr>
                <w:rFonts w:asciiTheme="minorEastAsia" w:eastAsiaTheme="minorEastAsia" w:hAnsiTheme="minorEastAsia"/>
                <w:szCs w:val="21"/>
              </w:rPr>
            </w:pPr>
            <w:r w:rsidRPr="00233E08">
              <w:rPr>
                <w:rFonts w:asciiTheme="minorEastAsia" w:eastAsiaTheme="minorEastAsia" w:hAnsiTheme="minorEastAsia" w:cs="宋体"/>
                <w:color w:val="000000"/>
                <w:szCs w:val="21"/>
              </w:rPr>
              <w:t>住房公积金</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51.34</w:t>
            </w:r>
          </w:p>
        </w:tc>
        <w:tc>
          <w:tcPr>
            <w:tcW w:w="1500"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51.34</w:t>
            </w:r>
          </w:p>
        </w:tc>
        <w:tc>
          <w:tcPr>
            <w:tcW w:w="1532" w:type="dxa"/>
            <w:vAlign w:val="center"/>
          </w:tcPr>
          <w:p w:rsidR="00117A5E" w:rsidRPr="00233E08" w:rsidRDefault="001B2918">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0.00</w:t>
            </w:r>
          </w:p>
        </w:tc>
      </w:tr>
      <w:tr w:rsidR="003F1002" w:rsidTr="00D470BC">
        <w:trPr>
          <w:trHeight w:hRule="exact" w:val="302"/>
          <w:jc w:val="center"/>
        </w:trPr>
        <w:tc>
          <w:tcPr>
            <w:tcW w:w="3780" w:type="dxa"/>
            <w:gridSpan w:val="4"/>
            <w:tcBorders>
              <w:top w:val="single" w:sz="4" w:space="0" w:color="auto"/>
            </w:tcBorders>
            <w:vAlign w:val="center"/>
          </w:tcPr>
          <w:p w:rsidR="003F1002" w:rsidRPr="00233E08" w:rsidRDefault="003F1002">
            <w:pPr>
              <w:jc w:val="center"/>
              <w:rPr>
                <w:rFonts w:asciiTheme="minorEastAsia" w:eastAsiaTheme="minorEastAsia" w:hAnsiTheme="minorEastAsia"/>
                <w:szCs w:val="21"/>
              </w:rPr>
            </w:pPr>
            <w:r w:rsidRPr="00233E08">
              <w:rPr>
                <w:rFonts w:asciiTheme="minorEastAsia" w:eastAsiaTheme="minorEastAsia" w:hAnsiTheme="minorEastAsia" w:cs="宋体"/>
                <w:color w:val="000000"/>
                <w:szCs w:val="21"/>
              </w:rPr>
              <w:t>合计</w:t>
            </w:r>
          </w:p>
        </w:tc>
        <w:tc>
          <w:tcPr>
            <w:tcW w:w="1500" w:type="dxa"/>
            <w:vAlign w:val="center"/>
          </w:tcPr>
          <w:p w:rsidR="003F1002" w:rsidRPr="00233E08" w:rsidRDefault="003F1002" w:rsidP="00C2287A">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1,656.</w:t>
            </w:r>
            <w:r w:rsidR="00C2287A">
              <w:rPr>
                <w:rFonts w:asciiTheme="minorEastAsia" w:eastAsiaTheme="minorEastAsia" w:hAnsiTheme="minorEastAsia" w:cs="宋体" w:hint="eastAsia"/>
                <w:color w:val="000000"/>
                <w:szCs w:val="21"/>
              </w:rPr>
              <w:t>09</w:t>
            </w:r>
          </w:p>
        </w:tc>
        <w:tc>
          <w:tcPr>
            <w:tcW w:w="1500" w:type="dxa"/>
            <w:vAlign w:val="center"/>
          </w:tcPr>
          <w:p w:rsidR="003F1002" w:rsidRPr="00233E08" w:rsidRDefault="003F1002" w:rsidP="00C2287A">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1,323.1</w:t>
            </w:r>
            <w:r w:rsidR="00C2287A">
              <w:rPr>
                <w:rFonts w:asciiTheme="minorEastAsia" w:eastAsiaTheme="minorEastAsia" w:hAnsiTheme="minorEastAsia" w:cs="宋体" w:hint="eastAsia"/>
                <w:color w:val="000000"/>
                <w:szCs w:val="21"/>
              </w:rPr>
              <w:t>0</w:t>
            </w:r>
          </w:p>
        </w:tc>
        <w:tc>
          <w:tcPr>
            <w:tcW w:w="1532" w:type="dxa"/>
            <w:vAlign w:val="center"/>
          </w:tcPr>
          <w:p w:rsidR="003F1002" w:rsidRPr="00233E08" w:rsidRDefault="003F1002">
            <w:pPr>
              <w:jc w:val="right"/>
              <w:rPr>
                <w:rFonts w:asciiTheme="minorEastAsia" w:eastAsiaTheme="minorEastAsia" w:hAnsiTheme="minorEastAsia"/>
                <w:szCs w:val="21"/>
              </w:rPr>
            </w:pPr>
            <w:r w:rsidRPr="00233E08">
              <w:rPr>
                <w:rFonts w:asciiTheme="minorEastAsia" w:eastAsiaTheme="minorEastAsia" w:hAnsiTheme="minorEastAsia" w:cs="宋体"/>
                <w:color w:val="000000"/>
                <w:szCs w:val="21"/>
              </w:rPr>
              <w:t>332.99</w:t>
            </w:r>
          </w:p>
        </w:tc>
      </w:tr>
      <w:tr w:rsidR="00117A5E" w:rsidTr="003F1002">
        <w:trPr>
          <w:trHeight w:hRule="exact" w:val="302"/>
          <w:jc w:val="center"/>
        </w:trPr>
        <w:tc>
          <w:tcPr>
            <w:tcW w:w="8312" w:type="dxa"/>
            <w:gridSpan w:val="7"/>
            <w:tcBorders>
              <w:left w:val="single" w:sz="4" w:space="0" w:color="FFFFFF"/>
              <w:bottom w:val="single" w:sz="4" w:space="0" w:color="FFFFFF"/>
              <w:right w:val="single" w:sz="4" w:space="0" w:color="FFFFFF"/>
            </w:tcBorders>
            <w:vAlign w:val="center"/>
          </w:tcPr>
          <w:p w:rsidR="00117A5E" w:rsidRDefault="00117A5E">
            <w:pPr>
              <w:jc w:val="left"/>
            </w:pPr>
          </w:p>
        </w:tc>
      </w:tr>
    </w:tbl>
    <w:p w:rsidR="00117A5E" w:rsidRDefault="00117A5E">
      <w:pPr>
        <w:autoSpaceDE w:val="0"/>
        <w:autoSpaceDN w:val="0"/>
        <w:adjustRightInd w:val="0"/>
        <w:ind w:right="360"/>
        <w:jc w:val="right"/>
        <w:rPr>
          <w:rFonts w:ascii="宋体" w:hAnsi="宋体"/>
          <w:szCs w:val="21"/>
        </w:rPr>
      </w:pPr>
    </w:p>
    <w:p w:rsidR="00117A5E" w:rsidRDefault="001B2918">
      <w:pPr>
        <w:autoSpaceDE w:val="0"/>
        <w:autoSpaceDN w:val="0"/>
        <w:adjustRightInd w:val="0"/>
        <w:rPr>
          <w:rFonts w:ascii="宋体" w:hAnsi="宋体"/>
          <w:szCs w:val="21"/>
        </w:rPr>
      </w:pPr>
      <w:r>
        <w:rPr>
          <w:rFonts w:ascii="宋体" w:hAnsi="宋体" w:hint="eastAsia"/>
          <w:szCs w:val="21"/>
        </w:rPr>
        <w:t>注：本表反映单位本年度一般公共预算财政拨款支出情况。</w:t>
      </w:r>
    </w:p>
    <w:p w:rsidR="00117A5E" w:rsidRDefault="001B2918">
      <w:pPr>
        <w:autoSpaceDE w:val="0"/>
        <w:autoSpaceDN w:val="0"/>
        <w:adjustRightInd w:val="0"/>
        <w:jc w:val="center"/>
        <w:rPr>
          <w:rFonts w:ascii="宋体" w:hAnsi="宋体"/>
          <w:szCs w:val="21"/>
        </w:rPr>
      </w:pPr>
      <w:r>
        <w:br w:type="page"/>
      </w:r>
      <w:r>
        <w:rPr>
          <w:rFonts w:ascii="宋体" w:hAnsi="宋体" w:hint="eastAsia"/>
          <w:szCs w:val="21"/>
        </w:rPr>
        <w:lastRenderedPageBreak/>
        <w:t>一般公共预算财政拨款基本支出决算表</w:t>
      </w:r>
    </w:p>
    <w:p w:rsidR="00117A5E" w:rsidRDefault="00117A5E">
      <w:pPr>
        <w:rPr>
          <w:rFonts w:ascii="宋体" w:hAnsi="宋体"/>
          <w:szCs w:val="21"/>
        </w:rPr>
      </w:pP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3156"/>
        <w:gridCol w:w="2000"/>
        <w:gridCol w:w="3156"/>
      </w:tblGrid>
      <w:tr w:rsidR="00117A5E">
        <w:trPr>
          <w:jc w:val="center"/>
        </w:trPr>
        <w:tc>
          <w:tcPr>
            <w:tcW w:w="3156" w:type="dxa"/>
            <w:gridSpan w:val="3"/>
          </w:tcPr>
          <w:p w:rsidR="00117A5E" w:rsidRDefault="00117A5E"/>
        </w:tc>
      </w:tr>
      <w:tr w:rsidR="00117A5E">
        <w:trPr>
          <w:jc w:val="center"/>
        </w:trPr>
        <w:tc>
          <w:tcPr>
            <w:tcW w:w="3156" w:type="dxa"/>
          </w:tcPr>
          <w:p w:rsidR="00117A5E" w:rsidRDefault="00117A5E">
            <w:pPr>
              <w:jc w:val="left"/>
            </w:pPr>
          </w:p>
        </w:tc>
        <w:tc>
          <w:tcPr>
            <w:tcW w:w="2000" w:type="dxa"/>
          </w:tcPr>
          <w:p w:rsidR="00117A5E" w:rsidRDefault="00117A5E">
            <w:pPr>
              <w:jc w:val="center"/>
            </w:pPr>
          </w:p>
        </w:tc>
        <w:tc>
          <w:tcPr>
            <w:tcW w:w="3156" w:type="dxa"/>
          </w:tcPr>
          <w:p w:rsidR="00117A5E" w:rsidRDefault="001B2918">
            <w:pPr>
              <w:jc w:val="right"/>
            </w:pPr>
            <w:r>
              <w:rPr>
                <w:rFonts w:ascii="宋体" w:hAnsi="宋体" w:cs="宋体"/>
                <w:sz w:val="20"/>
              </w:rPr>
              <w:t>单位：万元</w:t>
            </w:r>
          </w:p>
        </w:tc>
      </w:tr>
    </w:tbl>
    <w:p w:rsidR="00117A5E" w:rsidRDefault="001B2918">
      <w:pPr>
        <w:snapToGrid w:val="0"/>
        <w:spacing w:line="0" w:lineRule="auto"/>
      </w:pPr>
      <w:r>
        <w:rPr>
          <w:sz w:val="8"/>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400"/>
        <w:gridCol w:w="400"/>
        <w:gridCol w:w="2080"/>
        <w:gridCol w:w="1280"/>
        <w:gridCol w:w="400"/>
        <w:gridCol w:w="400"/>
        <w:gridCol w:w="2080"/>
        <w:gridCol w:w="1272"/>
      </w:tblGrid>
      <w:tr w:rsidR="00117A5E">
        <w:trPr>
          <w:trHeight w:hRule="exact" w:val="829"/>
          <w:jc w:val="center"/>
        </w:trPr>
        <w:tc>
          <w:tcPr>
            <w:tcW w:w="400" w:type="dxa"/>
            <w:gridSpan w:val="2"/>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经济分类科目编码</w:t>
            </w:r>
          </w:p>
        </w:tc>
        <w:tc>
          <w:tcPr>
            <w:tcW w:w="2080" w:type="dxa"/>
            <w:vMerge w:val="restart"/>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科目名称</w:t>
            </w:r>
          </w:p>
        </w:tc>
        <w:tc>
          <w:tcPr>
            <w:tcW w:w="1280" w:type="dxa"/>
            <w:vMerge w:val="restart"/>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决算数</w:t>
            </w:r>
          </w:p>
        </w:tc>
        <w:tc>
          <w:tcPr>
            <w:tcW w:w="400" w:type="dxa"/>
            <w:gridSpan w:val="2"/>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经济分类科目编码</w:t>
            </w:r>
          </w:p>
        </w:tc>
        <w:tc>
          <w:tcPr>
            <w:tcW w:w="2080" w:type="dxa"/>
            <w:vMerge w:val="restart"/>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科目名称</w:t>
            </w:r>
          </w:p>
        </w:tc>
        <w:tc>
          <w:tcPr>
            <w:tcW w:w="1272" w:type="dxa"/>
            <w:vMerge w:val="restart"/>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决算数</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类</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款</w:t>
            </w:r>
          </w:p>
        </w:tc>
        <w:tc>
          <w:tcPr>
            <w:tcW w:w="2080" w:type="dxa"/>
            <w:vMerge/>
            <w:vAlign w:val="center"/>
          </w:tcPr>
          <w:p w:rsidR="00117A5E" w:rsidRPr="00385F9C" w:rsidRDefault="00117A5E">
            <w:pPr>
              <w:rPr>
                <w:rFonts w:asciiTheme="minorEastAsia" w:eastAsiaTheme="minorEastAsia" w:hAnsiTheme="minorEastAsia"/>
                <w:szCs w:val="21"/>
              </w:rPr>
            </w:pPr>
          </w:p>
        </w:tc>
        <w:tc>
          <w:tcPr>
            <w:tcW w:w="1280" w:type="dxa"/>
            <w:vMerge/>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类</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款</w:t>
            </w:r>
          </w:p>
        </w:tc>
        <w:tc>
          <w:tcPr>
            <w:tcW w:w="2080" w:type="dxa"/>
            <w:vMerge/>
            <w:vAlign w:val="center"/>
          </w:tcPr>
          <w:p w:rsidR="00117A5E" w:rsidRPr="00385F9C" w:rsidRDefault="00117A5E">
            <w:pPr>
              <w:rPr>
                <w:rFonts w:asciiTheme="minorEastAsia" w:eastAsiaTheme="minorEastAsia" w:hAnsiTheme="minorEastAsia"/>
                <w:szCs w:val="21"/>
              </w:rPr>
            </w:pPr>
          </w:p>
        </w:tc>
        <w:tc>
          <w:tcPr>
            <w:tcW w:w="1272" w:type="dxa"/>
            <w:vMerge/>
            <w:vAlign w:val="center"/>
          </w:tcPr>
          <w:p w:rsidR="00117A5E" w:rsidRPr="00385F9C" w:rsidRDefault="00117A5E">
            <w:pPr>
              <w:rPr>
                <w:rFonts w:asciiTheme="minorEastAsia" w:eastAsiaTheme="minorEastAsia" w:hAnsiTheme="minorEastAsia"/>
                <w:szCs w:val="21"/>
              </w:rPr>
            </w:pP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工资福利支出</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1,248.30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商品和服务支出</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70.49</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01</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基本工资</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128.93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01</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办公费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23.24</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02</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津贴补贴</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18.53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02</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印刷费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03</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奖金</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03</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咨询费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06</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伙食补助费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04</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手续费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07</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绩效工资</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633.19</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05</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水费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0.75</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08</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机关事业单位基本养老保险缴费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105.56</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06</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电费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09</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职业年金缴费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52.78</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07</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邮电费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3.21</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10</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职工基本医疗保险缴费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65.98</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08</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取暖费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11</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公务员医疗补助缴费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09</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物业管理费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12</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其他社会保障缴费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12.26</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11</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差旅费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1.77</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13</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住房公积金</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51.34</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12</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因公出国（境）费用 </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14</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医疗费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13</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维修（护）费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10.38</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99</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其他工资福利支出</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179.73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14</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租赁费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对个人和家庭的补助</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2.71</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15</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会议费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01</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离休费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16</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培训费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3.28</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02</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退休费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17</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公务接待费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03</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退职（役）费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18</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专用材料费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04</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抚恤金</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24</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被装购置费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05</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生活补助</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2.27</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25</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专用燃料费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06</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救济费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26</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劳务费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0.30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07</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医疗费补助</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27</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委托业务费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08</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助学金</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28</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工会经费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12.93</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09</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奖励金</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0.15</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29</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福利费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13.40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10</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个人农业生产补贴</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公务用车运行维护费</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11</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代缴社会保险费</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39</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其他交通费用</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1.23</w:t>
            </w:r>
          </w:p>
        </w:tc>
      </w:tr>
      <w:tr w:rsidR="00117A5E">
        <w:trPr>
          <w:trHeight w:hRule="exact" w:val="319"/>
          <w:jc w:val="center"/>
        </w:trPr>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303</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99</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其他对个人和家庭的补助</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0.28</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40</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税金及附加费用</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302</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99</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其他商品和服务支出</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310</w:t>
            </w: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资本性支出</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1.60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01</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房屋建筑物购建</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02</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办公设备购置</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1.60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03</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专用设备购置</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07</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信息网络及软件购置更新</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13</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公务用车购置</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19</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其他交通工具购置</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21</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文物和陈列品购置</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22</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无形资产购置</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17A5E">
            <w:pPr>
              <w:rPr>
                <w:rFonts w:asciiTheme="minorEastAsia" w:eastAsiaTheme="minorEastAsia" w:hAnsiTheme="minorEastAsia"/>
                <w:szCs w:val="21"/>
              </w:rPr>
            </w:pPr>
          </w:p>
        </w:tc>
        <w:tc>
          <w:tcPr>
            <w:tcW w:w="2080" w:type="dxa"/>
            <w:vAlign w:val="center"/>
          </w:tcPr>
          <w:p w:rsidR="00117A5E" w:rsidRPr="00385F9C" w:rsidRDefault="00117A5E">
            <w:pPr>
              <w:rPr>
                <w:rFonts w:asciiTheme="minorEastAsia" w:eastAsiaTheme="minorEastAsia" w:hAnsiTheme="minorEastAsia"/>
                <w:szCs w:val="21"/>
              </w:rPr>
            </w:pPr>
          </w:p>
        </w:tc>
        <w:tc>
          <w:tcPr>
            <w:tcW w:w="1280" w:type="dxa"/>
            <w:vAlign w:val="center"/>
          </w:tcPr>
          <w:p w:rsidR="00117A5E" w:rsidRPr="00385F9C" w:rsidRDefault="00117A5E">
            <w:pPr>
              <w:rPr>
                <w:rFonts w:asciiTheme="minorEastAsia" w:eastAsiaTheme="minorEastAsia" w:hAnsiTheme="minorEastAsia"/>
                <w:szCs w:val="21"/>
              </w:rPr>
            </w:pP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310</w:t>
            </w:r>
          </w:p>
        </w:tc>
        <w:tc>
          <w:tcPr>
            <w:tcW w:w="400" w:type="dxa"/>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99</w:t>
            </w:r>
          </w:p>
        </w:tc>
        <w:tc>
          <w:tcPr>
            <w:tcW w:w="2080" w:type="dxa"/>
            <w:vAlign w:val="center"/>
          </w:tcPr>
          <w:p w:rsidR="00117A5E" w:rsidRPr="00385F9C" w:rsidRDefault="001B2918">
            <w:pPr>
              <w:jc w:val="left"/>
              <w:rPr>
                <w:rFonts w:asciiTheme="minorEastAsia" w:eastAsiaTheme="minorEastAsia" w:hAnsiTheme="minorEastAsia"/>
                <w:szCs w:val="21"/>
              </w:rPr>
            </w:pPr>
            <w:r w:rsidRPr="00385F9C">
              <w:rPr>
                <w:rFonts w:asciiTheme="minorEastAsia" w:eastAsiaTheme="minorEastAsia" w:hAnsiTheme="minorEastAsia" w:cs="宋体"/>
                <w:color w:val="000000"/>
                <w:szCs w:val="21"/>
              </w:rPr>
              <w:t xml:space="preserve">  其他资本性支出</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0.00</w:t>
            </w:r>
          </w:p>
        </w:tc>
      </w:tr>
      <w:tr w:rsidR="00117A5E">
        <w:trPr>
          <w:trHeight w:hRule="exact" w:val="319"/>
          <w:jc w:val="center"/>
        </w:trPr>
        <w:tc>
          <w:tcPr>
            <w:tcW w:w="400" w:type="dxa"/>
            <w:gridSpan w:val="3"/>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人员经费合计</w:t>
            </w:r>
          </w:p>
        </w:tc>
        <w:tc>
          <w:tcPr>
            <w:tcW w:w="1280"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1,251.01</w:t>
            </w:r>
          </w:p>
        </w:tc>
        <w:tc>
          <w:tcPr>
            <w:tcW w:w="400" w:type="dxa"/>
            <w:gridSpan w:val="3"/>
            <w:vAlign w:val="center"/>
          </w:tcPr>
          <w:p w:rsidR="00117A5E" w:rsidRPr="00385F9C" w:rsidRDefault="001B2918">
            <w:pPr>
              <w:jc w:val="center"/>
              <w:rPr>
                <w:rFonts w:asciiTheme="minorEastAsia" w:eastAsiaTheme="minorEastAsia" w:hAnsiTheme="minorEastAsia"/>
                <w:szCs w:val="21"/>
              </w:rPr>
            </w:pPr>
            <w:r w:rsidRPr="00385F9C">
              <w:rPr>
                <w:rFonts w:asciiTheme="minorEastAsia" w:eastAsiaTheme="minorEastAsia" w:hAnsiTheme="minorEastAsia" w:cs="宋体"/>
                <w:color w:val="000000"/>
                <w:szCs w:val="21"/>
              </w:rPr>
              <w:t>公用经费合计</w:t>
            </w:r>
          </w:p>
        </w:tc>
        <w:tc>
          <w:tcPr>
            <w:tcW w:w="1272" w:type="dxa"/>
            <w:vAlign w:val="center"/>
          </w:tcPr>
          <w:p w:rsidR="00117A5E" w:rsidRPr="00385F9C" w:rsidRDefault="001B2918">
            <w:pPr>
              <w:jc w:val="right"/>
              <w:rPr>
                <w:rFonts w:asciiTheme="minorEastAsia" w:eastAsiaTheme="minorEastAsia" w:hAnsiTheme="minorEastAsia"/>
                <w:szCs w:val="21"/>
              </w:rPr>
            </w:pPr>
            <w:r w:rsidRPr="00385F9C">
              <w:rPr>
                <w:rFonts w:asciiTheme="minorEastAsia" w:eastAsiaTheme="minorEastAsia" w:hAnsiTheme="minorEastAsia" w:cs="宋体"/>
                <w:color w:val="000000"/>
                <w:szCs w:val="21"/>
              </w:rPr>
              <w:t>72.10</w:t>
            </w:r>
          </w:p>
        </w:tc>
      </w:tr>
      <w:tr w:rsidR="00117A5E">
        <w:trPr>
          <w:trHeight w:hRule="exact" w:val="319"/>
          <w:jc w:val="center"/>
        </w:trPr>
        <w:tc>
          <w:tcPr>
            <w:tcW w:w="400" w:type="dxa"/>
            <w:gridSpan w:val="8"/>
            <w:tcBorders>
              <w:left w:val="single" w:sz="4" w:space="0" w:color="FFFFFF"/>
              <w:bottom w:val="single" w:sz="4" w:space="0" w:color="FFFFFF"/>
              <w:right w:val="single" w:sz="4" w:space="0" w:color="FFFFFF"/>
            </w:tcBorders>
            <w:vAlign w:val="center"/>
          </w:tcPr>
          <w:p w:rsidR="00117A5E" w:rsidRDefault="00117A5E">
            <w:pPr>
              <w:jc w:val="left"/>
            </w:pPr>
          </w:p>
        </w:tc>
      </w:tr>
    </w:tbl>
    <w:p w:rsidR="00117A5E" w:rsidRDefault="001B2918">
      <w:pPr>
        <w:autoSpaceDE w:val="0"/>
        <w:autoSpaceDN w:val="0"/>
        <w:adjustRightInd w:val="0"/>
        <w:rPr>
          <w:rFonts w:ascii="宋体" w:hAnsi="宋体"/>
          <w:szCs w:val="21"/>
        </w:rPr>
        <w:sectPr w:rsidR="00117A5E">
          <w:pgSz w:w="11906" w:h="16838"/>
          <w:pgMar w:top="1440" w:right="1797" w:bottom="1440" w:left="1797" w:header="851" w:footer="992" w:gutter="0"/>
          <w:cols w:space="720"/>
          <w:docGrid w:linePitch="312"/>
        </w:sectPr>
      </w:pPr>
      <w:r>
        <w:rPr>
          <w:rFonts w:ascii="宋体" w:hAnsi="宋体" w:hint="eastAsia"/>
          <w:szCs w:val="21"/>
        </w:rPr>
        <w:t>注：本表反映单位本年度一般公共预算财政拨款基本支出明细情况。</w:t>
      </w:r>
    </w:p>
    <w:p w:rsidR="00117A5E" w:rsidRDefault="001B2918">
      <w:pPr>
        <w:autoSpaceDE w:val="0"/>
        <w:autoSpaceDN w:val="0"/>
        <w:adjustRightInd w:val="0"/>
        <w:jc w:val="center"/>
        <w:outlineLvl w:val="0"/>
        <w:rPr>
          <w:rFonts w:ascii="宋体" w:hAnsi="宋体"/>
          <w:szCs w:val="21"/>
        </w:rPr>
      </w:pPr>
      <w:r>
        <w:rPr>
          <w:rFonts w:ascii="宋体" w:hAnsi="宋体" w:hint="eastAsia"/>
          <w:szCs w:val="21"/>
        </w:rPr>
        <w:lastRenderedPageBreak/>
        <w:t>财政拨款“三公”经费支出决算表</w:t>
      </w:r>
    </w:p>
    <w:p w:rsidR="00117A5E" w:rsidRDefault="00117A5E">
      <w:pPr>
        <w:rPr>
          <w:rFonts w:ascii="宋体" w:hAnsi="宋体"/>
          <w:szCs w:val="21"/>
        </w:rPr>
      </w:pP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117A5E">
        <w:trPr>
          <w:jc w:val="center"/>
        </w:trPr>
        <w:tc>
          <w:tcPr>
            <w:tcW w:w="5979" w:type="dxa"/>
            <w:gridSpan w:val="3"/>
          </w:tcPr>
          <w:p w:rsidR="00117A5E" w:rsidRDefault="00117A5E"/>
        </w:tc>
      </w:tr>
      <w:tr w:rsidR="00117A5E">
        <w:trPr>
          <w:jc w:val="center"/>
        </w:trPr>
        <w:tc>
          <w:tcPr>
            <w:tcW w:w="5979" w:type="dxa"/>
          </w:tcPr>
          <w:p w:rsidR="00117A5E" w:rsidRDefault="00117A5E">
            <w:pPr>
              <w:jc w:val="left"/>
            </w:pPr>
          </w:p>
        </w:tc>
        <w:tc>
          <w:tcPr>
            <w:tcW w:w="2000" w:type="dxa"/>
          </w:tcPr>
          <w:p w:rsidR="00117A5E" w:rsidRDefault="00117A5E">
            <w:pPr>
              <w:jc w:val="center"/>
            </w:pPr>
          </w:p>
        </w:tc>
        <w:tc>
          <w:tcPr>
            <w:tcW w:w="5979" w:type="dxa"/>
          </w:tcPr>
          <w:p w:rsidR="00117A5E" w:rsidRDefault="001B2918">
            <w:pPr>
              <w:jc w:val="right"/>
            </w:pPr>
            <w:r>
              <w:rPr>
                <w:rFonts w:ascii="宋体" w:hAnsi="宋体" w:cs="宋体"/>
                <w:sz w:val="20"/>
              </w:rPr>
              <w:t>单位：万元</w:t>
            </w:r>
          </w:p>
        </w:tc>
      </w:tr>
    </w:tbl>
    <w:p w:rsidR="00117A5E" w:rsidRDefault="001B2918">
      <w:pPr>
        <w:snapToGrid w:val="0"/>
        <w:spacing w:line="0" w:lineRule="auto"/>
      </w:pPr>
      <w:r>
        <w:rPr>
          <w:sz w:val="8"/>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160"/>
        <w:gridCol w:w="1160"/>
        <w:gridCol w:w="1160"/>
        <w:gridCol w:w="1160"/>
        <w:gridCol w:w="1160"/>
        <w:gridCol w:w="1160"/>
        <w:gridCol w:w="1160"/>
        <w:gridCol w:w="1160"/>
        <w:gridCol w:w="1160"/>
        <w:gridCol w:w="1160"/>
        <w:gridCol w:w="1160"/>
        <w:gridCol w:w="1198"/>
      </w:tblGrid>
      <w:tr w:rsidR="00117A5E">
        <w:trPr>
          <w:trHeight w:hRule="exact" w:val="291"/>
          <w:jc w:val="center"/>
        </w:trPr>
        <w:tc>
          <w:tcPr>
            <w:tcW w:w="1160" w:type="dxa"/>
            <w:gridSpan w:val="12"/>
            <w:vAlign w:val="center"/>
          </w:tcPr>
          <w:p w:rsidR="00117A5E" w:rsidRPr="00FA47A6" w:rsidRDefault="001B2918">
            <w:pPr>
              <w:jc w:val="center"/>
              <w:rPr>
                <w:szCs w:val="21"/>
              </w:rPr>
            </w:pPr>
            <w:r w:rsidRPr="00FA47A6">
              <w:rPr>
                <w:rFonts w:ascii="宋体" w:hAnsi="宋体" w:cs="宋体"/>
                <w:color w:val="000000"/>
                <w:szCs w:val="21"/>
              </w:rPr>
              <w:t>财政拨款“三公”经费</w:t>
            </w:r>
          </w:p>
        </w:tc>
      </w:tr>
      <w:tr w:rsidR="00117A5E">
        <w:trPr>
          <w:trHeight w:hRule="exact" w:val="291"/>
          <w:jc w:val="center"/>
        </w:trPr>
        <w:tc>
          <w:tcPr>
            <w:tcW w:w="1160" w:type="dxa"/>
            <w:gridSpan w:val="2"/>
            <w:vMerge w:val="restart"/>
            <w:vAlign w:val="center"/>
          </w:tcPr>
          <w:p w:rsidR="00117A5E" w:rsidRPr="00FA47A6" w:rsidRDefault="001B2918">
            <w:pPr>
              <w:jc w:val="center"/>
              <w:rPr>
                <w:szCs w:val="21"/>
              </w:rPr>
            </w:pPr>
            <w:r w:rsidRPr="00FA47A6">
              <w:rPr>
                <w:rFonts w:ascii="宋体" w:hAnsi="宋体" w:cs="宋体"/>
                <w:color w:val="000000"/>
                <w:szCs w:val="21"/>
              </w:rPr>
              <w:t>合计</w:t>
            </w:r>
          </w:p>
        </w:tc>
        <w:tc>
          <w:tcPr>
            <w:tcW w:w="1160" w:type="dxa"/>
            <w:gridSpan w:val="2"/>
            <w:vMerge w:val="restart"/>
            <w:vAlign w:val="center"/>
          </w:tcPr>
          <w:p w:rsidR="00117A5E" w:rsidRPr="00FA47A6" w:rsidRDefault="001B2918">
            <w:pPr>
              <w:jc w:val="center"/>
              <w:rPr>
                <w:szCs w:val="21"/>
              </w:rPr>
            </w:pPr>
            <w:r w:rsidRPr="00FA47A6">
              <w:rPr>
                <w:rFonts w:ascii="宋体" w:hAnsi="宋体" w:cs="宋体"/>
                <w:color w:val="000000"/>
                <w:szCs w:val="21"/>
              </w:rPr>
              <w:t>因公出国（境）费</w:t>
            </w:r>
          </w:p>
        </w:tc>
        <w:tc>
          <w:tcPr>
            <w:tcW w:w="1160" w:type="dxa"/>
            <w:gridSpan w:val="6"/>
            <w:vAlign w:val="center"/>
          </w:tcPr>
          <w:p w:rsidR="00117A5E" w:rsidRPr="00FA47A6" w:rsidRDefault="001B2918">
            <w:pPr>
              <w:jc w:val="center"/>
              <w:rPr>
                <w:szCs w:val="21"/>
              </w:rPr>
            </w:pPr>
            <w:r w:rsidRPr="00FA47A6">
              <w:rPr>
                <w:rFonts w:ascii="宋体" w:hAnsi="宋体" w:cs="宋体"/>
                <w:color w:val="000000"/>
                <w:szCs w:val="21"/>
              </w:rPr>
              <w:t>公务用车购置及运行费</w:t>
            </w:r>
          </w:p>
        </w:tc>
        <w:tc>
          <w:tcPr>
            <w:tcW w:w="1160" w:type="dxa"/>
            <w:gridSpan w:val="2"/>
            <w:vMerge w:val="restart"/>
            <w:vAlign w:val="center"/>
          </w:tcPr>
          <w:p w:rsidR="00117A5E" w:rsidRPr="00FA47A6" w:rsidRDefault="001B2918">
            <w:pPr>
              <w:jc w:val="center"/>
              <w:rPr>
                <w:szCs w:val="21"/>
              </w:rPr>
            </w:pPr>
            <w:r w:rsidRPr="00FA47A6">
              <w:rPr>
                <w:rFonts w:ascii="宋体" w:hAnsi="宋体" w:cs="宋体"/>
                <w:color w:val="000000"/>
                <w:szCs w:val="21"/>
              </w:rPr>
              <w:t>公务接待费</w:t>
            </w:r>
          </w:p>
        </w:tc>
      </w:tr>
      <w:tr w:rsidR="00117A5E">
        <w:trPr>
          <w:trHeight w:hRule="exact" w:val="291"/>
          <w:jc w:val="center"/>
        </w:trPr>
        <w:tc>
          <w:tcPr>
            <w:tcW w:w="1160" w:type="dxa"/>
            <w:gridSpan w:val="2"/>
            <w:vMerge/>
            <w:vAlign w:val="center"/>
          </w:tcPr>
          <w:p w:rsidR="00117A5E" w:rsidRPr="00FA47A6" w:rsidRDefault="00117A5E">
            <w:pPr>
              <w:rPr>
                <w:szCs w:val="21"/>
              </w:rPr>
            </w:pPr>
          </w:p>
        </w:tc>
        <w:tc>
          <w:tcPr>
            <w:tcW w:w="1160" w:type="dxa"/>
            <w:gridSpan w:val="2"/>
            <w:vMerge/>
            <w:vAlign w:val="center"/>
          </w:tcPr>
          <w:p w:rsidR="00117A5E" w:rsidRPr="00FA47A6" w:rsidRDefault="00117A5E">
            <w:pPr>
              <w:rPr>
                <w:szCs w:val="21"/>
              </w:rPr>
            </w:pPr>
          </w:p>
        </w:tc>
        <w:tc>
          <w:tcPr>
            <w:tcW w:w="1160" w:type="dxa"/>
            <w:gridSpan w:val="2"/>
            <w:vMerge w:val="restart"/>
            <w:vAlign w:val="center"/>
          </w:tcPr>
          <w:p w:rsidR="00117A5E" w:rsidRPr="00FA47A6" w:rsidRDefault="001B2918">
            <w:pPr>
              <w:jc w:val="center"/>
              <w:rPr>
                <w:szCs w:val="21"/>
              </w:rPr>
            </w:pPr>
            <w:r w:rsidRPr="00FA47A6">
              <w:rPr>
                <w:rFonts w:ascii="宋体" w:hAnsi="宋体" w:cs="宋体"/>
                <w:color w:val="000000"/>
                <w:szCs w:val="21"/>
              </w:rPr>
              <w:t>小计</w:t>
            </w:r>
          </w:p>
        </w:tc>
        <w:tc>
          <w:tcPr>
            <w:tcW w:w="1160" w:type="dxa"/>
            <w:gridSpan w:val="2"/>
            <w:vMerge w:val="restart"/>
            <w:vAlign w:val="center"/>
          </w:tcPr>
          <w:p w:rsidR="00117A5E" w:rsidRPr="00FA47A6" w:rsidRDefault="001B2918">
            <w:pPr>
              <w:jc w:val="center"/>
              <w:rPr>
                <w:szCs w:val="21"/>
              </w:rPr>
            </w:pPr>
            <w:r w:rsidRPr="00FA47A6">
              <w:rPr>
                <w:rFonts w:ascii="宋体" w:hAnsi="宋体" w:cs="宋体"/>
                <w:color w:val="000000"/>
                <w:szCs w:val="21"/>
              </w:rPr>
              <w:t>公务用车购置费</w:t>
            </w:r>
          </w:p>
        </w:tc>
        <w:tc>
          <w:tcPr>
            <w:tcW w:w="1160" w:type="dxa"/>
            <w:gridSpan w:val="2"/>
            <w:vMerge w:val="restart"/>
            <w:vAlign w:val="center"/>
          </w:tcPr>
          <w:p w:rsidR="00117A5E" w:rsidRPr="00FA47A6" w:rsidRDefault="001B2918">
            <w:pPr>
              <w:jc w:val="center"/>
              <w:rPr>
                <w:szCs w:val="21"/>
              </w:rPr>
            </w:pPr>
            <w:r w:rsidRPr="00FA47A6">
              <w:rPr>
                <w:rFonts w:ascii="宋体" w:hAnsi="宋体" w:cs="宋体"/>
                <w:color w:val="000000"/>
                <w:szCs w:val="21"/>
              </w:rPr>
              <w:t>公务用车运行费</w:t>
            </w:r>
          </w:p>
        </w:tc>
        <w:tc>
          <w:tcPr>
            <w:tcW w:w="1160" w:type="dxa"/>
            <w:gridSpan w:val="2"/>
            <w:vMerge/>
            <w:vAlign w:val="center"/>
          </w:tcPr>
          <w:p w:rsidR="00117A5E" w:rsidRPr="00FA47A6" w:rsidRDefault="00117A5E">
            <w:pPr>
              <w:rPr>
                <w:szCs w:val="21"/>
              </w:rPr>
            </w:pPr>
          </w:p>
        </w:tc>
      </w:tr>
      <w:tr w:rsidR="00117A5E">
        <w:trPr>
          <w:trHeight w:hRule="exact" w:val="291"/>
          <w:jc w:val="center"/>
        </w:trPr>
        <w:tc>
          <w:tcPr>
            <w:tcW w:w="1160" w:type="dxa"/>
            <w:gridSpan w:val="2"/>
            <w:vMerge/>
            <w:vAlign w:val="center"/>
          </w:tcPr>
          <w:p w:rsidR="00117A5E" w:rsidRPr="00FA47A6" w:rsidRDefault="00117A5E">
            <w:pPr>
              <w:rPr>
                <w:szCs w:val="21"/>
              </w:rPr>
            </w:pPr>
          </w:p>
        </w:tc>
        <w:tc>
          <w:tcPr>
            <w:tcW w:w="1160" w:type="dxa"/>
            <w:gridSpan w:val="2"/>
            <w:vMerge/>
            <w:vAlign w:val="center"/>
          </w:tcPr>
          <w:p w:rsidR="00117A5E" w:rsidRPr="00FA47A6" w:rsidRDefault="00117A5E">
            <w:pPr>
              <w:rPr>
                <w:szCs w:val="21"/>
              </w:rPr>
            </w:pPr>
          </w:p>
        </w:tc>
        <w:tc>
          <w:tcPr>
            <w:tcW w:w="1160" w:type="dxa"/>
            <w:gridSpan w:val="2"/>
            <w:vMerge/>
            <w:vAlign w:val="center"/>
          </w:tcPr>
          <w:p w:rsidR="00117A5E" w:rsidRPr="00FA47A6" w:rsidRDefault="00117A5E">
            <w:pPr>
              <w:rPr>
                <w:szCs w:val="21"/>
              </w:rPr>
            </w:pPr>
          </w:p>
        </w:tc>
        <w:tc>
          <w:tcPr>
            <w:tcW w:w="1160" w:type="dxa"/>
            <w:gridSpan w:val="2"/>
            <w:vMerge/>
            <w:vAlign w:val="center"/>
          </w:tcPr>
          <w:p w:rsidR="00117A5E" w:rsidRPr="00FA47A6" w:rsidRDefault="00117A5E">
            <w:pPr>
              <w:rPr>
                <w:szCs w:val="21"/>
              </w:rPr>
            </w:pPr>
          </w:p>
        </w:tc>
        <w:tc>
          <w:tcPr>
            <w:tcW w:w="1160" w:type="dxa"/>
            <w:gridSpan w:val="2"/>
            <w:vMerge/>
            <w:vAlign w:val="center"/>
          </w:tcPr>
          <w:p w:rsidR="00117A5E" w:rsidRPr="00FA47A6" w:rsidRDefault="00117A5E">
            <w:pPr>
              <w:rPr>
                <w:szCs w:val="21"/>
              </w:rPr>
            </w:pPr>
          </w:p>
        </w:tc>
        <w:tc>
          <w:tcPr>
            <w:tcW w:w="1160" w:type="dxa"/>
            <w:gridSpan w:val="2"/>
            <w:vMerge/>
            <w:vAlign w:val="center"/>
          </w:tcPr>
          <w:p w:rsidR="00117A5E" w:rsidRPr="00FA47A6" w:rsidRDefault="00117A5E">
            <w:pPr>
              <w:rPr>
                <w:szCs w:val="21"/>
              </w:rPr>
            </w:pPr>
          </w:p>
        </w:tc>
      </w:tr>
      <w:tr w:rsidR="00117A5E">
        <w:trPr>
          <w:trHeight w:hRule="exact" w:val="291"/>
          <w:jc w:val="center"/>
        </w:trPr>
        <w:tc>
          <w:tcPr>
            <w:tcW w:w="1160" w:type="dxa"/>
            <w:vAlign w:val="center"/>
          </w:tcPr>
          <w:p w:rsidR="00117A5E" w:rsidRPr="00FA47A6" w:rsidRDefault="001B2918">
            <w:pPr>
              <w:jc w:val="center"/>
              <w:rPr>
                <w:szCs w:val="21"/>
              </w:rPr>
            </w:pPr>
            <w:r w:rsidRPr="00FA47A6">
              <w:rPr>
                <w:rFonts w:ascii="宋体" w:hAnsi="宋体" w:cs="宋体"/>
                <w:color w:val="000000"/>
                <w:szCs w:val="21"/>
              </w:rPr>
              <w:t>预算数</w:t>
            </w:r>
          </w:p>
        </w:tc>
        <w:tc>
          <w:tcPr>
            <w:tcW w:w="1160" w:type="dxa"/>
            <w:vAlign w:val="center"/>
          </w:tcPr>
          <w:p w:rsidR="00117A5E" w:rsidRPr="00FA47A6" w:rsidRDefault="001B2918">
            <w:pPr>
              <w:jc w:val="center"/>
              <w:rPr>
                <w:szCs w:val="21"/>
              </w:rPr>
            </w:pPr>
            <w:r w:rsidRPr="00FA47A6">
              <w:rPr>
                <w:rFonts w:ascii="宋体" w:hAnsi="宋体" w:cs="宋体"/>
                <w:color w:val="000000"/>
                <w:szCs w:val="21"/>
              </w:rPr>
              <w:t>决算数</w:t>
            </w:r>
          </w:p>
        </w:tc>
        <w:tc>
          <w:tcPr>
            <w:tcW w:w="1160" w:type="dxa"/>
            <w:vAlign w:val="center"/>
          </w:tcPr>
          <w:p w:rsidR="00117A5E" w:rsidRPr="00FA47A6" w:rsidRDefault="001B2918">
            <w:pPr>
              <w:jc w:val="center"/>
              <w:rPr>
                <w:szCs w:val="21"/>
              </w:rPr>
            </w:pPr>
            <w:r w:rsidRPr="00FA47A6">
              <w:rPr>
                <w:rFonts w:ascii="宋体" w:hAnsi="宋体" w:cs="宋体"/>
                <w:color w:val="000000"/>
                <w:szCs w:val="21"/>
              </w:rPr>
              <w:t>预算数</w:t>
            </w:r>
          </w:p>
        </w:tc>
        <w:tc>
          <w:tcPr>
            <w:tcW w:w="1160" w:type="dxa"/>
            <w:vAlign w:val="center"/>
          </w:tcPr>
          <w:p w:rsidR="00117A5E" w:rsidRPr="00FA47A6" w:rsidRDefault="001B2918">
            <w:pPr>
              <w:jc w:val="center"/>
              <w:rPr>
                <w:szCs w:val="21"/>
              </w:rPr>
            </w:pPr>
            <w:r w:rsidRPr="00FA47A6">
              <w:rPr>
                <w:rFonts w:ascii="宋体" w:hAnsi="宋体" w:cs="宋体"/>
                <w:color w:val="000000"/>
                <w:szCs w:val="21"/>
              </w:rPr>
              <w:t>决算数</w:t>
            </w:r>
          </w:p>
        </w:tc>
        <w:tc>
          <w:tcPr>
            <w:tcW w:w="1160" w:type="dxa"/>
            <w:vAlign w:val="center"/>
          </w:tcPr>
          <w:p w:rsidR="00117A5E" w:rsidRPr="00FA47A6" w:rsidRDefault="001B2918">
            <w:pPr>
              <w:jc w:val="center"/>
              <w:rPr>
                <w:szCs w:val="21"/>
              </w:rPr>
            </w:pPr>
            <w:r w:rsidRPr="00FA47A6">
              <w:rPr>
                <w:rFonts w:ascii="宋体" w:hAnsi="宋体" w:cs="宋体"/>
                <w:color w:val="000000"/>
                <w:szCs w:val="21"/>
              </w:rPr>
              <w:t>预算数</w:t>
            </w:r>
          </w:p>
        </w:tc>
        <w:tc>
          <w:tcPr>
            <w:tcW w:w="1160" w:type="dxa"/>
            <w:vAlign w:val="center"/>
          </w:tcPr>
          <w:p w:rsidR="00117A5E" w:rsidRPr="00FA47A6" w:rsidRDefault="001B2918">
            <w:pPr>
              <w:jc w:val="center"/>
              <w:rPr>
                <w:szCs w:val="21"/>
              </w:rPr>
            </w:pPr>
            <w:r w:rsidRPr="00FA47A6">
              <w:rPr>
                <w:rFonts w:ascii="宋体" w:hAnsi="宋体" w:cs="宋体"/>
                <w:color w:val="000000"/>
                <w:szCs w:val="21"/>
              </w:rPr>
              <w:t>决算数</w:t>
            </w:r>
          </w:p>
        </w:tc>
        <w:tc>
          <w:tcPr>
            <w:tcW w:w="1160" w:type="dxa"/>
            <w:vAlign w:val="center"/>
          </w:tcPr>
          <w:p w:rsidR="00117A5E" w:rsidRPr="00FA47A6" w:rsidRDefault="001B2918">
            <w:pPr>
              <w:jc w:val="center"/>
              <w:rPr>
                <w:szCs w:val="21"/>
              </w:rPr>
            </w:pPr>
            <w:r w:rsidRPr="00FA47A6">
              <w:rPr>
                <w:rFonts w:ascii="宋体" w:hAnsi="宋体" w:cs="宋体"/>
                <w:color w:val="000000"/>
                <w:szCs w:val="21"/>
              </w:rPr>
              <w:t>预算数</w:t>
            </w:r>
          </w:p>
        </w:tc>
        <w:tc>
          <w:tcPr>
            <w:tcW w:w="1160" w:type="dxa"/>
            <w:vAlign w:val="center"/>
          </w:tcPr>
          <w:p w:rsidR="00117A5E" w:rsidRPr="00FA47A6" w:rsidRDefault="001B2918">
            <w:pPr>
              <w:jc w:val="center"/>
              <w:rPr>
                <w:szCs w:val="21"/>
              </w:rPr>
            </w:pPr>
            <w:r w:rsidRPr="00FA47A6">
              <w:rPr>
                <w:rFonts w:ascii="宋体" w:hAnsi="宋体" w:cs="宋体"/>
                <w:color w:val="000000"/>
                <w:szCs w:val="21"/>
              </w:rPr>
              <w:t>决算数</w:t>
            </w:r>
          </w:p>
        </w:tc>
        <w:tc>
          <w:tcPr>
            <w:tcW w:w="1160" w:type="dxa"/>
            <w:vAlign w:val="center"/>
          </w:tcPr>
          <w:p w:rsidR="00117A5E" w:rsidRPr="00FA47A6" w:rsidRDefault="001B2918">
            <w:pPr>
              <w:jc w:val="center"/>
              <w:rPr>
                <w:szCs w:val="21"/>
              </w:rPr>
            </w:pPr>
            <w:r w:rsidRPr="00FA47A6">
              <w:rPr>
                <w:rFonts w:ascii="宋体" w:hAnsi="宋体" w:cs="宋体"/>
                <w:color w:val="000000"/>
                <w:szCs w:val="21"/>
              </w:rPr>
              <w:t>预算数</w:t>
            </w:r>
          </w:p>
        </w:tc>
        <w:tc>
          <w:tcPr>
            <w:tcW w:w="1160" w:type="dxa"/>
            <w:vAlign w:val="center"/>
          </w:tcPr>
          <w:p w:rsidR="00117A5E" w:rsidRPr="00FA47A6" w:rsidRDefault="001B2918">
            <w:pPr>
              <w:jc w:val="center"/>
              <w:rPr>
                <w:szCs w:val="21"/>
              </w:rPr>
            </w:pPr>
            <w:r w:rsidRPr="00FA47A6">
              <w:rPr>
                <w:rFonts w:ascii="宋体" w:hAnsi="宋体" w:cs="宋体"/>
                <w:color w:val="000000"/>
                <w:szCs w:val="21"/>
              </w:rPr>
              <w:t>决算数</w:t>
            </w:r>
          </w:p>
        </w:tc>
        <w:tc>
          <w:tcPr>
            <w:tcW w:w="1160" w:type="dxa"/>
            <w:vAlign w:val="center"/>
          </w:tcPr>
          <w:p w:rsidR="00117A5E" w:rsidRPr="00FA47A6" w:rsidRDefault="001B2918">
            <w:pPr>
              <w:jc w:val="center"/>
              <w:rPr>
                <w:szCs w:val="21"/>
              </w:rPr>
            </w:pPr>
            <w:r w:rsidRPr="00FA47A6">
              <w:rPr>
                <w:rFonts w:ascii="宋体" w:hAnsi="宋体" w:cs="宋体"/>
                <w:color w:val="000000"/>
                <w:szCs w:val="21"/>
              </w:rPr>
              <w:t>预算数</w:t>
            </w:r>
          </w:p>
        </w:tc>
        <w:tc>
          <w:tcPr>
            <w:tcW w:w="1198" w:type="dxa"/>
            <w:vAlign w:val="center"/>
          </w:tcPr>
          <w:p w:rsidR="00117A5E" w:rsidRPr="00FA47A6" w:rsidRDefault="001B2918">
            <w:pPr>
              <w:jc w:val="center"/>
              <w:rPr>
                <w:szCs w:val="21"/>
              </w:rPr>
            </w:pPr>
            <w:r w:rsidRPr="00FA47A6">
              <w:rPr>
                <w:rFonts w:ascii="宋体" w:hAnsi="宋体" w:cs="宋体"/>
                <w:color w:val="000000"/>
                <w:szCs w:val="21"/>
              </w:rPr>
              <w:t>决算数</w:t>
            </w:r>
          </w:p>
        </w:tc>
      </w:tr>
      <w:tr w:rsidR="00117A5E">
        <w:trPr>
          <w:trHeight w:hRule="exact" w:val="291"/>
          <w:jc w:val="center"/>
        </w:trPr>
        <w:tc>
          <w:tcPr>
            <w:tcW w:w="1160" w:type="dxa"/>
            <w:vAlign w:val="center"/>
          </w:tcPr>
          <w:p w:rsidR="00117A5E" w:rsidRPr="00FA47A6" w:rsidRDefault="001B2918">
            <w:pPr>
              <w:jc w:val="right"/>
              <w:rPr>
                <w:szCs w:val="21"/>
              </w:rPr>
            </w:pPr>
            <w:r w:rsidRPr="00FA47A6">
              <w:rPr>
                <w:rFonts w:ascii="宋体" w:hAnsi="宋体" w:cs="宋体"/>
                <w:color w:val="000000"/>
                <w:szCs w:val="21"/>
              </w:rPr>
              <w:t>0.50</w:t>
            </w:r>
          </w:p>
        </w:tc>
        <w:tc>
          <w:tcPr>
            <w:tcW w:w="1160" w:type="dxa"/>
            <w:vAlign w:val="center"/>
          </w:tcPr>
          <w:p w:rsidR="00117A5E" w:rsidRPr="00FA47A6" w:rsidRDefault="001B2918">
            <w:pPr>
              <w:jc w:val="right"/>
              <w:rPr>
                <w:szCs w:val="21"/>
              </w:rPr>
            </w:pPr>
            <w:r w:rsidRPr="00FA47A6">
              <w:rPr>
                <w:rFonts w:ascii="宋体" w:hAnsi="宋体" w:cs="宋体"/>
                <w:color w:val="000000"/>
                <w:szCs w:val="21"/>
              </w:rPr>
              <w:t>0.00</w:t>
            </w:r>
          </w:p>
        </w:tc>
        <w:tc>
          <w:tcPr>
            <w:tcW w:w="1160" w:type="dxa"/>
            <w:vAlign w:val="center"/>
          </w:tcPr>
          <w:p w:rsidR="00117A5E" w:rsidRPr="00FA47A6" w:rsidRDefault="001B2918">
            <w:pPr>
              <w:jc w:val="right"/>
              <w:rPr>
                <w:szCs w:val="21"/>
              </w:rPr>
            </w:pPr>
            <w:r w:rsidRPr="00FA47A6">
              <w:rPr>
                <w:rFonts w:ascii="宋体" w:hAnsi="宋体" w:cs="宋体"/>
                <w:color w:val="000000"/>
                <w:szCs w:val="21"/>
              </w:rPr>
              <w:t>0.00</w:t>
            </w:r>
          </w:p>
        </w:tc>
        <w:tc>
          <w:tcPr>
            <w:tcW w:w="1160" w:type="dxa"/>
            <w:vAlign w:val="center"/>
          </w:tcPr>
          <w:p w:rsidR="00117A5E" w:rsidRPr="00FA47A6" w:rsidRDefault="001B2918">
            <w:pPr>
              <w:jc w:val="right"/>
              <w:rPr>
                <w:szCs w:val="21"/>
              </w:rPr>
            </w:pPr>
            <w:r w:rsidRPr="00FA47A6">
              <w:rPr>
                <w:rFonts w:ascii="宋体" w:hAnsi="宋体" w:cs="宋体"/>
                <w:color w:val="000000"/>
                <w:szCs w:val="21"/>
              </w:rPr>
              <w:t>0.00</w:t>
            </w:r>
          </w:p>
        </w:tc>
        <w:tc>
          <w:tcPr>
            <w:tcW w:w="1160" w:type="dxa"/>
            <w:vAlign w:val="center"/>
          </w:tcPr>
          <w:p w:rsidR="00117A5E" w:rsidRPr="00FA47A6" w:rsidRDefault="001B2918">
            <w:pPr>
              <w:jc w:val="right"/>
              <w:rPr>
                <w:szCs w:val="21"/>
              </w:rPr>
            </w:pPr>
            <w:r w:rsidRPr="00FA47A6">
              <w:rPr>
                <w:rFonts w:ascii="宋体" w:hAnsi="宋体" w:cs="宋体"/>
                <w:color w:val="000000"/>
                <w:szCs w:val="21"/>
              </w:rPr>
              <w:t>0.00</w:t>
            </w:r>
          </w:p>
        </w:tc>
        <w:tc>
          <w:tcPr>
            <w:tcW w:w="1160" w:type="dxa"/>
            <w:vAlign w:val="center"/>
          </w:tcPr>
          <w:p w:rsidR="00117A5E" w:rsidRPr="00FA47A6" w:rsidRDefault="001B2918">
            <w:pPr>
              <w:jc w:val="right"/>
              <w:rPr>
                <w:szCs w:val="21"/>
              </w:rPr>
            </w:pPr>
            <w:r w:rsidRPr="00FA47A6">
              <w:rPr>
                <w:rFonts w:ascii="宋体" w:hAnsi="宋体" w:cs="宋体"/>
                <w:color w:val="000000"/>
                <w:szCs w:val="21"/>
              </w:rPr>
              <w:t>0.00</w:t>
            </w:r>
          </w:p>
        </w:tc>
        <w:tc>
          <w:tcPr>
            <w:tcW w:w="1160" w:type="dxa"/>
            <w:vAlign w:val="center"/>
          </w:tcPr>
          <w:p w:rsidR="00117A5E" w:rsidRPr="00FA47A6" w:rsidRDefault="001B2918">
            <w:pPr>
              <w:jc w:val="right"/>
              <w:rPr>
                <w:szCs w:val="21"/>
              </w:rPr>
            </w:pPr>
            <w:r w:rsidRPr="00FA47A6">
              <w:rPr>
                <w:rFonts w:ascii="宋体" w:hAnsi="宋体" w:cs="宋体"/>
                <w:color w:val="000000"/>
                <w:szCs w:val="21"/>
              </w:rPr>
              <w:t>0.00</w:t>
            </w:r>
          </w:p>
        </w:tc>
        <w:tc>
          <w:tcPr>
            <w:tcW w:w="1160" w:type="dxa"/>
            <w:vAlign w:val="center"/>
          </w:tcPr>
          <w:p w:rsidR="00117A5E" w:rsidRPr="00FA47A6" w:rsidRDefault="001B2918">
            <w:pPr>
              <w:jc w:val="right"/>
              <w:rPr>
                <w:szCs w:val="21"/>
              </w:rPr>
            </w:pPr>
            <w:r w:rsidRPr="00FA47A6">
              <w:rPr>
                <w:rFonts w:ascii="宋体" w:hAnsi="宋体" w:cs="宋体"/>
                <w:color w:val="000000"/>
                <w:szCs w:val="21"/>
              </w:rPr>
              <w:t>0.00</w:t>
            </w:r>
          </w:p>
        </w:tc>
        <w:tc>
          <w:tcPr>
            <w:tcW w:w="1160" w:type="dxa"/>
            <w:vAlign w:val="center"/>
          </w:tcPr>
          <w:p w:rsidR="00117A5E" w:rsidRPr="00FA47A6" w:rsidRDefault="001B2918">
            <w:pPr>
              <w:jc w:val="right"/>
              <w:rPr>
                <w:szCs w:val="21"/>
              </w:rPr>
            </w:pPr>
            <w:r w:rsidRPr="00FA47A6">
              <w:rPr>
                <w:rFonts w:ascii="宋体" w:hAnsi="宋体" w:cs="宋体"/>
                <w:color w:val="000000"/>
                <w:szCs w:val="21"/>
              </w:rPr>
              <w:t>0.00</w:t>
            </w:r>
          </w:p>
        </w:tc>
        <w:tc>
          <w:tcPr>
            <w:tcW w:w="1160" w:type="dxa"/>
            <w:vAlign w:val="center"/>
          </w:tcPr>
          <w:p w:rsidR="00117A5E" w:rsidRPr="00FA47A6" w:rsidRDefault="001B2918">
            <w:pPr>
              <w:jc w:val="right"/>
              <w:rPr>
                <w:szCs w:val="21"/>
              </w:rPr>
            </w:pPr>
            <w:r w:rsidRPr="00FA47A6">
              <w:rPr>
                <w:rFonts w:ascii="宋体" w:hAnsi="宋体" w:cs="宋体"/>
                <w:color w:val="000000"/>
                <w:szCs w:val="21"/>
              </w:rPr>
              <w:t>0.00</w:t>
            </w:r>
          </w:p>
        </w:tc>
        <w:tc>
          <w:tcPr>
            <w:tcW w:w="1160" w:type="dxa"/>
            <w:vAlign w:val="center"/>
          </w:tcPr>
          <w:p w:rsidR="00117A5E" w:rsidRPr="00FA47A6" w:rsidRDefault="001B2918">
            <w:pPr>
              <w:jc w:val="right"/>
              <w:rPr>
                <w:szCs w:val="21"/>
              </w:rPr>
            </w:pPr>
            <w:r w:rsidRPr="00FA47A6">
              <w:rPr>
                <w:rFonts w:ascii="宋体" w:hAnsi="宋体" w:cs="宋体"/>
                <w:color w:val="000000"/>
                <w:szCs w:val="21"/>
              </w:rPr>
              <w:t>0.50</w:t>
            </w:r>
          </w:p>
        </w:tc>
        <w:tc>
          <w:tcPr>
            <w:tcW w:w="1198" w:type="dxa"/>
            <w:vAlign w:val="center"/>
          </w:tcPr>
          <w:p w:rsidR="00117A5E" w:rsidRPr="00FA47A6" w:rsidRDefault="001B2918">
            <w:pPr>
              <w:jc w:val="right"/>
              <w:rPr>
                <w:szCs w:val="21"/>
              </w:rPr>
            </w:pPr>
            <w:r w:rsidRPr="00FA47A6">
              <w:rPr>
                <w:rFonts w:ascii="宋体" w:hAnsi="宋体" w:cs="宋体"/>
                <w:color w:val="000000"/>
                <w:szCs w:val="21"/>
              </w:rPr>
              <w:t>0.00</w:t>
            </w:r>
          </w:p>
        </w:tc>
      </w:tr>
    </w:tbl>
    <w:p w:rsidR="00117A5E" w:rsidRDefault="001B2918">
      <w:pPr>
        <w:snapToGrid w:val="0"/>
        <w:spacing w:before="200" w:after="200" w:line="200" w:lineRule="auto"/>
        <w:rPr>
          <w:rFonts w:ascii="宋体" w:hAnsi="宋体"/>
          <w:szCs w:val="21"/>
        </w:rPr>
      </w:pPr>
      <w:r>
        <w:rPr>
          <w:sz w:val="8"/>
        </w:rPr>
        <w:t xml:space="preserve"> </w:t>
      </w:r>
    </w:p>
    <w:p w:rsidR="00117A5E" w:rsidRDefault="001B2918">
      <w:pPr>
        <w:autoSpaceDE w:val="0"/>
        <w:autoSpaceDN w:val="0"/>
        <w:adjustRightInd w:val="0"/>
        <w:rPr>
          <w:rFonts w:ascii="宋体" w:hAnsi="宋体"/>
          <w:szCs w:val="21"/>
        </w:rPr>
        <w:sectPr w:rsidR="00117A5E">
          <w:pgSz w:w="16838" w:h="11906" w:orient="landscape"/>
          <w:pgMar w:top="1797" w:right="1440" w:bottom="1797" w:left="1440" w:header="851" w:footer="992" w:gutter="0"/>
          <w:cols w:space="720"/>
          <w:docGrid w:linePitch="312"/>
        </w:sectPr>
      </w:pPr>
      <w:r>
        <w:rPr>
          <w:rFonts w:ascii="宋体" w:hAnsi="宋体" w:hint="eastAsia"/>
          <w:szCs w:val="21"/>
        </w:rPr>
        <w:t>注：本表反映单位本年度“三公”经费支出预决算情况。</w:t>
      </w:r>
    </w:p>
    <w:p w:rsidR="00117A5E" w:rsidRDefault="001B2918">
      <w:pPr>
        <w:autoSpaceDE w:val="0"/>
        <w:autoSpaceDN w:val="0"/>
        <w:adjustRightInd w:val="0"/>
        <w:jc w:val="center"/>
        <w:outlineLvl w:val="0"/>
        <w:rPr>
          <w:rFonts w:ascii="宋体" w:hAnsi="宋体"/>
          <w:szCs w:val="21"/>
        </w:rPr>
      </w:pPr>
      <w:r>
        <w:rPr>
          <w:rFonts w:ascii="宋体" w:hAnsi="宋体" w:hint="eastAsia"/>
          <w:szCs w:val="21"/>
        </w:rPr>
        <w:lastRenderedPageBreak/>
        <w:t>政府性基金预算财政拨款收入支出决算表</w:t>
      </w:r>
    </w:p>
    <w:p w:rsidR="00117A5E" w:rsidRDefault="00117A5E">
      <w:pPr>
        <w:rPr>
          <w:rFonts w:ascii="宋体" w:hAnsi="宋体"/>
          <w:szCs w:val="21"/>
        </w:rPr>
      </w:pP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117A5E">
        <w:trPr>
          <w:jc w:val="center"/>
        </w:trPr>
        <w:tc>
          <w:tcPr>
            <w:tcW w:w="5979" w:type="dxa"/>
            <w:gridSpan w:val="3"/>
          </w:tcPr>
          <w:p w:rsidR="00117A5E" w:rsidRDefault="00117A5E"/>
        </w:tc>
      </w:tr>
      <w:tr w:rsidR="00117A5E">
        <w:trPr>
          <w:jc w:val="center"/>
        </w:trPr>
        <w:tc>
          <w:tcPr>
            <w:tcW w:w="5979" w:type="dxa"/>
          </w:tcPr>
          <w:p w:rsidR="00117A5E" w:rsidRDefault="00117A5E">
            <w:pPr>
              <w:jc w:val="left"/>
            </w:pPr>
          </w:p>
        </w:tc>
        <w:tc>
          <w:tcPr>
            <w:tcW w:w="2000" w:type="dxa"/>
          </w:tcPr>
          <w:p w:rsidR="00117A5E" w:rsidRDefault="00117A5E">
            <w:pPr>
              <w:jc w:val="center"/>
            </w:pPr>
          </w:p>
        </w:tc>
        <w:tc>
          <w:tcPr>
            <w:tcW w:w="5979" w:type="dxa"/>
          </w:tcPr>
          <w:p w:rsidR="00117A5E" w:rsidRDefault="001B2918">
            <w:pPr>
              <w:jc w:val="right"/>
            </w:pPr>
            <w:r>
              <w:rPr>
                <w:rFonts w:ascii="宋体" w:hAnsi="宋体" w:cs="宋体"/>
                <w:sz w:val="20"/>
              </w:rPr>
              <w:t>单位：万元</w:t>
            </w:r>
          </w:p>
        </w:tc>
      </w:tr>
    </w:tbl>
    <w:p w:rsidR="00117A5E" w:rsidRDefault="001B2918">
      <w:pPr>
        <w:snapToGrid w:val="0"/>
        <w:spacing w:line="0" w:lineRule="auto"/>
      </w:pPr>
      <w:r>
        <w:rPr>
          <w:sz w:val="8"/>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560"/>
        <w:gridCol w:w="560"/>
        <w:gridCol w:w="560"/>
        <w:gridCol w:w="1760"/>
        <w:gridCol w:w="1760"/>
        <w:gridCol w:w="1760"/>
        <w:gridCol w:w="1760"/>
        <w:gridCol w:w="1760"/>
        <w:gridCol w:w="1760"/>
        <w:gridCol w:w="1718"/>
      </w:tblGrid>
      <w:tr w:rsidR="00117A5E">
        <w:trPr>
          <w:trHeight w:hRule="exact" w:val="1031"/>
          <w:jc w:val="center"/>
        </w:trPr>
        <w:tc>
          <w:tcPr>
            <w:tcW w:w="560" w:type="dxa"/>
            <w:gridSpan w:val="3"/>
            <w:vAlign w:val="center"/>
          </w:tcPr>
          <w:p w:rsidR="00117A5E" w:rsidRDefault="001B2918">
            <w:pPr>
              <w:jc w:val="center"/>
            </w:pPr>
            <w:r>
              <w:rPr>
                <w:rFonts w:ascii="宋体" w:hAnsi="宋体" w:cs="宋体"/>
                <w:color w:val="000000"/>
                <w:sz w:val="20"/>
              </w:rPr>
              <w:t>功能分类科目编码</w:t>
            </w:r>
          </w:p>
        </w:tc>
        <w:tc>
          <w:tcPr>
            <w:tcW w:w="1760" w:type="dxa"/>
            <w:vMerge w:val="restart"/>
            <w:vAlign w:val="center"/>
          </w:tcPr>
          <w:p w:rsidR="00117A5E" w:rsidRDefault="001B2918">
            <w:pPr>
              <w:jc w:val="center"/>
            </w:pPr>
            <w:r>
              <w:rPr>
                <w:rFonts w:ascii="宋体" w:hAnsi="宋体" w:cs="宋体"/>
                <w:color w:val="000000"/>
                <w:sz w:val="20"/>
              </w:rPr>
              <w:t>科目名称</w:t>
            </w:r>
          </w:p>
        </w:tc>
        <w:tc>
          <w:tcPr>
            <w:tcW w:w="1760" w:type="dxa"/>
            <w:vMerge w:val="restart"/>
            <w:vAlign w:val="center"/>
          </w:tcPr>
          <w:p w:rsidR="00117A5E" w:rsidRDefault="001B2918">
            <w:pPr>
              <w:jc w:val="center"/>
            </w:pPr>
            <w:r>
              <w:rPr>
                <w:rFonts w:ascii="宋体" w:hAnsi="宋体" w:cs="宋体"/>
                <w:color w:val="000000"/>
                <w:sz w:val="20"/>
              </w:rPr>
              <w:t>年初结转和结余</w:t>
            </w:r>
          </w:p>
        </w:tc>
        <w:tc>
          <w:tcPr>
            <w:tcW w:w="1760" w:type="dxa"/>
            <w:vMerge w:val="restart"/>
            <w:vAlign w:val="center"/>
          </w:tcPr>
          <w:p w:rsidR="00117A5E" w:rsidRDefault="001B2918">
            <w:pPr>
              <w:jc w:val="center"/>
            </w:pPr>
            <w:r>
              <w:rPr>
                <w:rFonts w:ascii="宋体" w:hAnsi="宋体" w:cs="宋体"/>
                <w:color w:val="000000"/>
                <w:sz w:val="20"/>
              </w:rPr>
              <w:t>本年收入</w:t>
            </w:r>
          </w:p>
        </w:tc>
        <w:tc>
          <w:tcPr>
            <w:tcW w:w="1760" w:type="dxa"/>
            <w:gridSpan w:val="3"/>
            <w:vAlign w:val="center"/>
          </w:tcPr>
          <w:p w:rsidR="00117A5E" w:rsidRDefault="001B2918">
            <w:pPr>
              <w:jc w:val="center"/>
            </w:pPr>
            <w:r>
              <w:rPr>
                <w:rFonts w:ascii="宋体" w:hAnsi="宋体" w:cs="宋体"/>
                <w:color w:val="000000"/>
                <w:sz w:val="20"/>
              </w:rPr>
              <w:t>本年支出</w:t>
            </w:r>
          </w:p>
        </w:tc>
        <w:tc>
          <w:tcPr>
            <w:tcW w:w="1718" w:type="dxa"/>
            <w:vMerge w:val="restart"/>
            <w:vAlign w:val="center"/>
          </w:tcPr>
          <w:p w:rsidR="00117A5E" w:rsidRDefault="001B2918">
            <w:pPr>
              <w:jc w:val="center"/>
            </w:pPr>
            <w:r>
              <w:rPr>
                <w:rFonts w:ascii="宋体" w:hAnsi="宋体" w:cs="宋体"/>
                <w:color w:val="000000"/>
                <w:sz w:val="20"/>
              </w:rPr>
              <w:t>年末结转和结余</w:t>
            </w:r>
          </w:p>
        </w:tc>
      </w:tr>
      <w:tr w:rsidR="00117A5E">
        <w:trPr>
          <w:trHeight w:hRule="exact" w:val="439"/>
          <w:jc w:val="center"/>
        </w:trPr>
        <w:tc>
          <w:tcPr>
            <w:tcW w:w="560" w:type="dxa"/>
            <w:vAlign w:val="center"/>
          </w:tcPr>
          <w:p w:rsidR="00117A5E" w:rsidRDefault="001B2918">
            <w:pPr>
              <w:jc w:val="center"/>
            </w:pPr>
            <w:r>
              <w:rPr>
                <w:rFonts w:ascii="宋体" w:hAnsi="宋体" w:cs="宋体"/>
                <w:color w:val="000000"/>
                <w:sz w:val="20"/>
              </w:rPr>
              <w:t>类</w:t>
            </w:r>
          </w:p>
        </w:tc>
        <w:tc>
          <w:tcPr>
            <w:tcW w:w="560" w:type="dxa"/>
            <w:vAlign w:val="center"/>
          </w:tcPr>
          <w:p w:rsidR="00117A5E" w:rsidRDefault="001B2918">
            <w:pPr>
              <w:jc w:val="center"/>
            </w:pPr>
            <w:r>
              <w:rPr>
                <w:rFonts w:ascii="宋体" w:hAnsi="宋体" w:cs="宋体"/>
                <w:color w:val="000000"/>
                <w:sz w:val="20"/>
              </w:rPr>
              <w:t>款</w:t>
            </w:r>
          </w:p>
        </w:tc>
        <w:tc>
          <w:tcPr>
            <w:tcW w:w="560" w:type="dxa"/>
            <w:vAlign w:val="center"/>
          </w:tcPr>
          <w:p w:rsidR="00117A5E" w:rsidRDefault="001B2918">
            <w:pPr>
              <w:jc w:val="center"/>
            </w:pPr>
            <w:r>
              <w:rPr>
                <w:rFonts w:ascii="宋体" w:hAnsi="宋体" w:cs="宋体"/>
                <w:color w:val="000000"/>
                <w:sz w:val="20"/>
              </w:rPr>
              <w:t>项</w:t>
            </w:r>
          </w:p>
        </w:tc>
        <w:tc>
          <w:tcPr>
            <w:tcW w:w="1760" w:type="dxa"/>
            <w:vMerge/>
            <w:vAlign w:val="center"/>
          </w:tcPr>
          <w:p w:rsidR="00117A5E" w:rsidRDefault="00117A5E"/>
        </w:tc>
        <w:tc>
          <w:tcPr>
            <w:tcW w:w="1760" w:type="dxa"/>
            <w:vMerge/>
            <w:vAlign w:val="center"/>
          </w:tcPr>
          <w:p w:rsidR="00117A5E" w:rsidRDefault="00117A5E"/>
        </w:tc>
        <w:tc>
          <w:tcPr>
            <w:tcW w:w="1760" w:type="dxa"/>
            <w:vMerge/>
            <w:vAlign w:val="center"/>
          </w:tcPr>
          <w:p w:rsidR="00117A5E" w:rsidRDefault="00117A5E"/>
        </w:tc>
        <w:tc>
          <w:tcPr>
            <w:tcW w:w="1760" w:type="dxa"/>
            <w:vAlign w:val="center"/>
          </w:tcPr>
          <w:p w:rsidR="00117A5E" w:rsidRDefault="001B2918">
            <w:pPr>
              <w:jc w:val="center"/>
            </w:pPr>
            <w:r>
              <w:rPr>
                <w:rFonts w:ascii="宋体" w:hAnsi="宋体" w:cs="宋体"/>
                <w:color w:val="000000"/>
                <w:sz w:val="20"/>
              </w:rPr>
              <w:t>小计</w:t>
            </w:r>
          </w:p>
        </w:tc>
        <w:tc>
          <w:tcPr>
            <w:tcW w:w="1760" w:type="dxa"/>
            <w:vAlign w:val="center"/>
          </w:tcPr>
          <w:p w:rsidR="00117A5E" w:rsidRDefault="001B2918">
            <w:pPr>
              <w:jc w:val="center"/>
            </w:pPr>
            <w:r>
              <w:rPr>
                <w:rFonts w:ascii="宋体" w:hAnsi="宋体" w:cs="宋体"/>
                <w:color w:val="000000"/>
                <w:sz w:val="20"/>
              </w:rPr>
              <w:t>基本支出</w:t>
            </w:r>
          </w:p>
        </w:tc>
        <w:tc>
          <w:tcPr>
            <w:tcW w:w="1760" w:type="dxa"/>
            <w:vAlign w:val="center"/>
          </w:tcPr>
          <w:p w:rsidR="00117A5E" w:rsidRDefault="001B2918">
            <w:pPr>
              <w:jc w:val="center"/>
            </w:pPr>
            <w:r>
              <w:rPr>
                <w:rFonts w:ascii="宋体" w:hAnsi="宋体" w:cs="宋体"/>
                <w:color w:val="000000"/>
                <w:sz w:val="20"/>
              </w:rPr>
              <w:t>项目支出</w:t>
            </w:r>
          </w:p>
        </w:tc>
        <w:tc>
          <w:tcPr>
            <w:tcW w:w="1718" w:type="dxa"/>
            <w:vMerge/>
            <w:vAlign w:val="center"/>
          </w:tcPr>
          <w:p w:rsidR="00117A5E" w:rsidRDefault="00117A5E"/>
        </w:tc>
      </w:tr>
      <w:tr w:rsidR="00117A5E">
        <w:trPr>
          <w:trHeight w:hRule="exact" w:val="439"/>
          <w:jc w:val="center"/>
        </w:trPr>
        <w:tc>
          <w:tcPr>
            <w:tcW w:w="560" w:type="dxa"/>
            <w:gridSpan w:val="4"/>
            <w:vAlign w:val="center"/>
          </w:tcPr>
          <w:p w:rsidR="00117A5E" w:rsidRDefault="001B2918">
            <w:pPr>
              <w:jc w:val="center"/>
            </w:pPr>
            <w:r>
              <w:rPr>
                <w:rFonts w:ascii="宋体" w:hAnsi="宋体" w:cs="宋体"/>
                <w:color w:val="000000"/>
                <w:sz w:val="20"/>
              </w:rPr>
              <w:t>合计</w:t>
            </w:r>
          </w:p>
        </w:tc>
        <w:tc>
          <w:tcPr>
            <w:tcW w:w="1760" w:type="dxa"/>
            <w:vAlign w:val="center"/>
          </w:tcPr>
          <w:p w:rsidR="00117A5E" w:rsidRDefault="00117A5E"/>
        </w:tc>
        <w:tc>
          <w:tcPr>
            <w:tcW w:w="1760" w:type="dxa"/>
            <w:vAlign w:val="center"/>
          </w:tcPr>
          <w:p w:rsidR="00117A5E" w:rsidRDefault="00117A5E"/>
        </w:tc>
        <w:tc>
          <w:tcPr>
            <w:tcW w:w="1760" w:type="dxa"/>
            <w:vAlign w:val="center"/>
          </w:tcPr>
          <w:p w:rsidR="00117A5E" w:rsidRDefault="00117A5E"/>
        </w:tc>
        <w:tc>
          <w:tcPr>
            <w:tcW w:w="1760" w:type="dxa"/>
            <w:vAlign w:val="center"/>
          </w:tcPr>
          <w:p w:rsidR="00117A5E" w:rsidRDefault="00117A5E"/>
        </w:tc>
        <w:tc>
          <w:tcPr>
            <w:tcW w:w="1760" w:type="dxa"/>
            <w:vAlign w:val="center"/>
          </w:tcPr>
          <w:p w:rsidR="00117A5E" w:rsidRDefault="00117A5E"/>
        </w:tc>
        <w:tc>
          <w:tcPr>
            <w:tcW w:w="1718" w:type="dxa"/>
            <w:vAlign w:val="center"/>
          </w:tcPr>
          <w:p w:rsidR="00117A5E" w:rsidRDefault="00117A5E"/>
        </w:tc>
      </w:tr>
      <w:tr w:rsidR="00117A5E">
        <w:trPr>
          <w:trHeight w:hRule="exact" w:val="439"/>
          <w:jc w:val="center"/>
        </w:trPr>
        <w:tc>
          <w:tcPr>
            <w:tcW w:w="560" w:type="dxa"/>
            <w:gridSpan w:val="3"/>
            <w:vAlign w:val="center"/>
          </w:tcPr>
          <w:p w:rsidR="00117A5E" w:rsidRDefault="00117A5E"/>
        </w:tc>
        <w:tc>
          <w:tcPr>
            <w:tcW w:w="1760" w:type="dxa"/>
            <w:vAlign w:val="center"/>
          </w:tcPr>
          <w:p w:rsidR="00117A5E" w:rsidRDefault="00117A5E"/>
        </w:tc>
        <w:tc>
          <w:tcPr>
            <w:tcW w:w="1760" w:type="dxa"/>
            <w:vAlign w:val="center"/>
          </w:tcPr>
          <w:p w:rsidR="00117A5E" w:rsidRDefault="00117A5E"/>
        </w:tc>
        <w:tc>
          <w:tcPr>
            <w:tcW w:w="1760" w:type="dxa"/>
            <w:vAlign w:val="center"/>
          </w:tcPr>
          <w:p w:rsidR="00117A5E" w:rsidRDefault="00117A5E"/>
        </w:tc>
        <w:tc>
          <w:tcPr>
            <w:tcW w:w="1760" w:type="dxa"/>
            <w:vAlign w:val="center"/>
          </w:tcPr>
          <w:p w:rsidR="00117A5E" w:rsidRDefault="00117A5E"/>
        </w:tc>
        <w:tc>
          <w:tcPr>
            <w:tcW w:w="1760" w:type="dxa"/>
            <w:vAlign w:val="center"/>
          </w:tcPr>
          <w:p w:rsidR="00117A5E" w:rsidRDefault="00117A5E"/>
        </w:tc>
        <w:tc>
          <w:tcPr>
            <w:tcW w:w="1760" w:type="dxa"/>
            <w:vAlign w:val="center"/>
          </w:tcPr>
          <w:p w:rsidR="00117A5E" w:rsidRDefault="00117A5E"/>
        </w:tc>
        <w:tc>
          <w:tcPr>
            <w:tcW w:w="1718" w:type="dxa"/>
            <w:vAlign w:val="center"/>
          </w:tcPr>
          <w:p w:rsidR="00117A5E" w:rsidRDefault="00117A5E"/>
        </w:tc>
      </w:tr>
    </w:tbl>
    <w:p w:rsidR="00117A5E" w:rsidRDefault="001B2918">
      <w:pPr>
        <w:snapToGrid w:val="0"/>
        <w:spacing w:before="200" w:after="200" w:line="200" w:lineRule="auto"/>
        <w:rPr>
          <w:sz w:val="8"/>
        </w:rPr>
      </w:pPr>
      <w:r>
        <w:rPr>
          <w:rFonts w:ascii="宋体" w:hAnsi="宋体" w:hint="eastAsia"/>
          <w:szCs w:val="21"/>
        </w:rPr>
        <w:t>注：本表反映单位本年度政府性基金预算财政拨款收入支出及结转和结余情况</w:t>
      </w:r>
      <w:r w:rsidR="001529B3">
        <w:rPr>
          <w:rFonts w:ascii="宋体" w:hAnsi="宋体" w:hint="eastAsia"/>
          <w:szCs w:val="21"/>
        </w:rPr>
        <w:t>。</w:t>
      </w:r>
    </w:p>
    <w:p w:rsidR="00117A5E" w:rsidRDefault="001B2918">
      <w:pPr>
        <w:snapToGrid w:val="0"/>
        <w:spacing w:before="200" w:after="200" w:line="200" w:lineRule="auto"/>
        <w:rPr>
          <w:rFonts w:ascii="宋体" w:hAnsi="宋体"/>
          <w:szCs w:val="21"/>
        </w:rPr>
      </w:pPr>
      <w:r>
        <w:rPr>
          <w:rFonts w:ascii="宋体" w:hAnsi="宋体" w:hint="eastAsia"/>
          <w:szCs w:val="21"/>
        </w:rPr>
        <w:t>说明：本单位本年度没有政府性基金预算财政拨款收入和支出，故本表无数据</w:t>
      </w:r>
      <w:r w:rsidR="001529B3">
        <w:rPr>
          <w:rFonts w:ascii="宋体" w:hAnsi="宋体" w:hint="eastAsia"/>
          <w:szCs w:val="21"/>
        </w:rPr>
        <w:t>。</w:t>
      </w:r>
    </w:p>
    <w:p w:rsidR="00117A5E" w:rsidRDefault="001B2918">
      <w:pPr>
        <w:autoSpaceDE w:val="0"/>
        <w:autoSpaceDN w:val="0"/>
        <w:adjustRightInd w:val="0"/>
        <w:jc w:val="center"/>
        <w:outlineLvl w:val="0"/>
        <w:rPr>
          <w:rFonts w:ascii="宋体" w:hAnsi="宋体"/>
          <w:szCs w:val="21"/>
        </w:rPr>
      </w:pPr>
      <w:r>
        <w:br w:type="page"/>
      </w:r>
      <w:r>
        <w:rPr>
          <w:rFonts w:ascii="宋体" w:hAnsi="宋体" w:hint="eastAsia"/>
          <w:szCs w:val="21"/>
        </w:rPr>
        <w:lastRenderedPageBreak/>
        <w:t>国有资本经营预算财政拨款收入支出决算表</w:t>
      </w:r>
    </w:p>
    <w:p w:rsidR="00117A5E" w:rsidRDefault="00117A5E">
      <w:pPr>
        <w:rPr>
          <w:rFonts w:ascii="宋体" w:hAnsi="宋体"/>
          <w:szCs w:val="21"/>
        </w:rPr>
      </w:pP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979"/>
        <w:gridCol w:w="2000"/>
        <w:gridCol w:w="5979"/>
      </w:tblGrid>
      <w:tr w:rsidR="00117A5E">
        <w:trPr>
          <w:jc w:val="center"/>
        </w:trPr>
        <w:tc>
          <w:tcPr>
            <w:tcW w:w="5979" w:type="dxa"/>
            <w:gridSpan w:val="3"/>
          </w:tcPr>
          <w:p w:rsidR="00117A5E" w:rsidRDefault="00117A5E"/>
        </w:tc>
      </w:tr>
      <w:tr w:rsidR="00117A5E">
        <w:trPr>
          <w:jc w:val="center"/>
        </w:trPr>
        <w:tc>
          <w:tcPr>
            <w:tcW w:w="5979" w:type="dxa"/>
          </w:tcPr>
          <w:p w:rsidR="00117A5E" w:rsidRDefault="00117A5E">
            <w:pPr>
              <w:jc w:val="left"/>
            </w:pPr>
          </w:p>
        </w:tc>
        <w:tc>
          <w:tcPr>
            <w:tcW w:w="2000" w:type="dxa"/>
          </w:tcPr>
          <w:p w:rsidR="00117A5E" w:rsidRDefault="00117A5E">
            <w:pPr>
              <w:jc w:val="center"/>
            </w:pPr>
          </w:p>
        </w:tc>
        <w:tc>
          <w:tcPr>
            <w:tcW w:w="5979" w:type="dxa"/>
          </w:tcPr>
          <w:p w:rsidR="00117A5E" w:rsidRDefault="001B2918">
            <w:pPr>
              <w:jc w:val="right"/>
            </w:pPr>
            <w:r>
              <w:rPr>
                <w:rFonts w:ascii="宋体" w:hAnsi="宋体" w:cs="宋体"/>
                <w:sz w:val="20"/>
              </w:rPr>
              <w:t>单位：万元</w:t>
            </w:r>
          </w:p>
        </w:tc>
      </w:tr>
    </w:tbl>
    <w:p w:rsidR="00117A5E" w:rsidRDefault="001B2918">
      <w:pPr>
        <w:snapToGrid w:val="0"/>
        <w:spacing w:line="0" w:lineRule="auto"/>
      </w:pPr>
      <w:r>
        <w:rPr>
          <w:sz w:val="8"/>
        </w:rPr>
        <w:t xml:space="preserve">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60"/>
        <w:gridCol w:w="360"/>
        <w:gridCol w:w="320"/>
        <w:gridCol w:w="3440"/>
        <w:gridCol w:w="1580"/>
        <w:gridCol w:w="1580"/>
        <w:gridCol w:w="1580"/>
        <w:gridCol w:w="1580"/>
        <w:gridCol w:w="1580"/>
        <w:gridCol w:w="1578"/>
      </w:tblGrid>
      <w:tr w:rsidR="00117A5E">
        <w:trPr>
          <w:trHeight w:hRule="exact" w:val="394"/>
          <w:jc w:val="center"/>
        </w:trPr>
        <w:tc>
          <w:tcPr>
            <w:tcW w:w="360" w:type="dxa"/>
            <w:gridSpan w:val="4"/>
            <w:vAlign w:val="center"/>
          </w:tcPr>
          <w:p w:rsidR="00117A5E" w:rsidRDefault="001B2918">
            <w:pPr>
              <w:jc w:val="center"/>
            </w:pPr>
            <w:r>
              <w:rPr>
                <w:rFonts w:ascii="宋体" w:hAnsi="宋体" w:cs="宋体"/>
                <w:color w:val="000000"/>
                <w:sz w:val="18"/>
              </w:rPr>
              <w:t>项目</w:t>
            </w:r>
          </w:p>
        </w:tc>
        <w:tc>
          <w:tcPr>
            <w:tcW w:w="1580" w:type="dxa"/>
            <w:vMerge w:val="restart"/>
            <w:vAlign w:val="center"/>
          </w:tcPr>
          <w:p w:rsidR="00117A5E" w:rsidRDefault="001B2918">
            <w:pPr>
              <w:jc w:val="center"/>
            </w:pPr>
            <w:r>
              <w:rPr>
                <w:rFonts w:ascii="宋体" w:hAnsi="宋体" w:cs="宋体"/>
                <w:color w:val="000000"/>
                <w:sz w:val="18"/>
              </w:rPr>
              <w:t>年初结转和结余</w:t>
            </w:r>
          </w:p>
        </w:tc>
        <w:tc>
          <w:tcPr>
            <w:tcW w:w="1580" w:type="dxa"/>
            <w:vMerge w:val="restart"/>
            <w:vAlign w:val="center"/>
          </w:tcPr>
          <w:p w:rsidR="00117A5E" w:rsidRDefault="001B2918">
            <w:pPr>
              <w:jc w:val="center"/>
            </w:pPr>
            <w:r>
              <w:rPr>
                <w:rFonts w:ascii="宋体" w:hAnsi="宋体" w:cs="宋体"/>
                <w:color w:val="000000"/>
                <w:sz w:val="18"/>
              </w:rPr>
              <w:t>本年收入</w:t>
            </w:r>
          </w:p>
        </w:tc>
        <w:tc>
          <w:tcPr>
            <w:tcW w:w="1580" w:type="dxa"/>
            <w:gridSpan w:val="3"/>
            <w:vMerge w:val="restart"/>
            <w:vAlign w:val="center"/>
          </w:tcPr>
          <w:p w:rsidR="00117A5E" w:rsidRDefault="001B2918">
            <w:pPr>
              <w:jc w:val="center"/>
            </w:pPr>
            <w:r>
              <w:rPr>
                <w:rFonts w:ascii="宋体" w:hAnsi="宋体" w:cs="宋体"/>
                <w:color w:val="000000"/>
                <w:sz w:val="17"/>
              </w:rPr>
              <w:t>本年支出</w:t>
            </w:r>
          </w:p>
        </w:tc>
        <w:tc>
          <w:tcPr>
            <w:tcW w:w="1578" w:type="dxa"/>
            <w:vMerge w:val="restart"/>
            <w:vAlign w:val="center"/>
          </w:tcPr>
          <w:p w:rsidR="00117A5E" w:rsidRDefault="001B2918">
            <w:pPr>
              <w:jc w:val="center"/>
            </w:pPr>
            <w:r>
              <w:rPr>
                <w:rFonts w:ascii="宋体" w:hAnsi="宋体" w:cs="宋体"/>
                <w:color w:val="000000"/>
                <w:sz w:val="18"/>
              </w:rPr>
              <w:t>年末结转和结余</w:t>
            </w:r>
          </w:p>
        </w:tc>
      </w:tr>
      <w:tr w:rsidR="00117A5E">
        <w:trPr>
          <w:trHeight w:hRule="exact" w:val="394"/>
          <w:jc w:val="center"/>
        </w:trPr>
        <w:tc>
          <w:tcPr>
            <w:tcW w:w="360" w:type="dxa"/>
            <w:gridSpan w:val="3"/>
            <w:vMerge w:val="restart"/>
            <w:vAlign w:val="center"/>
          </w:tcPr>
          <w:p w:rsidR="00117A5E" w:rsidRDefault="001B2918">
            <w:pPr>
              <w:jc w:val="center"/>
            </w:pPr>
            <w:r>
              <w:rPr>
                <w:rFonts w:ascii="宋体" w:hAnsi="宋体" w:cs="宋体"/>
                <w:color w:val="000000"/>
                <w:sz w:val="18"/>
              </w:rPr>
              <w:t>功能分类科目编码</w:t>
            </w:r>
          </w:p>
        </w:tc>
        <w:tc>
          <w:tcPr>
            <w:tcW w:w="3440" w:type="dxa"/>
            <w:vMerge w:val="restart"/>
            <w:vAlign w:val="center"/>
          </w:tcPr>
          <w:p w:rsidR="00117A5E" w:rsidRDefault="001B2918">
            <w:pPr>
              <w:jc w:val="center"/>
            </w:pPr>
            <w:r>
              <w:rPr>
                <w:rFonts w:ascii="宋体" w:hAnsi="宋体" w:cs="宋体"/>
                <w:color w:val="000000"/>
                <w:sz w:val="18"/>
              </w:rPr>
              <w:t>科目名称</w:t>
            </w:r>
          </w:p>
        </w:tc>
        <w:tc>
          <w:tcPr>
            <w:tcW w:w="1580" w:type="dxa"/>
            <w:vMerge/>
            <w:vAlign w:val="center"/>
          </w:tcPr>
          <w:p w:rsidR="00117A5E" w:rsidRDefault="00117A5E"/>
        </w:tc>
        <w:tc>
          <w:tcPr>
            <w:tcW w:w="1580" w:type="dxa"/>
            <w:vMerge/>
            <w:vAlign w:val="center"/>
          </w:tcPr>
          <w:p w:rsidR="00117A5E" w:rsidRDefault="00117A5E"/>
        </w:tc>
        <w:tc>
          <w:tcPr>
            <w:tcW w:w="1580" w:type="dxa"/>
            <w:gridSpan w:val="3"/>
            <w:vMerge/>
            <w:vAlign w:val="center"/>
          </w:tcPr>
          <w:p w:rsidR="00117A5E" w:rsidRDefault="00117A5E"/>
        </w:tc>
        <w:tc>
          <w:tcPr>
            <w:tcW w:w="1578" w:type="dxa"/>
            <w:vMerge/>
            <w:vAlign w:val="center"/>
          </w:tcPr>
          <w:p w:rsidR="00117A5E" w:rsidRDefault="00117A5E"/>
        </w:tc>
      </w:tr>
      <w:tr w:rsidR="00117A5E">
        <w:trPr>
          <w:trHeight w:hRule="exact" w:val="394"/>
          <w:jc w:val="center"/>
        </w:trPr>
        <w:tc>
          <w:tcPr>
            <w:tcW w:w="360" w:type="dxa"/>
            <w:gridSpan w:val="3"/>
            <w:vMerge/>
            <w:vAlign w:val="center"/>
          </w:tcPr>
          <w:p w:rsidR="00117A5E" w:rsidRDefault="00117A5E"/>
        </w:tc>
        <w:tc>
          <w:tcPr>
            <w:tcW w:w="3440" w:type="dxa"/>
            <w:vMerge/>
            <w:vAlign w:val="center"/>
          </w:tcPr>
          <w:p w:rsidR="00117A5E" w:rsidRDefault="00117A5E"/>
        </w:tc>
        <w:tc>
          <w:tcPr>
            <w:tcW w:w="1580" w:type="dxa"/>
            <w:vMerge/>
            <w:vAlign w:val="center"/>
          </w:tcPr>
          <w:p w:rsidR="00117A5E" w:rsidRDefault="00117A5E"/>
        </w:tc>
        <w:tc>
          <w:tcPr>
            <w:tcW w:w="1580" w:type="dxa"/>
            <w:vMerge/>
            <w:vAlign w:val="center"/>
          </w:tcPr>
          <w:p w:rsidR="00117A5E" w:rsidRDefault="00117A5E"/>
        </w:tc>
        <w:tc>
          <w:tcPr>
            <w:tcW w:w="1580" w:type="dxa"/>
            <w:vAlign w:val="center"/>
          </w:tcPr>
          <w:p w:rsidR="00117A5E" w:rsidRDefault="001B2918">
            <w:pPr>
              <w:jc w:val="center"/>
            </w:pPr>
            <w:r>
              <w:rPr>
                <w:rFonts w:ascii="宋体" w:hAnsi="宋体" w:cs="宋体"/>
                <w:color w:val="000000"/>
                <w:sz w:val="17"/>
              </w:rPr>
              <w:t>合计</w:t>
            </w:r>
          </w:p>
        </w:tc>
        <w:tc>
          <w:tcPr>
            <w:tcW w:w="1580" w:type="dxa"/>
            <w:vAlign w:val="center"/>
          </w:tcPr>
          <w:p w:rsidR="00117A5E" w:rsidRDefault="001B2918">
            <w:pPr>
              <w:jc w:val="center"/>
            </w:pPr>
            <w:r>
              <w:rPr>
                <w:rFonts w:ascii="宋体" w:hAnsi="宋体" w:cs="宋体"/>
                <w:color w:val="000000"/>
                <w:sz w:val="17"/>
              </w:rPr>
              <w:t>基本支出</w:t>
            </w:r>
          </w:p>
        </w:tc>
        <w:tc>
          <w:tcPr>
            <w:tcW w:w="1580" w:type="dxa"/>
            <w:vAlign w:val="center"/>
          </w:tcPr>
          <w:p w:rsidR="00117A5E" w:rsidRDefault="001B2918">
            <w:pPr>
              <w:jc w:val="center"/>
            </w:pPr>
            <w:r>
              <w:rPr>
                <w:rFonts w:ascii="宋体" w:hAnsi="宋体" w:cs="宋体"/>
                <w:color w:val="000000"/>
                <w:sz w:val="18"/>
              </w:rPr>
              <w:t>项目支出</w:t>
            </w:r>
          </w:p>
        </w:tc>
        <w:tc>
          <w:tcPr>
            <w:tcW w:w="1578" w:type="dxa"/>
            <w:vMerge/>
            <w:vAlign w:val="center"/>
          </w:tcPr>
          <w:p w:rsidR="00117A5E" w:rsidRDefault="00117A5E"/>
        </w:tc>
      </w:tr>
      <w:tr w:rsidR="00117A5E">
        <w:trPr>
          <w:trHeight w:hRule="exact" w:val="394"/>
          <w:jc w:val="center"/>
        </w:trPr>
        <w:tc>
          <w:tcPr>
            <w:tcW w:w="360" w:type="dxa"/>
            <w:vAlign w:val="center"/>
          </w:tcPr>
          <w:p w:rsidR="00117A5E" w:rsidRDefault="001B2918">
            <w:pPr>
              <w:jc w:val="center"/>
            </w:pPr>
            <w:r>
              <w:rPr>
                <w:rFonts w:ascii="宋体" w:hAnsi="宋体" w:cs="宋体"/>
                <w:color w:val="000000"/>
                <w:sz w:val="18"/>
              </w:rPr>
              <w:t>类</w:t>
            </w:r>
          </w:p>
        </w:tc>
        <w:tc>
          <w:tcPr>
            <w:tcW w:w="360" w:type="dxa"/>
            <w:vAlign w:val="center"/>
          </w:tcPr>
          <w:p w:rsidR="00117A5E" w:rsidRDefault="001B2918">
            <w:pPr>
              <w:jc w:val="center"/>
            </w:pPr>
            <w:r>
              <w:rPr>
                <w:rFonts w:ascii="宋体" w:hAnsi="宋体" w:cs="宋体"/>
                <w:color w:val="000000"/>
                <w:sz w:val="18"/>
              </w:rPr>
              <w:t>款</w:t>
            </w:r>
          </w:p>
        </w:tc>
        <w:tc>
          <w:tcPr>
            <w:tcW w:w="320" w:type="dxa"/>
            <w:vAlign w:val="center"/>
          </w:tcPr>
          <w:p w:rsidR="00117A5E" w:rsidRDefault="001B2918">
            <w:pPr>
              <w:jc w:val="center"/>
            </w:pPr>
            <w:r>
              <w:rPr>
                <w:rFonts w:ascii="宋体" w:hAnsi="宋体" w:cs="宋体"/>
                <w:color w:val="000000"/>
                <w:sz w:val="18"/>
              </w:rPr>
              <w:t>项</w:t>
            </w:r>
          </w:p>
        </w:tc>
        <w:tc>
          <w:tcPr>
            <w:tcW w:w="3440" w:type="dxa"/>
            <w:vAlign w:val="center"/>
          </w:tcPr>
          <w:p w:rsidR="00117A5E" w:rsidRDefault="001B2918">
            <w:pPr>
              <w:jc w:val="center"/>
            </w:pPr>
            <w:r>
              <w:rPr>
                <w:rFonts w:ascii="宋体" w:hAnsi="宋体" w:cs="宋体"/>
                <w:color w:val="000000"/>
                <w:sz w:val="18"/>
              </w:rPr>
              <w:t>合计</w:t>
            </w:r>
          </w:p>
        </w:tc>
        <w:tc>
          <w:tcPr>
            <w:tcW w:w="1580" w:type="dxa"/>
            <w:vAlign w:val="center"/>
          </w:tcPr>
          <w:p w:rsidR="00117A5E" w:rsidRDefault="00117A5E"/>
        </w:tc>
        <w:tc>
          <w:tcPr>
            <w:tcW w:w="1580" w:type="dxa"/>
            <w:vAlign w:val="center"/>
          </w:tcPr>
          <w:p w:rsidR="00117A5E" w:rsidRDefault="00117A5E"/>
        </w:tc>
        <w:tc>
          <w:tcPr>
            <w:tcW w:w="1580" w:type="dxa"/>
            <w:vAlign w:val="center"/>
          </w:tcPr>
          <w:p w:rsidR="00117A5E" w:rsidRDefault="00117A5E"/>
        </w:tc>
        <w:tc>
          <w:tcPr>
            <w:tcW w:w="1580" w:type="dxa"/>
            <w:vAlign w:val="center"/>
          </w:tcPr>
          <w:p w:rsidR="00117A5E" w:rsidRDefault="00117A5E"/>
        </w:tc>
        <w:tc>
          <w:tcPr>
            <w:tcW w:w="1580" w:type="dxa"/>
            <w:vAlign w:val="center"/>
          </w:tcPr>
          <w:p w:rsidR="00117A5E" w:rsidRDefault="00117A5E"/>
        </w:tc>
        <w:tc>
          <w:tcPr>
            <w:tcW w:w="1578" w:type="dxa"/>
            <w:vAlign w:val="center"/>
          </w:tcPr>
          <w:p w:rsidR="00117A5E" w:rsidRDefault="00117A5E"/>
        </w:tc>
      </w:tr>
      <w:tr w:rsidR="00117A5E">
        <w:trPr>
          <w:trHeight w:hRule="exact" w:val="394"/>
          <w:jc w:val="center"/>
        </w:trPr>
        <w:tc>
          <w:tcPr>
            <w:tcW w:w="360" w:type="dxa"/>
            <w:gridSpan w:val="3"/>
            <w:vAlign w:val="center"/>
          </w:tcPr>
          <w:p w:rsidR="00117A5E" w:rsidRDefault="00117A5E"/>
        </w:tc>
        <w:tc>
          <w:tcPr>
            <w:tcW w:w="3440" w:type="dxa"/>
            <w:vAlign w:val="center"/>
          </w:tcPr>
          <w:p w:rsidR="00117A5E" w:rsidRDefault="00117A5E"/>
        </w:tc>
        <w:tc>
          <w:tcPr>
            <w:tcW w:w="1580" w:type="dxa"/>
            <w:vAlign w:val="center"/>
          </w:tcPr>
          <w:p w:rsidR="00117A5E" w:rsidRDefault="00117A5E"/>
        </w:tc>
        <w:tc>
          <w:tcPr>
            <w:tcW w:w="1580" w:type="dxa"/>
            <w:vAlign w:val="center"/>
          </w:tcPr>
          <w:p w:rsidR="00117A5E" w:rsidRDefault="00117A5E"/>
        </w:tc>
        <w:tc>
          <w:tcPr>
            <w:tcW w:w="1580" w:type="dxa"/>
            <w:vAlign w:val="center"/>
          </w:tcPr>
          <w:p w:rsidR="00117A5E" w:rsidRDefault="00117A5E"/>
        </w:tc>
        <w:tc>
          <w:tcPr>
            <w:tcW w:w="1580" w:type="dxa"/>
            <w:vAlign w:val="center"/>
          </w:tcPr>
          <w:p w:rsidR="00117A5E" w:rsidRDefault="00117A5E"/>
        </w:tc>
        <w:tc>
          <w:tcPr>
            <w:tcW w:w="1580" w:type="dxa"/>
            <w:vAlign w:val="center"/>
          </w:tcPr>
          <w:p w:rsidR="00117A5E" w:rsidRDefault="00117A5E"/>
        </w:tc>
        <w:tc>
          <w:tcPr>
            <w:tcW w:w="1578" w:type="dxa"/>
            <w:vAlign w:val="center"/>
          </w:tcPr>
          <w:p w:rsidR="00117A5E" w:rsidRDefault="00117A5E"/>
        </w:tc>
      </w:tr>
    </w:tbl>
    <w:p w:rsidR="00117A5E" w:rsidRDefault="001B2918">
      <w:pPr>
        <w:rPr>
          <w:rFonts w:ascii="宋体" w:hAnsi="宋体"/>
          <w:szCs w:val="21"/>
        </w:rPr>
      </w:pPr>
      <w:r>
        <w:rPr>
          <w:sz w:val="8"/>
        </w:rPr>
        <w:t xml:space="preserve"> </w:t>
      </w:r>
      <w:r>
        <w:rPr>
          <w:rFonts w:ascii="宋体" w:hAnsi="宋体" w:hint="eastAsia"/>
          <w:szCs w:val="21"/>
        </w:rPr>
        <w:t>注：本表反映单位本年度国有资本经营预算财政拨款收入支出及结转和结余情况。</w:t>
      </w:r>
    </w:p>
    <w:p w:rsidR="00117A5E" w:rsidRDefault="001B2918">
      <w:pPr>
        <w:snapToGrid w:val="0"/>
        <w:spacing w:before="200" w:after="200" w:line="200" w:lineRule="auto"/>
        <w:rPr>
          <w:rFonts w:ascii="宋体" w:hAnsi="宋体"/>
          <w:szCs w:val="21"/>
        </w:rPr>
        <w:sectPr w:rsidR="00117A5E">
          <w:headerReference w:type="default" r:id="rId9"/>
          <w:footerReference w:type="default" r:id="rId10"/>
          <w:pgSz w:w="16838" w:h="11906" w:orient="landscape"/>
          <w:pgMar w:top="1797" w:right="1440" w:bottom="1797" w:left="1440" w:header="851" w:footer="992" w:gutter="0"/>
          <w:cols w:space="720"/>
          <w:docGrid w:type="linesAndChars" w:linePitch="312"/>
        </w:sectPr>
      </w:pPr>
      <w:r>
        <w:rPr>
          <w:rFonts w:ascii="宋体" w:hAnsi="宋体" w:hint="eastAsia"/>
          <w:szCs w:val="21"/>
        </w:rPr>
        <w:t>说明：本单位本年度没有政府性基金预算财政拨款收入和支出，故本表无数据</w:t>
      </w:r>
      <w:r w:rsidR="001529B3">
        <w:rPr>
          <w:rFonts w:ascii="宋体" w:hAnsi="宋体" w:hint="eastAsia"/>
          <w:szCs w:val="21"/>
        </w:rPr>
        <w:t>。</w:t>
      </w:r>
    </w:p>
    <w:p w:rsidR="00117A5E" w:rsidRDefault="001B2918">
      <w:pPr>
        <w:jc w:val="center"/>
        <w:rPr>
          <w:rFonts w:ascii="黑体" w:eastAsia="黑体"/>
          <w:sz w:val="30"/>
          <w:szCs w:val="30"/>
        </w:rPr>
      </w:pPr>
      <w:r>
        <w:rPr>
          <w:rFonts w:ascii="黑体" w:eastAsia="黑体" w:hint="eastAsia"/>
          <w:sz w:val="30"/>
          <w:szCs w:val="30"/>
        </w:rPr>
        <w:lastRenderedPageBreak/>
        <w:t>第三部分  上海市崇明食品药品检验所2023年度决算情况说明</w:t>
      </w:r>
    </w:p>
    <w:p w:rsidR="00117A5E" w:rsidRDefault="00117A5E">
      <w:pPr>
        <w:jc w:val="center"/>
        <w:rPr>
          <w:rFonts w:ascii="黑体" w:eastAsia="黑体"/>
          <w:sz w:val="30"/>
          <w:szCs w:val="30"/>
        </w:rPr>
      </w:pPr>
    </w:p>
    <w:p w:rsidR="00117A5E" w:rsidRDefault="001B2918">
      <w:pPr>
        <w:ind w:firstLineChars="200" w:firstLine="602"/>
        <w:outlineLvl w:val="0"/>
        <w:rPr>
          <w:rFonts w:ascii="楷体_GB2312" w:eastAsia="楷体_GB2312"/>
          <w:b/>
          <w:sz w:val="30"/>
          <w:szCs w:val="30"/>
        </w:rPr>
      </w:pPr>
      <w:r>
        <w:rPr>
          <w:rFonts w:ascii="楷体_GB2312" w:eastAsia="楷体_GB2312" w:hint="eastAsia"/>
          <w:b/>
          <w:sz w:val="30"/>
          <w:szCs w:val="30"/>
        </w:rPr>
        <w:t>一、收入支出决算总体情况说明</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本单位2023年度收入支出总计1656.09万元。与2022年度相比，收入支出总计增加14.4</w:t>
      </w:r>
      <w:r w:rsidR="00EE09DA" w:rsidRPr="000F75FB">
        <w:rPr>
          <w:rFonts w:ascii="仿宋_GB2312" w:eastAsia="仿宋_GB2312" w:hAnsi="仿宋" w:cs="仿宋" w:hint="eastAsia"/>
          <w:color w:val="000000"/>
          <w:sz w:val="30"/>
          <w:szCs w:val="30"/>
        </w:rPr>
        <w:t>0</w:t>
      </w:r>
      <w:r w:rsidRPr="000F75FB">
        <w:rPr>
          <w:rFonts w:ascii="仿宋_GB2312" w:eastAsia="仿宋_GB2312" w:hAnsi="仿宋" w:cs="仿宋" w:hint="eastAsia"/>
          <w:color w:val="000000"/>
          <w:sz w:val="30"/>
          <w:szCs w:val="30"/>
        </w:rPr>
        <w:t>万元，增长0.88%。主要原因：2023年在编人员增加1人，增加基本工资和绩效工资，晋升职务增加基本工资。</w:t>
      </w:r>
    </w:p>
    <w:p w:rsidR="00117A5E" w:rsidRDefault="001B2918">
      <w:pPr>
        <w:ind w:firstLineChars="200" w:firstLine="602"/>
        <w:outlineLvl w:val="0"/>
        <w:rPr>
          <w:rFonts w:ascii="楷体_GB2312" w:eastAsia="楷体_GB2312"/>
          <w:b/>
          <w:sz w:val="30"/>
          <w:szCs w:val="30"/>
        </w:rPr>
      </w:pPr>
      <w:r>
        <w:rPr>
          <w:rFonts w:ascii="楷体_GB2312" w:eastAsia="楷体_GB2312" w:hint="eastAsia"/>
          <w:b/>
          <w:sz w:val="30"/>
          <w:szCs w:val="30"/>
        </w:rPr>
        <w:t>二、收入决算情况说明</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本年收入合计1656.09万元，其中：财政拨款收入1656.09万元，占100.00%。</w:t>
      </w:r>
    </w:p>
    <w:p w:rsidR="00117A5E" w:rsidRDefault="001B2918">
      <w:pPr>
        <w:ind w:firstLineChars="200" w:firstLine="602"/>
        <w:outlineLvl w:val="0"/>
        <w:rPr>
          <w:rFonts w:ascii="楷体_GB2312" w:eastAsia="楷体_GB2312"/>
          <w:b/>
          <w:sz w:val="30"/>
          <w:szCs w:val="30"/>
        </w:rPr>
      </w:pPr>
      <w:r>
        <w:rPr>
          <w:rFonts w:ascii="楷体_GB2312" w:eastAsia="楷体_GB2312" w:hint="eastAsia"/>
          <w:b/>
          <w:sz w:val="30"/>
          <w:szCs w:val="30"/>
        </w:rPr>
        <w:t>三、支出决算情况说明</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本年支出合计1656.09万元，其中：基本支出1323.10万元，占79.89%；项目支出332.99万元，占20.11%。</w:t>
      </w:r>
    </w:p>
    <w:p w:rsidR="00117A5E" w:rsidRDefault="001B2918">
      <w:pPr>
        <w:ind w:firstLineChars="200" w:firstLine="602"/>
        <w:outlineLvl w:val="0"/>
        <w:rPr>
          <w:rFonts w:ascii="楷体_GB2312" w:eastAsia="楷体_GB2312"/>
          <w:b/>
          <w:sz w:val="30"/>
          <w:szCs w:val="30"/>
        </w:rPr>
      </w:pPr>
      <w:r>
        <w:rPr>
          <w:rFonts w:ascii="楷体_GB2312" w:eastAsia="楷体_GB2312" w:hint="eastAsia"/>
          <w:b/>
          <w:sz w:val="30"/>
          <w:szCs w:val="30"/>
        </w:rPr>
        <w:t>四、财政拨款收入支出决算总体情况说明</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本单位2023年度财政拨款收入支出总计1656.09万元。与2022年度相比，财政拨款收入支出总计增加66.58万元，增长4.19%。主要原因：2023年在编人员增加1人，增加基本工资和绩效工资，晋升职务增加基本工资。</w:t>
      </w:r>
    </w:p>
    <w:p w:rsidR="00117A5E" w:rsidRDefault="001B2918">
      <w:pPr>
        <w:ind w:firstLineChars="200" w:firstLine="602"/>
        <w:outlineLvl w:val="0"/>
        <w:rPr>
          <w:rFonts w:ascii="楷体_GB2312" w:eastAsia="楷体_GB2312"/>
          <w:b/>
          <w:sz w:val="30"/>
          <w:szCs w:val="30"/>
        </w:rPr>
      </w:pPr>
      <w:r>
        <w:rPr>
          <w:rFonts w:ascii="楷体_GB2312" w:eastAsia="楷体_GB2312" w:hint="eastAsia"/>
          <w:b/>
          <w:sz w:val="30"/>
          <w:szCs w:val="30"/>
        </w:rPr>
        <w:t>五、一般公共预算财政拨款支出决算情况说明</w:t>
      </w:r>
    </w:p>
    <w:p w:rsidR="00117A5E" w:rsidRDefault="001B2918">
      <w:pPr>
        <w:ind w:firstLineChars="200" w:firstLine="602"/>
        <w:outlineLvl w:val="0"/>
        <w:rPr>
          <w:rFonts w:ascii="楷体_GB2312" w:eastAsia="楷体_GB2312" w:hAnsi="宋体"/>
          <w:b/>
          <w:sz w:val="30"/>
          <w:szCs w:val="30"/>
        </w:rPr>
      </w:pPr>
      <w:r>
        <w:rPr>
          <w:rFonts w:ascii="楷体_GB2312" w:eastAsia="楷体_GB2312" w:hAnsi="宋体" w:hint="eastAsia"/>
          <w:b/>
          <w:sz w:val="30"/>
          <w:szCs w:val="30"/>
        </w:rPr>
        <w:t>（一）一般公共预算财政拨款支出决算总体情况</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一般公共预算财政拨款支出1656.09万元，占本年支出合计的100.00%。与2022年度相比，一般公共预算财政拨款支出增加66.58万元，增长4.19%。主要原因：2023年在编人员增加1</w:t>
      </w:r>
      <w:r w:rsidRPr="000F75FB">
        <w:rPr>
          <w:rFonts w:ascii="仿宋_GB2312" w:eastAsia="仿宋_GB2312" w:hAnsi="仿宋" w:cs="仿宋" w:hint="eastAsia"/>
          <w:color w:val="000000"/>
          <w:sz w:val="30"/>
          <w:szCs w:val="30"/>
        </w:rPr>
        <w:lastRenderedPageBreak/>
        <w:t>人，增加基本工资和绩效工资，晋升职务增加基本工资。</w:t>
      </w:r>
    </w:p>
    <w:p w:rsidR="00117A5E" w:rsidRDefault="001B2918">
      <w:pPr>
        <w:ind w:firstLineChars="200" w:firstLine="602"/>
        <w:outlineLvl w:val="0"/>
        <w:rPr>
          <w:rFonts w:ascii="楷体_GB2312" w:eastAsia="楷体_GB2312" w:hAnsi="宋体"/>
          <w:b/>
          <w:sz w:val="30"/>
          <w:szCs w:val="30"/>
        </w:rPr>
      </w:pPr>
      <w:r>
        <w:rPr>
          <w:rFonts w:ascii="楷体_GB2312" w:eastAsia="楷体_GB2312" w:hAnsi="宋体" w:hint="eastAsia"/>
          <w:b/>
          <w:sz w:val="30"/>
          <w:szCs w:val="30"/>
        </w:rPr>
        <w:t>（二）一般公共预算财政拨款支出决算结构情况</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一般公共预算财政拨款支出1656.09万元，主要用于以下方面：一般公共服务支出（类）1368.24万元，占82.62%；社会保障和就业支出（类）170.54万元，占10.3%；卫生健康支出（类）65.98万元，占3.98%;住房保障支出（类）51.34万元，占3.1%。</w:t>
      </w:r>
    </w:p>
    <w:p w:rsidR="00117A5E" w:rsidRDefault="001B2918">
      <w:pPr>
        <w:ind w:firstLineChars="200" w:firstLine="602"/>
        <w:outlineLvl w:val="0"/>
        <w:rPr>
          <w:rFonts w:ascii="楷体_GB2312" w:eastAsia="楷体_GB2312" w:hAnsi="宋体"/>
          <w:b/>
          <w:sz w:val="30"/>
          <w:szCs w:val="30"/>
        </w:rPr>
      </w:pPr>
      <w:r>
        <w:rPr>
          <w:rFonts w:ascii="楷体_GB2312" w:eastAsia="楷体_GB2312" w:hAnsi="宋体" w:hint="eastAsia"/>
          <w:b/>
          <w:sz w:val="30"/>
          <w:szCs w:val="30"/>
        </w:rPr>
        <w:t>（三）一般公共预算财政拨款支出决算具体情况</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一般公共预算财政拨款支出年初预算为1545.13万元，支出决算为1656.09万元，完成年初预算的107.18%。决算数大于预算数的主要原因：2023年在编人员增加1人，增加基本工资和绩效工资，晋升职务增加基本工资。其中：</w:t>
      </w:r>
    </w:p>
    <w:p w:rsidR="00117A5E" w:rsidRPr="000F75FB" w:rsidRDefault="0094227B" w:rsidP="000F75FB">
      <w:pPr>
        <w:spacing w:line="570" w:lineRule="exact"/>
        <w:ind w:firstLineChars="200" w:firstLine="600"/>
        <w:rPr>
          <w:rFonts w:ascii="仿宋_GB2312" w:eastAsia="仿宋_GB2312" w:hAnsi="仿宋" w:cs="仿宋"/>
          <w:color w:val="000000"/>
          <w:sz w:val="30"/>
          <w:szCs w:val="30"/>
        </w:rPr>
      </w:pPr>
      <w:r>
        <w:rPr>
          <w:rFonts w:ascii="仿宋_GB2312" w:eastAsia="仿宋_GB2312" w:hAnsi="仿宋" w:cs="仿宋" w:hint="eastAsia"/>
          <w:color w:val="000000"/>
          <w:sz w:val="30"/>
          <w:szCs w:val="30"/>
        </w:rPr>
        <w:t>1、</w:t>
      </w:r>
      <w:r w:rsidR="001B2918" w:rsidRPr="000F75FB">
        <w:rPr>
          <w:rFonts w:ascii="仿宋_GB2312" w:eastAsia="仿宋_GB2312" w:hAnsi="仿宋" w:cs="仿宋" w:hint="eastAsia"/>
          <w:color w:val="000000"/>
          <w:sz w:val="30"/>
          <w:szCs w:val="30"/>
        </w:rPr>
        <w:t>一般公共服务支出（类）市场监督管理事务（款）药品事务（项）。主要用于：本单位履行药品检验检测职能需要安排的项目。年初预算为283万元，支出决算为282.07万元。</w:t>
      </w:r>
      <w:r w:rsidR="00EE09DA" w:rsidRPr="000F75FB">
        <w:rPr>
          <w:rFonts w:ascii="仿宋_GB2312" w:eastAsia="仿宋_GB2312" w:hAnsi="仿宋" w:cs="仿宋" w:hint="eastAsia"/>
          <w:color w:val="000000"/>
          <w:sz w:val="30"/>
          <w:szCs w:val="30"/>
        </w:rPr>
        <w:t>决算数小于预算数的主要原因：</w:t>
      </w:r>
      <w:r w:rsidR="001B2918" w:rsidRPr="000F75FB">
        <w:rPr>
          <w:rFonts w:ascii="仿宋_GB2312" w:eastAsia="仿宋_GB2312" w:hAnsi="仿宋" w:cs="仿宋" w:hint="eastAsia"/>
          <w:color w:val="000000"/>
          <w:sz w:val="30"/>
          <w:szCs w:val="30"/>
        </w:rPr>
        <w:t>预决算数基本持平,略有结余。</w:t>
      </w:r>
    </w:p>
    <w:p w:rsidR="00117A5E" w:rsidRPr="000F75FB" w:rsidRDefault="0094227B" w:rsidP="0094227B">
      <w:pPr>
        <w:spacing w:line="570" w:lineRule="exact"/>
        <w:ind w:firstLineChars="200" w:firstLine="600"/>
        <w:rPr>
          <w:rFonts w:ascii="仿宋_GB2312" w:eastAsia="仿宋_GB2312" w:hAnsi="仿宋" w:cs="仿宋"/>
          <w:color w:val="000000"/>
          <w:sz w:val="30"/>
          <w:szCs w:val="30"/>
        </w:rPr>
      </w:pPr>
      <w:r>
        <w:rPr>
          <w:rFonts w:ascii="仿宋_GB2312" w:eastAsia="仿宋_GB2312" w:hAnsi="仿宋" w:cs="仿宋" w:hint="eastAsia"/>
          <w:color w:val="000000"/>
          <w:sz w:val="30"/>
          <w:szCs w:val="30"/>
        </w:rPr>
        <w:t>2、</w:t>
      </w:r>
      <w:r w:rsidR="001B2918" w:rsidRPr="000F75FB">
        <w:rPr>
          <w:rFonts w:ascii="仿宋_GB2312" w:eastAsia="仿宋_GB2312" w:hAnsi="仿宋" w:cs="仿宋" w:hint="eastAsia"/>
          <w:color w:val="000000"/>
          <w:sz w:val="30"/>
          <w:szCs w:val="30"/>
        </w:rPr>
        <w:t>一般公共服务支出（类）市场监督管理事务（款）食品安全监管（项）。主要用于本单位履行药品检验检测职能需要安排的项目。年初预算为41万元，支出决算为41万元。预决算数持平。</w:t>
      </w:r>
    </w:p>
    <w:p w:rsidR="00117A5E" w:rsidRPr="000F75FB" w:rsidRDefault="0094227B" w:rsidP="0094227B">
      <w:pPr>
        <w:spacing w:line="570" w:lineRule="exact"/>
        <w:ind w:firstLineChars="200" w:firstLine="600"/>
        <w:rPr>
          <w:rFonts w:ascii="仿宋_GB2312" w:eastAsia="仿宋_GB2312" w:hAnsi="仿宋" w:cs="仿宋"/>
          <w:color w:val="000000"/>
          <w:sz w:val="30"/>
          <w:szCs w:val="30"/>
        </w:rPr>
      </w:pPr>
      <w:r>
        <w:rPr>
          <w:rFonts w:ascii="仿宋_GB2312" w:eastAsia="仿宋_GB2312" w:hAnsi="仿宋" w:cs="仿宋" w:hint="eastAsia"/>
          <w:color w:val="000000"/>
          <w:sz w:val="30"/>
          <w:szCs w:val="30"/>
        </w:rPr>
        <w:t>3、</w:t>
      </w:r>
      <w:r w:rsidR="001B2918" w:rsidRPr="000F75FB">
        <w:rPr>
          <w:rFonts w:ascii="仿宋_GB2312" w:eastAsia="仿宋_GB2312" w:hAnsi="仿宋" w:cs="仿宋" w:hint="eastAsia"/>
          <w:color w:val="000000"/>
          <w:sz w:val="30"/>
          <w:szCs w:val="30"/>
        </w:rPr>
        <w:t>一般公共服务支出（类）市场监督管理事务（款）事业运行（项）。主要用于在职人员的工资、津补贴、奖金、部分社保缴费，聘用人员的工资、社保缴费以及单位开展日常工作所必需的、用于购买商品和劳务的支出。年初预算为935.37万元，支出决算为1045.18万元。决算数大于预算数的主要原因：2023</w:t>
      </w:r>
      <w:r w:rsidR="001B2918" w:rsidRPr="000F75FB">
        <w:rPr>
          <w:rFonts w:ascii="仿宋_GB2312" w:eastAsia="仿宋_GB2312" w:hAnsi="仿宋" w:cs="仿宋" w:hint="eastAsia"/>
          <w:color w:val="000000"/>
          <w:sz w:val="30"/>
          <w:szCs w:val="30"/>
        </w:rPr>
        <w:lastRenderedPageBreak/>
        <w:t>年在编人员增加1人，增加基本工资和绩效工资，晋升职务增加基本工资。</w:t>
      </w:r>
    </w:p>
    <w:p w:rsidR="00117A5E" w:rsidRPr="000F75FB" w:rsidRDefault="0094227B" w:rsidP="0094227B">
      <w:pPr>
        <w:spacing w:line="570" w:lineRule="exact"/>
        <w:ind w:firstLineChars="200" w:firstLine="600"/>
        <w:rPr>
          <w:rFonts w:ascii="仿宋_GB2312" w:eastAsia="仿宋_GB2312" w:hAnsi="仿宋" w:cs="仿宋"/>
          <w:color w:val="000000"/>
          <w:sz w:val="30"/>
          <w:szCs w:val="30"/>
        </w:rPr>
      </w:pPr>
      <w:r>
        <w:rPr>
          <w:rFonts w:ascii="仿宋_GB2312" w:eastAsia="仿宋_GB2312" w:hAnsi="仿宋" w:cs="仿宋" w:hint="eastAsia"/>
          <w:color w:val="000000"/>
          <w:sz w:val="30"/>
          <w:szCs w:val="30"/>
        </w:rPr>
        <w:t>4、</w:t>
      </w:r>
      <w:r w:rsidR="001B2918" w:rsidRPr="000F75FB">
        <w:rPr>
          <w:rFonts w:ascii="仿宋_GB2312" w:eastAsia="仿宋_GB2312" w:hAnsi="仿宋" w:cs="仿宋" w:hint="eastAsia"/>
          <w:color w:val="000000"/>
          <w:sz w:val="30"/>
          <w:szCs w:val="30"/>
        </w:rPr>
        <w:t>社会保障和就业支出（类）行政事业单位离退休（款）    事业单位离退休（项）。主要用于：2023年退休人员各类支出。年初预算为12.29万元，支出决算为12.19万元。</w:t>
      </w:r>
      <w:r w:rsidR="00EE09DA" w:rsidRPr="000F75FB">
        <w:rPr>
          <w:rFonts w:ascii="仿宋_GB2312" w:eastAsia="仿宋_GB2312" w:hAnsi="仿宋" w:cs="仿宋" w:hint="eastAsia"/>
          <w:color w:val="000000"/>
          <w:sz w:val="30"/>
          <w:szCs w:val="30"/>
        </w:rPr>
        <w:t>决算数小于预算数的主要原因：</w:t>
      </w:r>
      <w:r w:rsidR="001B2918" w:rsidRPr="000F75FB">
        <w:rPr>
          <w:rFonts w:ascii="仿宋_GB2312" w:eastAsia="仿宋_GB2312" w:hAnsi="仿宋" w:cs="仿宋" w:hint="eastAsia"/>
          <w:color w:val="000000"/>
          <w:sz w:val="30"/>
          <w:szCs w:val="30"/>
        </w:rPr>
        <w:t>预决算数基本持平,略有结余。</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5、社会保障和就业支出（类）行政事业单位离退休（款）机关事业单位基本养老保险缴费支出（项）。主要用于：2023年度在职人员基本养老保险缴费的支出。年初预算103.37万元，支出决算为105.56万元。决算数大于预算数的主要原因：新招聘人员1名，增加基本养老保险缴费支出。</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6、社会保障和就业支出（类）行政事业单位离退休（款）机关事业单位职业年金缴费支出（项）。主要用于： 2023年在职职工职业年金缴费。年初预算51.69万元，支出决算为52.78万元。决算数大于预算数的主要原因：新招聘人员1名，增加职业年金缴费支出。</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7、卫生健康支出（类）行政事业单位医疗（款）事业单位医疗（项）。主要用于：在职人员的医疗保险。年初预算为67.84万元，支出决算为65.97万元。决算数小于预算数的主要原因：预决算数基本持平,略有结余。</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8、住房保障支出（类）住房改革支出（款） 住房公积金（项）。主要用于：在职人员的住房公积金。年初预算为50.57万元，支出决算为51.34万元。决算数大于预算数的主要原因：新招聘人员1名，增加住房公积金支出。</w:t>
      </w:r>
    </w:p>
    <w:p w:rsidR="00117A5E" w:rsidRDefault="001B2918">
      <w:pPr>
        <w:ind w:firstLineChars="200" w:firstLine="602"/>
        <w:outlineLvl w:val="0"/>
        <w:rPr>
          <w:rFonts w:ascii="楷体_GB2312" w:eastAsia="楷体_GB2312"/>
          <w:b/>
          <w:sz w:val="30"/>
          <w:szCs w:val="30"/>
        </w:rPr>
      </w:pPr>
      <w:r>
        <w:rPr>
          <w:rFonts w:ascii="楷体_GB2312" w:eastAsia="楷体_GB2312" w:hint="eastAsia"/>
          <w:b/>
          <w:sz w:val="30"/>
          <w:szCs w:val="30"/>
        </w:rPr>
        <w:lastRenderedPageBreak/>
        <w:t>六、一般公共预算财政拨款基本支出决算情况说明</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一般公共预算财政拨款基本支出1323.10万元。其中：人员经费1251.01万元，主要包括：基本工资、津贴补贴、绩效工资、机关事业单位基本养老保险缴费、机关事业单位职业年金缴费支出、职工基本医疗保险缴费、其他社会保障缴费、住房公积金、其他工资福利支出、生活补助、奖励金、其他对个人和家庭补助；公用经费72.09万元，主要包括：办公费、水费、邮电费、差旅费、维修（护）费、培训费、劳务费、工会经费、福利费、其他交通费用、办公设备购置。</w:t>
      </w:r>
    </w:p>
    <w:p w:rsidR="00117A5E" w:rsidRDefault="001B2918">
      <w:pPr>
        <w:ind w:firstLineChars="200" w:firstLine="602"/>
        <w:outlineLvl w:val="0"/>
        <w:rPr>
          <w:rFonts w:ascii="楷体_GB2312" w:eastAsia="楷体_GB2312"/>
          <w:b/>
          <w:sz w:val="30"/>
          <w:szCs w:val="30"/>
        </w:rPr>
      </w:pPr>
      <w:r>
        <w:rPr>
          <w:rFonts w:ascii="楷体_GB2312" w:eastAsia="楷体_GB2312" w:hint="eastAsia"/>
          <w:b/>
          <w:sz w:val="30"/>
          <w:szCs w:val="30"/>
        </w:rPr>
        <w:t>七、财政拨款“三公”经费支出决算情况说明</w:t>
      </w:r>
    </w:p>
    <w:p w:rsidR="00117A5E" w:rsidRDefault="001B2918">
      <w:pPr>
        <w:ind w:firstLineChars="200" w:firstLine="602"/>
        <w:outlineLvl w:val="0"/>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三公”经费财政拨款支出年初预算为0.50万元，支出决算为0.00万元，完成预算的0.00%，其中：因公出国（境）费决算为0.00万元，完成预算的0.00%；公务用车购置及运行维护费支出决算为0.00万元，完成预算的0.00%；公务接待费支出决算为0.00万元，完成预算的0.00%。2023年度“三公”经费支出决算数小于预算数的主要原因：厉行勤俭节约。</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2023年度“三公”经费财政拨款支出决算数比2022年度减少0.03万元，下降100%，其中：</w:t>
      </w:r>
      <w:r w:rsidR="000F75FB" w:rsidRPr="000F75FB">
        <w:rPr>
          <w:rFonts w:ascii="仿宋_GB2312" w:eastAsia="仿宋_GB2312" w:hint="eastAsia"/>
          <w:sz w:val="30"/>
          <w:szCs w:val="30"/>
        </w:rPr>
        <w:t>因公出国（境）费支出决算减少0万元，下降0%；公务用车购置及运行维护费支出决算减少0万元，下降0%；</w:t>
      </w:r>
      <w:r w:rsidRPr="000F75FB">
        <w:rPr>
          <w:rFonts w:ascii="仿宋_GB2312" w:eastAsia="仿宋_GB2312" w:hAnsi="仿宋" w:cs="仿宋" w:hint="eastAsia"/>
          <w:sz w:val="30"/>
          <w:szCs w:val="30"/>
        </w:rPr>
        <w:t>公务接待费支出决算减少0.03万元，下降100%。公务接待费支出减少的主要原因是：厉行勤俭节约。</w:t>
      </w:r>
    </w:p>
    <w:p w:rsidR="00117A5E" w:rsidRDefault="001B2918">
      <w:pPr>
        <w:ind w:firstLineChars="200" w:firstLine="602"/>
        <w:outlineLvl w:val="0"/>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lastRenderedPageBreak/>
        <w:t>本单位2023年度无“三公”经费财政拨款支出。</w:t>
      </w:r>
    </w:p>
    <w:p w:rsidR="00117A5E" w:rsidRDefault="001B2918">
      <w:pPr>
        <w:ind w:firstLineChars="200" w:firstLine="602"/>
        <w:outlineLvl w:val="0"/>
        <w:rPr>
          <w:rFonts w:ascii="楷体_GB2312" w:eastAsia="楷体_GB2312"/>
          <w:b/>
          <w:sz w:val="30"/>
          <w:szCs w:val="30"/>
        </w:rPr>
      </w:pPr>
      <w:r>
        <w:rPr>
          <w:rFonts w:ascii="楷体_GB2312" w:eastAsia="楷体_GB2312" w:hint="eastAsia"/>
          <w:b/>
          <w:sz w:val="30"/>
          <w:szCs w:val="30"/>
        </w:rPr>
        <w:t>八、政府性基金预算财政拨款收入支出决算情况说明</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本单位2023年度无政府性基金预算财政拨款收入和支出。</w:t>
      </w:r>
    </w:p>
    <w:p w:rsidR="00117A5E" w:rsidRDefault="001B2918">
      <w:pPr>
        <w:ind w:leftChars="142" w:left="298" w:firstLineChars="100" w:firstLine="301"/>
        <w:outlineLvl w:val="0"/>
        <w:rPr>
          <w:rFonts w:ascii="楷体_GB2312" w:eastAsia="楷体_GB2312"/>
          <w:b/>
          <w:sz w:val="30"/>
          <w:szCs w:val="30"/>
        </w:rPr>
      </w:pPr>
      <w:r>
        <w:rPr>
          <w:rFonts w:ascii="楷体_GB2312" w:eastAsia="楷体_GB2312" w:hint="eastAsia"/>
          <w:b/>
          <w:sz w:val="30"/>
          <w:szCs w:val="30"/>
        </w:rPr>
        <w:t>九、国有资本经营预算财政拨款收入支出决算情况说明</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本单位2023年度无国有资本经营预算财政拨款收入和支出。</w:t>
      </w:r>
    </w:p>
    <w:p w:rsidR="00117A5E" w:rsidRDefault="001B2918">
      <w:pPr>
        <w:widowControl/>
        <w:ind w:firstLineChars="200" w:firstLine="602"/>
        <w:jc w:val="left"/>
        <w:outlineLvl w:val="0"/>
        <w:rPr>
          <w:rFonts w:ascii="楷体_GB2312" w:eastAsia="楷体_GB2312" w:hAnsi="宋体" w:cs="楷体"/>
          <w:b/>
          <w:bCs/>
          <w:color w:val="000000"/>
          <w:kern w:val="0"/>
          <w:sz w:val="30"/>
          <w:szCs w:val="30"/>
        </w:rPr>
      </w:pPr>
      <w:r>
        <w:rPr>
          <w:rFonts w:ascii="楷体_GB2312" w:eastAsia="楷体_GB2312" w:hAnsi="宋体" w:cs="楷体" w:hint="eastAsia"/>
          <w:b/>
          <w:bCs/>
          <w:color w:val="000000"/>
          <w:kern w:val="0"/>
          <w:sz w:val="30"/>
          <w:szCs w:val="30"/>
        </w:rPr>
        <w:t>十、预算绩效管理情况</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本单位2023年度预算绩效管理工作开展情况如下：本单位建立了如下预算绩效管理制度：《上海市崇明食品药品检验所预算绩效管理办法(试行)》，同时建立了协同管理机制等工作机制；全过程绩效管理实施情况：编报绩效目标的2023年度项目4个，涉及预算金额333.93万元；绩效跟踪评价的2023年度项目4个，涉及预算金额333.93万元；绩效自评的2023年度项目4个，涉及预算金额333.93万元，平均得分98.22分（其中，绩效评级为“优”的项目4个；绩效评级为“良”的项目0个；绩效评级为“合格”的项目0个；绩效评级为“不合格”的项目0个。绩效自评中共发现问题</w:t>
      </w:r>
      <w:r w:rsidR="00EE09DA" w:rsidRPr="000F75FB">
        <w:rPr>
          <w:rFonts w:ascii="仿宋_GB2312" w:eastAsia="仿宋_GB2312" w:hAnsi="仿宋" w:cs="仿宋" w:hint="eastAsia"/>
          <w:color w:val="000000"/>
          <w:sz w:val="30"/>
          <w:szCs w:val="30"/>
        </w:rPr>
        <w:t>6</w:t>
      </w:r>
      <w:r w:rsidRPr="000F75FB">
        <w:rPr>
          <w:rFonts w:ascii="仿宋_GB2312" w:eastAsia="仿宋_GB2312" w:hAnsi="仿宋" w:cs="仿宋" w:hint="eastAsia"/>
          <w:color w:val="000000"/>
          <w:sz w:val="30"/>
          <w:szCs w:val="30"/>
        </w:rPr>
        <w:t>个，已经完成整改的</w:t>
      </w:r>
      <w:r w:rsidR="00EE09DA" w:rsidRPr="000F75FB">
        <w:rPr>
          <w:rFonts w:ascii="仿宋_GB2312" w:eastAsia="仿宋_GB2312" w:hAnsi="仿宋" w:cs="仿宋" w:hint="eastAsia"/>
          <w:color w:val="000000"/>
          <w:sz w:val="30"/>
          <w:szCs w:val="30"/>
        </w:rPr>
        <w:t>6</w:t>
      </w:r>
      <w:r w:rsidRPr="000F75FB">
        <w:rPr>
          <w:rFonts w:ascii="仿宋_GB2312" w:eastAsia="仿宋_GB2312" w:hAnsi="仿宋" w:cs="仿宋" w:hint="eastAsia"/>
          <w:color w:val="000000"/>
          <w:sz w:val="30"/>
          <w:szCs w:val="30"/>
        </w:rPr>
        <w:t>个，正在整改的0个）。</w:t>
      </w:r>
    </w:p>
    <w:p w:rsidR="00117A5E" w:rsidRDefault="001B2918">
      <w:pPr>
        <w:ind w:firstLineChars="198" w:firstLine="596"/>
        <w:outlineLvl w:val="0"/>
        <w:rPr>
          <w:rFonts w:ascii="楷体_GB2312" w:eastAsia="楷体_GB2312"/>
          <w:b/>
          <w:sz w:val="30"/>
          <w:szCs w:val="30"/>
        </w:rPr>
      </w:pPr>
      <w:r>
        <w:rPr>
          <w:rFonts w:ascii="楷体_GB2312" w:eastAsia="楷体_GB2312" w:hint="eastAsia"/>
          <w:b/>
          <w:sz w:val="30"/>
          <w:szCs w:val="30"/>
        </w:rPr>
        <w:t>十一、其他重要事项的情况说明</w:t>
      </w:r>
      <w:bookmarkStart w:id="0" w:name="_GoBack"/>
      <w:bookmarkEnd w:id="0"/>
    </w:p>
    <w:p w:rsidR="00117A5E" w:rsidRDefault="001B2918">
      <w:pPr>
        <w:ind w:firstLine="600"/>
        <w:outlineLvl w:val="0"/>
        <w:rPr>
          <w:rFonts w:ascii="楷体_GB2312" w:eastAsia="楷体_GB2312"/>
          <w:b/>
          <w:sz w:val="30"/>
          <w:szCs w:val="30"/>
        </w:rPr>
      </w:pPr>
      <w:r>
        <w:rPr>
          <w:rFonts w:ascii="楷体_GB2312" w:eastAsia="楷体_GB2312" w:hint="eastAsia"/>
          <w:b/>
          <w:sz w:val="30"/>
          <w:szCs w:val="30"/>
        </w:rPr>
        <w:t>（一）机关运行经费支出情况</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本单位2023年度无机关运行经费支出。</w:t>
      </w:r>
    </w:p>
    <w:p w:rsidR="00117A5E" w:rsidRDefault="001B2918">
      <w:pPr>
        <w:ind w:firstLineChars="200" w:firstLine="602"/>
        <w:outlineLvl w:val="0"/>
        <w:rPr>
          <w:rFonts w:ascii="楷体_GB2312" w:eastAsia="楷体_GB2312" w:hAnsi="宋体" w:cs="楷体"/>
          <w:b/>
          <w:bCs/>
          <w:sz w:val="30"/>
          <w:szCs w:val="30"/>
        </w:rPr>
      </w:pPr>
      <w:r>
        <w:rPr>
          <w:rFonts w:ascii="楷体_GB2312" w:eastAsia="楷体_GB2312" w:hAnsi="宋体" w:cs="楷体" w:hint="eastAsia"/>
          <w:b/>
          <w:bCs/>
          <w:sz w:val="30"/>
          <w:szCs w:val="30"/>
        </w:rPr>
        <w:t>（二）政府采购支出情况</w:t>
      </w:r>
    </w:p>
    <w:p w:rsidR="00117A5E" w:rsidRPr="000F75FB" w:rsidRDefault="001B2918" w:rsidP="000F75FB">
      <w:pPr>
        <w:spacing w:line="570" w:lineRule="exact"/>
        <w:ind w:firstLineChars="200" w:firstLine="600"/>
        <w:rPr>
          <w:rFonts w:ascii="仿宋_GB2312" w:eastAsia="仿宋_GB2312" w:hAnsi="仿宋" w:cs="仿宋"/>
          <w:color w:val="000000"/>
          <w:sz w:val="30"/>
          <w:szCs w:val="30"/>
        </w:rPr>
      </w:pPr>
      <w:r w:rsidRPr="000F75FB">
        <w:rPr>
          <w:rFonts w:ascii="仿宋_GB2312" w:eastAsia="仿宋_GB2312" w:hAnsi="仿宋" w:cs="仿宋" w:hint="eastAsia"/>
          <w:color w:val="000000"/>
          <w:sz w:val="30"/>
          <w:szCs w:val="30"/>
        </w:rPr>
        <w:t>本单位2023年度政府采购金额</w:t>
      </w:r>
      <w:r w:rsidR="006006E9">
        <w:rPr>
          <w:rFonts w:ascii="仿宋_GB2312" w:eastAsia="仿宋_GB2312" w:hint="eastAsia"/>
          <w:color w:val="000000"/>
          <w:sz w:val="30"/>
          <w:szCs w:val="30"/>
        </w:rPr>
        <w:t>（以</w:t>
      </w:r>
      <w:r w:rsidR="006006E9">
        <w:rPr>
          <w:rFonts w:ascii="仿宋_GB2312" w:eastAsia="仿宋_GB2312" w:hint="eastAsia"/>
          <w:sz w:val="30"/>
          <w:szCs w:val="30"/>
        </w:rPr>
        <w:t>当期支出金额</w:t>
      </w:r>
      <w:r w:rsidR="006006E9">
        <w:rPr>
          <w:rFonts w:ascii="仿宋_GB2312" w:eastAsia="仿宋_GB2312" w:hint="eastAsia"/>
          <w:color w:val="000000"/>
          <w:sz w:val="30"/>
          <w:szCs w:val="30"/>
        </w:rPr>
        <w:t>为准）</w:t>
      </w:r>
      <w:r w:rsidRPr="000F75FB">
        <w:rPr>
          <w:rFonts w:ascii="仿宋_GB2312" w:eastAsia="仿宋_GB2312" w:hAnsi="仿宋" w:cs="仿宋" w:hint="eastAsia"/>
          <w:color w:val="000000"/>
          <w:sz w:val="30"/>
          <w:szCs w:val="30"/>
        </w:rPr>
        <w:t>为</w:t>
      </w:r>
      <w:r w:rsidRPr="000F75FB">
        <w:rPr>
          <w:rFonts w:ascii="仿宋_GB2312" w:eastAsia="仿宋_GB2312" w:hAnsi="仿宋" w:cs="仿宋" w:hint="eastAsia"/>
          <w:color w:val="000000"/>
          <w:sz w:val="30"/>
          <w:szCs w:val="30"/>
        </w:rPr>
        <w:lastRenderedPageBreak/>
        <w:t>1万元，其中：货物采购金额1万元、工程采购金额0万元、服务采购金额0万元。</w:t>
      </w:r>
    </w:p>
    <w:p w:rsidR="00117A5E" w:rsidRDefault="001B2918">
      <w:pPr>
        <w:numPr>
          <w:ilvl w:val="0"/>
          <w:numId w:val="3"/>
        </w:numPr>
        <w:spacing w:line="570" w:lineRule="exact"/>
        <w:ind w:firstLineChars="213" w:firstLine="641"/>
        <w:rPr>
          <w:rFonts w:ascii="楷体_GB2312" w:eastAsia="楷体_GB2312" w:hAnsi="宋体" w:cs="楷体"/>
          <w:b/>
          <w:bCs/>
          <w:color w:val="000000"/>
          <w:kern w:val="0"/>
          <w:sz w:val="30"/>
          <w:szCs w:val="30"/>
        </w:rPr>
      </w:pPr>
      <w:r>
        <w:rPr>
          <w:rFonts w:ascii="楷体_GB2312" w:eastAsia="楷体_GB2312" w:hAnsi="宋体" w:cs="楷体" w:hint="eastAsia"/>
          <w:b/>
          <w:bCs/>
          <w:color w:val="000000"/>
          <w:kern w:val="0"/>
          <w:sz w:val="30"/>
          <w:szCs w:val="30"/>
        </w:rPr>
        <w:t>国有资产占有使用情况说明</w:t>
      </w:r>
    </w:p>
    <w:p w:rsidR="00117A5E" w:rsidRPr="000F75FB" w:rsidRDefault="001B2918">
      <w:pPr>
        <w:spacing w:line="570" w:lineRule="exact"/>
        <w:ind w:firstLineChars="200" w:firstLine="600"/>
        <w:rPr>
          <w:rFonts w:ascii="仿宋_GB2312" w:eastAsia="仿宋_GB2312" w:hAnsi="仿宋" w:cs="仿宋"/>
          <w:b/>
          <w:bCs/>
          <w:color w:val="000000"/>
          <w:kern w:val="0"/>
          <w:sz w:val="30"/>
          <w:szCs w:val="30"/>
        </w:rPr>
      </w:pPr>
      <w:r w:rsidRPr="000F75FB">
        <w:rPr>
          <w:rFonts w:ascii="仿宋_GB2312" w:eastAsia="仿宋_GB2312" w:hAnsi="仿宋" w:cs="仿宋" w:hint="eastAsia"/>
          <w:color w:val="000000"/>
          <w:sz w:val="30"/>
          <w:szCs w:val="30"/>
        </w:rPr>
        <w:t>截至2023年12月31日，本单位共有车辆1辆，其中：部级领导干部用车0辆、主要领导干部用车0辆、机要通信用车0辆、应急保障用车0辆、执法执勤用车0辆、特种专业技术用车0辆、离退休干部用车0辆、其他用车1辆。单价100万元（含）以上设备（不含车辆）7台（套）。</w:t>
      </w:r>
    </w:p>
    <w:p w:rsidR="00117A5E" w:rsidRPr="000F75FB" w:rsidRDefault="00117A5E">
      <w:pPr>
        <w:spacing w:line="570" w:lineRule="exact"/>
        <w:rPr>
          <w:rFonts w:ascii="仿宋_GB2312" w:eastAsia="仿宋_GB2312" w:hAnsi="宋体" w:cs="楷体"/>
          <w:b/>
          <w:bCs/>
          <w:color w:val="000000"/>
          <w:kern w:val="0"/>
          <w:sz w:val="30"/>
          <w:szCs w:val="30"/>
        </w:rPr>
      </w:pPr>
    </w:p>
    <w:p w:rsidR="00117A5E" w:rsidRDefault="001B2918">
      <w:pPr>
        <w:jc w:val="center"/>
        <w:rPr>
          <w:rFonts w:ascii="黑体" w:eastAsia="黑体"/>
          <w:sz w:val="30"/>
          <w:szCs w:val="30"/>
        </w:rPr>
      </w:pPr>
      <w:r>
        <w:br w:type="page"/>
      </w:r>
      <w:r>
        <w:rPr>
          <w:rFonts w:ascii="黑体" w:eastAsia="黑体" w:hint="eastAsia"/>
          <w:sz w:val="30"/>
          <w:szCs w:val="30"/>
        </w:rPr>
        <w:lastRenderedPageBreak/>
        <w:t>第四部分    名词解释</w:t>
      </w:r>
    </w:p>
    <w:p w:rsidR="00117A5E" w:rsidRDefault="00117A5E">
      <w:pPr>
        <w:rPr>
          <w:rFonts w:ascii="仿宋_GB2312" w:eastAsia="仿宋_GB2312" w:hAnsi="宋体" w:cs="仿宋_GB2312"/>
          <w:color w:val="000000"/>
          <w:sz w:val="30"/>
          <w:szCs w:val="30"/>
        </w:rPr>
      </w:pP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一、财政拨款收入：指单位本年度从本级财政部门取得的财政拨款，包括一般公共预算财政拨款、政府性基金预算财政拨款和国有资本经营预算财政拨款。</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二、事业收入：指事业单位开展专业业务活动及其辅助活动取得的收入。</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三、经营收入：指事业单位在专业业务活动及其辅助活动之外开展非独立核算经营活动取得的收入。</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四、其他收入：指单位取得的除“财政拨款收入”、“事业收入”、“经营收入”等以外的收入。</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五、年初结转和结余：指以前年度尚未完成、结转到本年按有关规定继续使用的资金。</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六、年末结转和结余：指本年度或以前年度预算安排、因客观条件发生变化无法按原计划实施，需延迟到以后年度按有关规定继续使用的资金。</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七、基本支出：指单位为保障机构正常运转、完成日常工作任务而发生的各项支出。</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八、项目支出：指单位为完成特定的行政工作任务或事业发展目标，在基本支出之外发生的各项支出。</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九、经营支出：指事业单位在专业活动及辅助活动之外开展非独立核算经营活动发生的支出。</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lastRenderedPageBreak/>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117A5E" w:rsidRPr="000F75FB" w:rsidRDefault="001B2918">
      <w:pPr>
        <w:ind w:firstLineChars="200" w:firstLine="600"/>
        <w:rPr>
          <w:rFonts w:ascii="仿宋_GB2312" w:eastAsia="仿宋_GB2312" w:hAnsi="仿宋" w:cs="仿宋"/>
          <w:sz w:val="30"/>
          <w:szCs w:val="30"/>
        </w:rPr>
      </w:pPr>
      <w:r w:rsidRPr="000F75FB">
        <w:rPr>
          <w:rFonts w:ascii="仿宋_GB2312" w:eastAsia="仿宋_GB2312" w:hAnsi="仿宋" w:cs="仿宋" w:hint="eastAsia"/>
          <w:sz w:val="30"/>
          <w:szCs w:val="30"/>
        </w:rPr>
        <w:t>十一、机关运行经费：指行政单位和参照公务员法管理的事业单位使用一般公共预算财政拨款安排的基本支出中的日常公用经费支出。</w:t>
      </w:r>
    </w:p>
    <w:p w:rsidR="00117A5E" w:rsidRPr="000F75FB" w:rsidRDefault="00117A5E">
      <w:pPr>
        <w:ind w:firstLineChars="200" w:firstLine="600"/>
        <w:rPr>
          <w:rFonts w:ascii="仿宋_GB2312" w:eastAsia="仿宋_GB2312" w:hAnsi="仿宋" w:cs="仿宋"/>
          <w:sz w:val="30"/>
          <w:szCs w:val="30"/>
        </w:rPr>
      </w:pPr>
    </w:p>
    <w:sectPr w:rsidR="00117A5E" w:rsidRPr="000F75FB" w:rsidSect="00117A5E">
      <w:headerReference w:type="default" r:id="rId11"/>
      <w:footerReference w:type="default" r:id="rId12"/>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90F" w:rsidRDefault="001C590F" w:rsidP="00117A5E">
      <w:r>
        <w:separator/>
      </w:r>
    </w:p>
  </w:endnote>
  <w:endnote w:type="continuationSeparator" w:id="1">
    <w:p w:rsidR="001C590F" w:rsidRDefault="001C590F" w:rsidP="00117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5E" w:rsidRDefault="00117A5E">
    <w:pPr>
      <w:pStyle w:val="1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5E" w:rsidRDefault="00117A5E">
    <w:pPr>
      <w:pStyle w:val="1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5E" w:rsidRDefault="00117A5E">
    <w:pPr>
      <w:pStyle w:val="1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90F" w:rsidRDefault="001C590F" w:rsidP="00117A5E">
      <w:r>
        <w:separator/>
      </w:r>
    </w:p>
  </w:footnote>
  <w:footnote w:type="continuationSeparator" w:id="1">
    <w:p w:rsidR="001C590F" w:rsidRDefault="001C590F" w:rsidP="00117A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5E" w:rsidRDefault="00117A5E">
    <w:pPr>
      <w:pStyle w:val="1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5E" w:rsidRDefault="00117A5E">
    <w:pPr>
      <w:pStyle w:val="1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5E" w:rsidRDefault="00117A5E">
    <w:pPr>
      <w:pStyle w:val="1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FDF107"/>
    <w:multiLevelType w:val="multilevel"/>
    <w:tmpl w:val="9BFDF107"/>
    <w:lvl w:ilvl="0">
      <w:start w:val="1"/>
      <w:numFmt w:val="japaneseCounting"/>
      <w:pStyle w:val="11"/>
      <w:lvlText w:val="第%1章"/>
      <w:lvlJc w:val="left"/>
      <w:pPr>
        <w:tabs>
          <w:tab w:val="left" w:pos="3199"/>
        </w:tabs>
        <w:ind w:left="3199" w:hanging="720"/>
      </w:pPr>
    </w:lvl>
    <w:lvl w:ilvl="1">
      <w:start w:val="1"/>
      <w:numFmt w:val="decimal"/>
      <w:pStyle w:val="21"/>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D7716EE"/>
    <w:multiLevelType w:val="multilevel"/>
    <w:tmpl w:val="1D7716EE"/>
    <w:lvl w:ilvl="0">
      <w:start w:val="1"/>
      <w:numFmt w:val="decimal"/>
      <w:suff w:val="nothing"/>
      <w:lvlText w:val="%1、"/>
      <w:lvlJc w:val="left"/>
      <w:pPr>
        <w:ind w:left="0" w:firstLine="0"/>
      </w:pPr>
      <w:rPr>
        <w:rFonts w:ascii="Times New Roman" w:hAnsi="Times New Roman" w:cs="Times New Roman"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1FF892AA"/>
    <w:multiLevelType w:val="singleLevel"/>
    <w:tmpl w:val="1FF892AA"/>
    <w:lvl w:ilvl="0">
      <w:start w:val="3"/>
      <w:numFmt w:val="chineseCounting"/>
      <w:suff w:val="nothing"/>
      <w:lvlText w:val="（%1）"/>
      <w:lvlJc w:val="left"/>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consecutiveHyphenLimit w:val="4620"/>
  <w:drawingGridVerticalSpacing w:val="156"/>
  <w:noPunctuationKerning/>
  <w:characterSpacingControl w:val="compressPunctuation"/>
  <w:noLineBreaksAfter w:lang="zh-CN" w:val="([{·‘“〈《「『【〔〖（．［｛￡￥"/>
  <w:noLineBreaksBefore w:lang="zh-CN" w:val="!),.:;?]}¨·ˇˉ―‖’”…∶、。〃々〉》」』】〕〗！＂＇），．：；？］｀｜｝～￠"/>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jNiNGRkMWVmOThkMWRmMDJhZTY2MDQ2ZGNlZjE2ZmEifQ=="/>
  </w:docVars>
  <w:rsids>
    <w:rsidRoot w:val="00926337"/>
    <w:rsid w:val="ABF1F9DF"/>
    <w:rsid w:val="BFFA3ABB"/>
    <w:rsid w:val="BFFCC179"/>
    <w:rsid w:val="D7D31870"/>
    <w:rsid w:val="DDD7D439"/>
    <w:rsid w:val="EAFB2CAC"/>
    <w:rsid w:val="EE7F3DBD"/>
    <w:rsid w:val="F3EEEF20"/>
    <w:rsid w:val="FCFEAC20"/>
    <w:rsid w:val="FFAFE709"/>
    <w:rsid w:val="FFBFF109"/>
    <w:rsid w:val="FFFF2648"/>
    <w:rsid w:val="000F75FB"/>
    <w:rsid w:val="00117A5E"/>
    <w:rsid w:val="00130AB3"/>
    <w:rsid w:val="001529B3"/>
    <w:rsid w:val="001B2918"/>
    <w:rsid w:val="001C590F"/>
    <w:rsid w:val="002210A0"/>
    <w:rsid w:val="00233E08"/>
    <w:rsid w:val="002366C0"/>
    <w:rsid w:val="002D235D"/>
    <w:rsid w:val="00385F9C"/>
    <w:rsid w:val="003B4D18"/>
    <w:rsid w:val="003F1002"/>
    <w:rsid w:val="004B5E3F"/>
    <w:rsid w:val="005A2AF0"/>
    <w:rsid w:val="005B21D6"/>
    <w:rsid w:val="006006E9"/>
    <w:rsid w:val="006E7327"/>
    <w:rsid w:val="007259FD"/>
    <w:rsid w:val="00765CA8"/>
    <w:rsid w:val="00874B1A"/>
    <w:rsid w:val="00883AFD"/>
    <w:rsid w:val="00891AB4"/>
    <w:rsid w:val="00896C59"/>
    <w:rsid w:val="00926337"/>
    <w:rsid w:val="0094227B"/>
    <w:rsid w:val="009D4C3B"/>
    <w:rsid w:val="00C2287A"/>
    <w:rsid w:val="00CC0EE3"/>
    <w:rsid w:val="00D45265"/>
    <w:rsid w:val="00D852DE"/>
    <w:rsid w:val="00D96259"/>
    <w:rsid w:val="00DF5316"/>
    <w:rsid w:val="00E022BB"/>
    <w:rsid w:val="00EA775F"/>
    <w:rsid w:val="00EE09DA"/>
    <w:rsid w:val="00F20918"/>
    <w:rsid w:val="00F90C20"/>
    <w:rsid w:val="00F952F9"/>
    <w:rsid w:val="00FA47A6"/>
    <w:rsid w:val="09DB7A1E"/>
    <w:rsid w:val="1D5F48BD"/>
    <w:rsid w:val="37C13CC8"/>
    <w:rsid w:val="38351D0A"/>
    <w:rsid w:val="47F82936"/>
    <w:rsid w:val="4F455F5A"/>
    <w:rsid w:val="608124FC"/>
    <w:rsid w:val="67E7BC86"/>
    <w:rsid w:val="6D8FAC4E"/>
    <w:rsid w:val="74EB9BCB"/>
    <w:rsid w:val="76FCA288"/>
    <w:rsid w:val="7B7BF83E"/>
    <w:rsid w:val="7DDDA063"/>
    <w:rsid w:val="7FDF1A64"/>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7A5E"/>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117A5E"/>
    <w:pPr>
      <w:tabs>
        <w:tab w:val="center" w:pos="4153"/>
        <w:tab w:val="right" w:pos="8306"/>
      </w:tabs>
      <w:snapToGrid w:val="0"/>
      <w:jc w:val="left"/>
    </w:pPr>
    <w:rPr>
      <w:sz w:val="18"/>
      <w:szCs w:val="18"/>
    </w:rPr>
  </w:style>
  <w:style w:type="paragraph" w:styleId="a4">
    <w:name w:val="header"/>
    <w:basedOn w:val="a"/>
    <w:link w:val="Char0"/>
    <w:qFormat/>
    <w:rsid w:val="00117A5E"/>
    <w:pPr>
      <w:pBdr>
        <w:bottom w:val="single" w:sz="6" w:space="1" w:color="auto"/>
      </w:pBdr>
      <w:tabs>
        <w:tab w:val="center" w:pos="4153"/>
        <w:tab w:val="right" w:pos="8306"/>
      </w:tabs>
      <w:snapToGrid w:val="0"/>
      <w:jc w:val="center"/>
    </w:pPr>
    <w:rPr>
      <w:sz w:val="18"/>
      <w:szCs w:val="18"/>
    </w:rPr>
  </w:style>
  <w:style w:type="table" w:styleId="a5">
    <w:name w:val="Table Grid"/>
    <w:qFormat/>
    <w:rsid w:val="00117A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11">
    <w:name w:val="标题 11"/>
    <w:basedOn w:val="a"/>
    <w:next w:val="a"/>
    <w:link w:val="1"/>
    <w:qFormat/>
    <w:rsid w:val="00117A5E"/>
    <w:pPr>
      <w:keepNext/>
      <w:keepLines/>
      <w:numPr>
        <w:numId w:val="1"/>
      </w:numPr>
      <w:spacing w:before="340" w:after="330" w:line="578" w:lineRule="auto"/>
      <w:outlineLvl w:val="0"/>
    </w:pPr>
    <w:rPr>
      <w:rFonts w:ascii="Times New Roman" w:hAnsi="Times New Roman" w:cs="Times New Roman"/>
      <w:b/>
      <w:bCs/>
      <w:kern w:val="44"/>
      <w:sz w:val="44"/>
      <w:szCs w:val="44"/>
    </w:rPr>
  </w:style>
  <w:style w:type="paragraph" w:customStyle="1" w:styleId="21">
    <w:name w:val="标题 21"/>
    <w:basedOn w:val="a"/>
    <w:next w:val="a"/>
    <w:link w:val="2"/>
    <w:qFormat/>
    <w:rsid w:val="00117A5E"/>
    <w:pPr>
      <w:keepNext/>
      <w:keepLines/>
      <w:numPr>
        <w:ilvl w:val="1"/>
        <w:numId w:val="1"/>
      </w:numPr>
      <w:spacing w:before="260" w:after="260" w:line="416" w:lineRule="auto"/>
      <w:outlineLvl w:val="1"/>
    </w:pPr>
    <w:rPr>
      <w:rFonts w:ascii="Arial" w:eastAsia="黑体" w:hAnsi="Arial" w:cs="Times New Roman"/>
      <w:b/>
      <w:bCs/>
      <w:sz w:val="32"/>
      <w:szCs w:val="32"/>
    </w:rPr>
  </w:style>
  <w:style w:type="character" w:customStyle="1" w:styleId="10">
    <w:name w:val="默认段落字体1"/>
    <w:semiHidden/>
    <w:qFormat/>
    <w:rsid w:val="00117A5E"/>
  </w:style>
  <w:style w:type="table" w:customStyle="1" w:styleId="12">
    <w:name w:val="普通表格1"/>
    <w:semiHidden/>
    <w:qFormat/>
    <w:rsid w:val="00117A5E"/>
    <w:tblPr>
      <w:tblCellMar>
        <w:top w:w="0" w:type="dxa"/>
        <w:left w:w="108" w:type="dxa"/>
        <w:bottom w:w="0" w:type="dxa"/>
        <w:right w:w="108" w:type="dxa"/>
      </w:tblCellMar>
    </w:tblPr>
  </w:style>
  <w:style w:type="character" w:customStyle="1" w:styleId="1">
    <w:name w:val="标题 1 字符"/>
    <w:link w:val="11"/>
    <w:qFormat/>
    <w:rsid w:val="00117A5E"/>
    <w:rPr>
      <w:rFonts w:eastAsia="宋体"/>
      <w:b/>
      <w:bCs/>
      <w:kern w:val="44"/>
      <w:sz w:val="44"/>
      <w:szCs w:val="44"/>
      <w:lang w:val="en-US" w:eastAsia="zh-CN" w:bidi="ar-SA"/>
    </w:rPr>
  </w:style>
  <w:style w:type="character" w:customStyle="1" w:styleId="2">
    <w:name w:val="标题 2 字符"/>
    <w:link w:val="21"/>
    <w:qFormat/>
    <w:rsid w:val="00117A5E"/>
    <w:rPr>
      <w:rFonts w:ascii="Arial" w:eastAsia="黑体" w:hAnsi="Arial"/>
      <w:b/>
      <w:bCs/>
      <w:kern w:val="2"/>
      <w:sz w:val="32"/>
      <w:szCs w:val="32"/>
      <w:lang w:val="en-US" w:eastAsia="zh-CN" w:bidi="ar-SA"/>
    </w:rPr>
  </w:style>
  <w:style w:type="paragraph" w:customStyle="1" w:styleId="13">
    <w:name w:val="文档结构图1"/>
    <w:basedOn w:val="a"/>
    <w:link w:val="a6"/>
    <w:qFormat/>
    <w:rsid w:val="00117A5E"/>
    <w:rPr>
      <w:rFonts w:ascii="宋体" w:cs="Times New Roman"/>
      <w:sz w:val="18"/>
      <w:szCs w:val="18"/>
      <w:lang/>
    </w:rPr>
  </w:style>
  <w:style w:type="character" w:customStyle="1" w:styleId="a6">
    <w:name w:val="文档结构图 字符"/>
    <w:link w:val="13"/>
    <w:qFormat/>
    <w:rsid w:val="00117A5E"/>
    <w:rPr>
      <w:rFonts w:ascii="宋体" w:hAnsi="Calibri" w:cs="黑体"/>
      <w:kern w:val="2"/>
      <w:sz w:val="18"/>
      <w:szCs w:val="18"/>
    </w:rPr>
  </w:style>
  <w:style w:type="paragraph" w:customStyle="1" w:styleId="14">
    <w:name w:val="页脚1"/>
    <w:basedOn w:val="a"/>
    <w:qFormat/>
    <w:rsid w:val="00117A5E"/>
    <w:pPr>
      <w:tabs>
        <w:tab w:val="center" w:pos="4153"/>
        <w:tab w:val="right" w:pos="8306"/>
      </w:tabs>
      <w:snapToGrid w:val="0"/>
      <w:jc w:val="left"/>
    </w:pPr>
    <w:rPr>
      <w:sz w:val="18"/>
      <w:szCs w:val="18"/>
    </w:rPr>
  </w:style>
  <w:style w:type="paragraph" w:customStyle="1" w:styleId="15">
    <w:name w:val="页眉1"/>
    <w:basedOn w:val="a"/>
    <w:qFormat/>
    <w:rsid w:val="00117A5E"/>
    <w:pPr>
      <w:pBdr>
        <w:bottom w:val="single" w:sz="6" w:space="1" w:color="auto"/>
      </w:pBdr>
      <w:tabs>
        <w:tab w:val="center" w:pos="4153"/>
        <w:tab w:val="right" w:pos="8306"/>
      </w:tabs>
      <w:snapToGrid w:val="0"/>
      <w:jc w:val="center"/>
    </w:pPr>
    <w:rPr>
      <w:sz w:val="18"/>
      <w:szCs w:val="18"/>
    </w:rPr>
  </w:style>
  <w:style w:type="paragraph" w:customStyle="1" w:styleId="16">
    <w:name w:val="普通(网站)1"/>
    <w:basedOn w:val="a"/>
    <w:qFormat/>
    <w:rsid w:val="00117A5E"/>
    <w:pPr>
      <w:widowControl/>
      <w:spacing w:before="100" w:beforeAutospacing="1" w:after="100" w:afterAutospacing="1"/>
      <w:jc w:val="left"/>
    </w:pPr>
    <w:rPr>
      <w:rFonts w:ascii="宋体" w:hAnsi="宋体" w:cs="宋体"/>
      <w:kern w:val="0"/>
      <w:sz w:val="24"/>
      <w:szCs w:val="24"/>
    </w:rPr>
  </w:style>
  <w:style w:type="table" w:customStyle="1" w:styleId="17">
    <w:name w:val="网格型1"/>
    <w:basedOn w:val="12"/>
    <w:qFormat/>
    <w:rsid w:val="00117A5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页码1"/>
    <w:qFormat/>
    <w:rsid w:val="00117A5E"/>
  </w:style>
  <w:style w:type="character" w:customStyle="1" w:styleId="jq4Char">
    <w:name w:val="jq4图片注释 Char"/>
    <w:link w:val="jq4"/>
    <w:qFormat/>
    <w:rsid w:val="00117A5E"/>
    <w:rPr>
      <w:rFonts w:eastAsia="Times New Roman"/>
      <w:sz w:val="18"/>
      <w:szCs w:val="24"/>
      <w:lang w:val="en-US" w:eastAsia="zh-CN" w:bidi="ar-SA"/>
    </w:rPr>
  </w:style>
  <w:style w:type="paragraph" w:customStyle="1" w:styleId="jq4">
    <w:name w:val="jq4图片注释"/>
    <w:next w:val="a"/>
    <w:link w:val="jq4Char"/>
    <w:qFormat/>
    <w:rsid w:val="00117A5E"/>
    <w:pPr>
      <w:spacing w:before="20" w:after="50" w:line="300" w:lineRule="auto"/>
      <w:ind w:firstLine="200"/>
      <w:jc w:val="center"/>
    </w:pPr>
    <w:rPr>
      <w:rFonts w:eastAsia="Times New Roman"/>
      <w:sz w:val="18"/>
      <w:szCs w:val="24"/>
    </w:rPr>
  </w:style>
  <w:style w:type="paragraph" w:customStyle="1" w:styleId="Default">
    <w:name w:val="Default"/>
    <w:qFormat/>
    <w:rsid w:val="00117A5E"/>
    <w:pPr>
      <w:widowControl w:val="0"/>
      <w:autoSpaceDE w:val="0"/>
      <w:autoSpaceDN w:val="0"/>
      <w:adjustRightInd w:val="0"/>
    </w:pPr>
    <w:rPr>
      <w:color w:val="000000"/>
      <w:sz w:val="24"/>
      <w:szCs w:val="24"/>
    </w:rPr>
  </w:style>
  <w:style w:type="character" w:customStyle="1" w:styleId="Char0">
    <w:name w:val="页眉 Char"/>
    <w:basedOn w:val="a0"/>
    <w:link w:val="a4"/>
    <w:qFormat/>
    <w:rsid w:val="00117A5E"/>
    <w:rPr>
      <w:rFonts w:ascii="Calibri" w:hAnsi="Calibri" w:cs="黑体"/>
      <w:kern w:val="2"/>
      <w:sz w:val="18"/>
      <w:szCs w:val="18"/>
    </w:rPr>
  </w:style>
  <w:style w:type="character" w:customStyle="1" w:styleId="Char">
    <w:name w:val="页脚 Char"/>
    <w:basedOn w:val="a0"/>
    <w:link w:val="a3"/>
    <w:qFormat/>
    <w:rsid w:val="00117A5E"/>
    <w:rPr>
      <w:rFonts w:ascii="Calibri"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TotalTime>
  <Pages>24</Pages>
  <Words>1730</Words>
  <Characters>9862</Characters>
  <Application>Microsoft Office Word</Application>
  <DocSecurity>0</DocSecurity>
  <Lines>82</Lines>
  <Paragraphs>23</Paragraphs>
  <ScaleCrop>false</ScaleCrop>
  <Company>czj</Company>
  <LinksUpToDate>false</LinksUpToDate>
  <CharactersWithSpaces>11569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gcm300225</cp:lastModifiedBy>
  <cp:revision>91</cp:revision>
  <cp:lastPrinted>2023-06-13T06:33:00Z</cp:lastPrinted>
  <dcterms:created xsi:type="dcterms:W3CDTF">2017-05-13T05:12:00Z</dcterms:created>
  <dcterms:modified xsi:type="dcterms:W3CDTF">2024-08-16T08:34:00Z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CEDE9C6A21EB4D43B8D880FF5BCFDC05_13</vt:lpwstr>
  </property>
</Properties>
</file>