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CE405B" w14:textId="77777777" w:rsidR="002B2BEE" w:rsidRDefault="002B2BEE">
      <w:pPr>
        <w:ind w:firstLine="600"/>
        <w:jc w:val="center"/>
        <w:rPr>
          <w:rFonts w:ascii="仿宋_GB2312" w:hint="eastAsia"/>
          <w:szCs w:val="30"/>
        </w:rPr>
      </w:pPr>
    </w:p>
    <w:p w14:paraId="2D87AF0A" w14:textId="78094F66" w:rsidR="002B2BEE" w:rsidRDefault="002B2BEE">
      <w:pPr>
        <w:ind w:firstLine="600"/>
        <w:jc w:val="center"/>
        <w:rPr>
          <w:rFonts w:ascii="仿宋_GB2312"/>
          <w:szCs w:val="30"/>
        </w:rPr>
      </w:pPr>
    </w:p>
    <w:p w14:paraId="1837FC1C" w14:textId="36CF81FC" w:rsidR="00AF7BF8" w:rsidRDefault="00AF7BF8">
      <w:pPr>
        <w:ind w:firstLine="600"/>
        <w:jc w:val="center"/>
        <w:rPr>
          <w:rFonts w:ascii="仿宋_GB2312"/>
          <w:szCs w:val="30"/>
        </w:rPr>
      </w:pPr>
    </w:p>
    <w:p w14:paraId="51BA62C8" w14:textId="77777777" w:rsidR="00AF7BF8" w:rsidRDefault="00AF7BF8">
      <w:pPr>
        <w:ind w:firstLine="600"/>
        <w:jc w:val="center"/>
        <w:rPr>
          <w:rFonts w:ascii="仿宋_GB2312"/>
          <w:szCs w:val="30"/>
        </w:rPr>
      </w:pPr>
    </w:p>
    <w:p w14:paraId="4952CD27" w14:textId="77777777" w:rsidR="002B2BEE" w:rsidRDefault="002B2BEE">
      <w:pPr>
        <w:ind w:firstLine="600"/>
        <w:jc w:val="center"/>
        <w:rPr>
          <w:rFonts w:ascii="仿宋_GB2312"/>
          <w:szCs w:val="30"/>
        </w:rPr>
      </w:pPr>
    </w:p>
    <w:p w14:paraId="089525B1" w14:textId="77777777" w:rsidR="002B2BEE" w:rsidRDefault="00177FE7">
      <w:pPr>
        <w:jc w:val="center"/>
        <w:rPr>
          <w:rFonts w:ascii="方正小标宋简体" w:eastAsia="方正小标宋简体" w:hAnsi="方正小标宋简体"/>
          <w:sz w:val="36"/>
          <w:szCs w:val="36"/>
        </w:rPr>
      </w:pPr>
      <w:r>
        <w:rPr>
          <w:rFonts w:ascii="方正小标宋简体" w:eastAsia="方正小标宋简体" w:hAnsi="方正小标宋简体" w:hint="eastAsia"/>
          <w:sz w:val="36"/>
          <w:szCs w:val="36"/>
        </w:rPr>
        <w:t>20</w:t>
      </w:r>
      <w:r>
        <w:rPr>
          <w:rFonts w:ascii="方正小标宋简体" w:eastAsia="方正小标宋简体" w:hAnsi="方正小标宋简体"/>
          <w:sz w:val="36"/>
          <w:szCs w:val="36"/>
        </w:rPr>
        <w:t>22</w:t>
      </w:r>
      <w:r>
        <w:rPr>
          <w:rFonts w:ascii="方正小标宋简体" w:eastAsia="方正小标宋简体" w:hAnsi="方正小标宋简体" w:hint="eastAsia"/>
          <w:sz w:val="36"/>
          <w:szCs w:val="36"/>
        </w:rPr>
        <w:t>年度</w:t>
      </w:r>
      <w:proofErr w:type="gramStart"/>
      <w:r>
        <w:rPr>
          <w:rFonts w:ascii="方正小标宋简体" w:eastAsia="方正小标宋简体" w:hAnsi="方正小标宋简体" w:hint="eastAsia"/>
          <w:sz w:val="36"/>
          <w:szCs w:val="36"/>
        </w:rPr>
        <w:t>崇明区</w:t>
      </w:r>
      <w:proofErr w:type="gramEnd"/>
      <w:r>
        <w:rPr>
          <w:rFonts w:ascii="方正小标宋简体" w:eastAsia="方正小标宋简体" w:hAnsi="方正小标宋简体" w:hint="eastAsia"/>
          <w:sz w:val="36"/>
          <w:szCs w:val="36"/>
        </w:rPr>
        <w:t>财政政策重点绩效评价报告</w:t>
      </w:r>
    </w:p>
    <w:p w14:paraId="5CD3A694" w14:textId="77777777" w:rsidR="002B2BEE" w:rsidRDefault="002B2BEE">
      <w:pPr>
        <w:ind w:firstLine="600"/>
        <w:jc w:val="center"/>
        <w:rPr>
          <w:rFonts w:ascii="仿宋_GB2312"/>
          <w:szCs w:val="30"/>
        </w:rPr>
      </w:pPr>
    </w:p>
    <w:p w14:paraId="610E7E21" w14:textId="77777777" w:rsidR="002B2BEE" w:rsidRDefault="002B2BEE">
      <w:pPr>
        <w:ind w:firstLine="600"/>
        <w:jc w:val="center"/>
        <w:rPr>
          <w:rFonts w:ascii="仿宋_GB2312"/>
          <w:szCs w:val="30"/>
        </w:rPr>
      </w:pPr>
    </w:p>
    <w:p w14:paraId="0409AF81" w14:textId="77777777" w:rsidR="002B2BEE" w:rsidRDefault="002B2BEE">
      <w:pPr>
        <w:ind w:firstLine="600"/>
        <w:jc w:val="center"/>
        <w:rPr>
          <w:rFonts w:ascii="仿宋_GB2312"/>
          <w:szCs w:val="30"/>
        </w:rPr>
      </w:pPr>
    </w:p>
    <w:p w14:paraId="029E907A" w14:textId="77777777" w:rsidR="002B2BEE" w:rsidRDefault="002B2BEE">
      <w:pPr>
        <w:ind w:firstLine="600"/>
        <w:jc w:val="center"/>
        <w:rPr>
          <w:rFonts w:ascii="仿宋_GB2312"/>
          <w:szCs w:val="30"/>
        </w:rPr>
      </w:pPr>
    </w:p>
    <w:p w14:paraId="18195D08" w14:textId="77777777" w:rsidR="002B2BEE" w:rsidRDefault="002B2BEE">
      <w:pPr>
        <w:ind w:firstLine="600"/>
        <w:jc w:val="center"/>
        <w:rPr>
          <w:rFonts w:ascii="仿宋_GB2312"/>
          <w:szCs w:val="30"/>
        </w:rPr>
      </w:pPr>
    </w:p>
    <w:p w14:paraId="2012C50A" w14:textId="77777777" w:rsidR="002B2BEE" w:rsidRDefault="002B2BEE">
      <w:pPr>
        <w:ind w:firstLine="600"/>
        <w:jc w:val="center"/>
        <w:rPr>
          <w:rFonts w:ascii="仿宋_GB2312"/>
          <w:szCs w:val="30"/>
        </w:rPr>
      </w:pPr>
    </w:p>
    <w:p w14:paraId="0B1DE5E8" w14:textId="77777777" w:rsidR="002B2BEE" w:rsidRDefault="00177FE7">
      <w:pPr>
        <w:ind w:firstLine="560"/>
        <w:jc w:val="center"/>
        <w:rPr>
          <w:rFonts w:ascii="仿宋_GB2312"/>
          <w:sz w:val="28"/>
          <w:szCs w:val="28"/>
        </w:rPr>
      </w:pPr>
      <w:r>
        <w:rPr>
          <w:rFonts w:ascii="仿宋_GB2312" w:hint="eastAsia"/>
          <w:sz w:val="28"/>
          <w:szCs w:val="28"/>
        </w:rPr>
        <w:t>政策文件：</w:t>
      </w:r>
      <w:bookmarkStart w:id="0" w:name="_Hlk100239518"/>
      <w:r>
        <w:rPr>
          <w:rFonts w:ascii="仿宋_GB2312" w:hint="eastAsia"/>
          <w:sz w:val="28"/>
          <w:szCs w:val="28"/>
        </w:rPr>
        <w:t>《崇明区“两网融合”再生资源回收服务运行体系（试行）办法》（</w:t>
      </w:r>
      <w:proofErr w:type="gramStart"/>
      <w:r>
        <w:rPr>
          <w:rFonts w:ascii="仿宋_GB2312" w:hint="eastAsia"/>
          <w:sz w:val="28"/>
          <w:szCs w:val="28"/>
        </w:rPr>
        <w:t>沪崇绿容</w:t>
      </w:r>
      <w:proofErr w:type="gramEnd"/>
      <w:r>
        <w:rPr>
          <w:rFonts w:ascii="仿宋_GB2312" w:hint="eastAsia"/>
          <w:sz w:val="28"/>
          <w:szCs w:val="28"/>
        </w:rPr>
        <w:t>〔2020〕68号）</w:t>
      </w:r>
      <w:bookmarkEnd w:id="0"/>
    </w:p>
    <w:p w14:paraId="15099D85" w14:textId="77777777" w:rsidR="002B2BEE" w:rsidRDefault="002B2BEE">
      <w:pPr>
        <w:ind w:firstLine="560"/>
        <w:jc w:val="left"/>
        <w:rPr>
          <w:rFonts w:ascii="仿宋_GB2312"/>
          <w:sz w:val="28"/>
          <w:szCs w:val="28"/>
        </w:rPr>
      </w:pPr>
    </w:p>
    <w:p w14:paraId="2CECBF8C" w14:textId="77777777" w:rsidR="002B2BEE" w:rsidRDefault="00177FE7">
      <w:pPr>
        <w:ind w:firstLineChars="378" w:firstLine="1058"/>
        <w:jc w:val="left"/>
        <w:rPr>
          <w:rFonts w:ascii="仿宋_GB2312"/>
          <w:sz w:val="28"/>
          <w:szCs w:val="28"/>
        </w:rPr>
      </w:pPr>
      <w:r>
        <w:rPr>
          <w:rFonts w:ascii="仿宋_GB2312" w:hint="eastAsia"/>
          <w:sz w:val="28"/>
          <w:szCs w:val="28"/>
        </w:rPr>
        <w:t>政策制定方：上海市</w:t>
      </w:r>
      <w:proofErr w:type="gramStart"/>
      <w:r>
        <w:rPr>
          <w:rFonts w:ascii="仿宋_GB2312" w:hint="eastAsia"/>
          <w:sz w:val="28"/>
          <w:szCs w:val="28"/>
        </w:rPr>
        <w:t>崇明区</w:t>
      </w:r>
      <w:proofErr w:type="gramEnd"/>
      <w:r>
        <w:rPr>
          <w:rFonts w:ascii="仿宋_GB2312" w:hint="eastAsia"/>
          <w:sz w:val="28"/>
          <w:szCs w:val="28"/>
        </w:rPr>
        <w:t>绿化和市容管理局</w:t>
      </w:r>
    </w:p>
    <w:p w14:paraId="117D3B99" w14:textId="77777777" w:rsidR="002B2BEE" w:rsidRDefault="00177FE7">
      <w:pPr>
        <w:ind w:firstLineChars="378" w:firstLine="1058"/>
        <w:jc w:val="left"/>
        <w:rPr>
          <w:rFonts w:ascii="仿宋_GB2312"/>
          <w:sz w:val="28"/>
          <w:szCs w:val="28"/>
        </w:rPr>
      </w:pPr>
      <w:r>
        <w:rPr>
          <w:rFonts w:ascii="仿宋_GB2312" w:hint="eastAsia"/>
          <w:sz w:val="28"/>
          <w:szCs w:val="28"/>
        </w:rPr>
        <w:t>委托单位：上海市</w:t>
      </w:r>
      <w:proofErr w:type="gramStart"/>
      <w:r>
        <w:rPr>
          <w:rFonts w:ascii="仿宋_GB2312" w:hint="eastAsia"/>
          <w:sz w:val="28"/>
          <w:szCs w:val="28"/>
        </w:rPr>
        <w:t>崇明区</w:t>
      </w:r>
      <w:proofErr w:type="gramEnd"/>
      <w:r>
        <w:rPr>
          <w:rFonts w:ascii="仿宋_GB2312" w:hint="eastAsia"/>
          <w:sz w:val="28"/>
          <w:szCs w:val="28"/>
        </w:rPr>
        <w:t>财政局</w:t>
      </w:r>
    </w:p>
    <w:p w14:paraId="0C6418FA" w14:textId="77777777" w:rsidR="002B2BEE" w:rsidRDefault="00177FE7">
      <w:pPr>
        <w:ind w:firstLineChars="378" w:firstLine="1058"/>
        <w:jc w:val="left"/>
        <w:rPr>
          <w:rFonts w:ascii="仿宋_GB2312"/>
          <w:sz w:val="28"/>
          <w:szCs w:val="28"/>
        </w:rPr>
      </w:pPr>
      <w:r>
        <w:rPr>
          <w:rFonts w:ascii="仿宋_GB2312" w:hint="eastAsia"/>
          <w:sz w:val="28"/>
          <w:szCs w:val="28"/>
        </w:rPr>
        <w:t>评价机构：上海</w:t>
      </w:r>
      <w:proofErr w:type="gramStart"/>
      <w:r>
        <w:rPr>
          <w:rFonts w:ascii="仿宋_GB2312" w:hint="eastAsia"/>
          <w:sz w:val="28"/>
          <w:szCs w:val="28"/>
        </w:rPr>
        <w:t>中佳永信</w:t>
      </w:r>
      <w:proofErr w:type="gramEnd"/>
      <w:r>
        <w:rPr>
          <w:rFonts w:ascii="仿宋_GB2312" w:hint="eastAsia"/>
          <w:sz w:val="28"/>
          <w:szCs w:val="28"/>
        </w:rPr>
        <w:t>会计师事务所有限公司</w:t>
      </w:r>
    </w:p>
    <w:p w14:paraId="771EF1BA" w14:textId="77777777" w:rsidR="002B2BEE" w:rsidRDefault="002B2BEE">
      <w:pPr>
        <w:ind w:firstLineChars="378" w:firstLine="1058"/>
        <w:jc w:val="left"/>
        <w:rPr>
          <w:rFonts w:ascii="仿宋_GB2312"/>
          <w:sz w:val="28"/>
          <w:szCs w:val="28"/>
        </w:rPr>
      </w:pPr>
    </w:p>
    <w:p w14:paraId="792C74A3" w14:textId="77777777" w:rsidR="002B2BEE" w:rsidRDefault="00177FE7">
      <w:pPr>
        <w:ind w:firstLine="560"/>
        <w:jc w:val="center"/>
        <w:rPr>
          <w:rFonts w:ascii="仿宋_GB2312"/>
          <w:sz w:val="28"/>
          <w:szCs w:val="28"/>
        </w:rPr>
      </w:pPr>
      <w:r>
        <w:rPr>
          <w:rFonts w:ascii="仿宋_GB2312" w:hint="eastAsia"/>
          <w:sz w:val="28"/>
          <w:szCs w:val="28"/>
        </w:rPr>
        <w:t>2</w:t>
      </w:r>
      <w:r>
        <w:rPr>
          <w:rFonts w:ascii="仿宋_GB2312"/>
          <w:sz w:val="28"/>
          <w:szCs w:val="28"/>
        </w:rPr>
        <w:t>022</w:t>
      </w:r>
      <w:r>
        <w:rPr>
          <w:rFonts w:ascii="仿宋_GB2312" w:hint="eastAsia"/>
          <w:sz w:val="28"/>
          <w:szCs w:val="28"/>
        </w:rPr>
        <w:t>年</w:t>
      </w:r>
      <w:r>
        <w:rPr>
          <w:rFonts w:ascii="仿宋_GB2312"/>
          <w:sz w:val="28"/>
          <w:szCs w:val="28"/>
        </w:rPr>
        <w:t>7</w:t>
      </w:r>
      <w:r>
        <w:rPr>
          <w:rFonts w:ascii="仿宋_GB2312" w:hint="eastAsia"/>
          <w:sz w:val="28"/>
          <w:szCs w:val="28"/>
        </w:rPr>
        <w:t>月</w:t>
      </w:r>
    </w:p>
    <w:p w14:paraId="39838C06" w14:textId="77777777" w:rsidR="002B2BEE" w:rsidRDefault="00177FE7">
      <w:pPr>
        <w:widowControl/>
        <w:ind w:firstLine="600"/>
        <w:jc w:val="left"/>
        <w:rPr>
          <w:rFonts w:ascii="仿宋_GB2312"/>
          <w:szCs w:val="30"/>
        </w:rPr>
      </w:pPr>
      <w:r>
        <w:rPr>
          <w:rFonts w:ascii="仿宋_GB2312" w:hint="eastAsia"/>
          <w:szCs w:val="30"/>
        </w:rPr>
        <w:br w:type="page"/>
      </w:r>
    </w:p>
    <w:sdt>
      <w:sdtPr>
        <w:rPr>
          <w:rFonts w:ascii="仿宋_GB2312" w:eastAsia="仿宋_GB2312" w:hAnsi="Times New Roman" w:cs="Times New Roman" w:hint="eastAsia"/>
          <w:color w:val="auto"/>
          <w:kern w:val="2"/>
          <w:sz w:val="30"/>
          <w:szCs w:val="30"/>
          <w:lang w:val="zh-CN"/>
        </w:rPr>
        <w:id w:val="2095123889"/>
        <w:docPartObj>
          <w:docPartGallery w:val="Table of Contents"/>
          <w:docPartUnique/>
        </w:docPartObj>
      </w:sdtPr>
      <w:sdtEndPr>
        <w:rPr>
          <w:b/>
          <w:bCs/>
        </w:rPr>
      </w:sdtEndPr>
      <w:sdtContent>
        <w:p w14:paraId="069F90EF" w14:textId="77777777" w:rsidR="002B2BEE" w:rsidRDefault="00177FE7">
          <w:pPr>
            <w:pStyle w:val="TOC1"/>
            <w:jc w:val="center"/>
            <w:rPr>
              <w:rFonts w:ascii="仿宋_GB2312" w:eastAsia="仿宋_GB2312" w:hAnsi="Times New Roman" w:cs="Times New Roman"/>
              <w:color w:val="auto"/>
              <w:kern w:val="2"/>
              <w:sz w:val="30"/>
              <w:szCs w:val="30"/>
            </w:rPr>
          </w:pPr>
          <w:r>
            <w:rPr>
              <w:rFonts w:ascii="仿宋_GB2312" w:eastAsia="仿宋_GB2312" w:hAnsi="Times New Roman" w:cs="Times New Roman" w:hint="eastAsia"/>
              <w:color w:val="auto"/>
              <w:kern w:val="2"/>
              <w:sz w:val="30"/>
              <w:szCs w:val="30"/>
            </w:rPr>
            <w:t>目录</w:t>
          </w:r>
        </w:p>
        <w:p w14:paraId="031B1D80" w14:textId="77777777" w:rsidR="00BE528F" w:rsidRDefault="00177FE7">
          <w:pPr>
            <w:pStyle w:val="10"/>
            <w:tabs>
              <w:tab w:val="right" w:leader="dot" w:pos="8296"/>
            </w:tabs>
            <w:rPr>
              <w:rFonts w:asciiTheme="minorHAnsi" w:eastAsiaTheme="minorEastAsia" w:hAnsiTheme="minorHAnsi" w:cstheme="minorBidi"/>
              <w:noProof/>
              <w:sz w:val="21"/>
              <w:szCs w:val="22"/>
            </w:rPr>
          </w:pPr>
          <w:r>
            <w:rPr>
              <w:b/>
              <w:bCs/>
              <w:szCs w:val="30"/>
            </w:rPr>
            <w:fldChar w:fldCharType="begin"/>
          </w:r>
          <w:r>
            <w:rPr>
              <w:b/>
              <w:bCs/>
              <w:szCs w:val="30"/>
            </w:rPr>
            <w:instrText xml:space="preserve"> TOC \o "1-2" \h \z \u </w:instrText>
          </w:r>
          <w:r>
            <w:rPr>
              <w:b/>
              <w:bCs/>
              <w:szCs w:val="30"/>
            </w:rPr>
            <w:fldChar w:fldCharType="separate"/>
          </w:r>
          <w:hyperlink w:anchor="_Toc117175333" w:history="1">
            <w:r w:rsidR="00BE528F" w:rsidRPr="004B5850">
              <w:rPr>
                <w:rStyle w:val="ad"/>
                <w:rFonts w:ascii="楷体_GB2312" w:eastAsia="楷体_GB2312" w:hint="eastAsia"/>
                <w:noProof/>
              </w:rPr>
              <w:t>摘</w:t>
            </w:r>
            <w:r w:rsidR="00BE528F" w:rsidRPr="004B5850">
              <w:rPr>
                <w:rStyle w:val="ad"/>
                <w:rFonts w:ascii="楷体_GB2312" w:eastAsia="楷体_GB2312"/>
                <w:noProof/>
              </w:rPr>
              <w:t xml:space="preserve">  </w:t>
            </w:r>
            <w:r w:rsidR="00BE528F" w:rsidRPr="004B5850">
              <w:rPr>
                <w:rStyle w:val="ad"/>
                <w:rFonts w:ascii="楷体_GB2312" w:eastAsia="楷体_GB2312" w:hint="eastAsia"/>
                <w:noProof/>
              </w:rPr>
              <w:t>要</w:t>
            </w:r>
            <w:r w:rsidR="00BE528F">
              <w:rPr>
                <w:noProof/>
                <w:webHidden/>
              </w:rPr>
              <w:tab/>
            </w:r>
            <w:r w:rsidR="00BE528F">
              <w:rPr>
                <w:noProof/>
                <w:webHidden/>
              </w:rPr>
              <w:fldChar w:fldCharType="begin"/>
            </w:r>
            <w:r w:rsidR="00BE528F">
              <w:rPr>
                <w:noProof/>
                <w:webHidden/>
              </w:rPr>
              <w:instrText xml:space="preserve"> PAGEREF _Toc117175333 \h </w:instrText>
            </w:r>
            <w:r w:rsidR="00BE528F">
              <w:rPr>
                <w:noProof/>
                <w:webHidden/>
              </w:rPr>
            </w:r>
            <w:r w:rsidR="00BE528F">
              <w:rPr>
                <w:noProof/>
                <w:webHidden/>
              </w:rPr>
              <w:fldChar w:fldCharType="separate"/>
            </w:r>
            <w:r w:rsidR="00BE528F">
              <w:rPr>
                <w:noProof/>
                <w:webHidden/>
              </w:rPr>
              <w:t>1</w:t>
            </w:r>
            <w:r w:rsidR="00BE528F">
              <w:rPr>
                <w:noProof/>
                <w:webHidden/>
              </w:rPr>
              <w:fldChar w:fldCharType="end"/>
            </w:r>
          </w:hyperlink>
        </w:p>
        <w:p w14:paraId="42477385"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34" w:history="1">
            <w:r w:rsidRPr="004B5850">
              <w:rPr>
                <w:rStyle w:val="ad"/>
                <w:rFonts w:hint="eastAsia"/>
                <w:noProof/>
              </w:rPr>
              <w:t>一、政策概况</w:t>
            </w:r>
            <w:r>
              <w:rPr>
                <w:noProof/>
                <w:webHidden/>
              </w:rPr>
              <w:tab/>
            </w:r>
            <w:r>
              <w:rPr>
                <w:noProof/>
                <w:webHidden/>
              </w:rPr>
              <w:fldChar w:fldCharType="begin"/>
            </w:r>
            <w:r>
              <w:rPr>
                <w:noProof/>
                <w:webHidden/>
              </w:rPr>
              <w:instrText xml:space="preserve"> PAGEREF _Toc117175334 \h </w:instrText>
            </w:r>
            <w:r>
              <w:rPr>
                <w:noProof/>
                <w:webHidden/>
              </w:rPr>
            </w:r>
            <w:r>
              <w:rPr>
                <w:noProof/>
                <w:webHidden/>
              </w:rPr>
              <w:fldChar w:fldCharType="separate"/>
            </w:r>
            <w:r>
              <w:rPr>
                <w:noProof/>
                <w:webHidden/>
              </w:rPr>
              <w:t>13</w:t>
            </w:r>
            <w:r>
              <w:rPr>
                <w:noProof/>
                <w:webHidden/>
              </w:rPr>
              <w:fldChar w:fldCharType="end"/>
            </w:r>
          </w:hyperlink>
        </w:p>
        <w:p w14:paraId="4A277BC0"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35" w:history="1">
            <w:r w:rsidRPr="004B5850">
              <w:rPr>
                <w:rStyle w:val="ad"/>
                <w:rFonts w:hint="eastAsia"/>
                <w:b/>
                <w:noProof/>
              </w:rPr>
              <w:t>（一）政策制定的背景、意义和作用</w:t>
            </w:r>
            <w:r>
              <w:rPr>
                <w:noProof/>
                <w:webHidden/>
              </w:rPr>
              <w:tab/>
            </w:r>
            <w:r>
              <w:rPr>
                <w:noProof/>
                <w:webHidden/>
              </w:rPr>
              <w:fldChar w:fldCharType="begin"/>
            </w:r>
            <w:r>
              <w:rPr>
                <w:noProof/>
                <w:webHidden/>
              </w:rPr>
              <w:instrText xml:space="preserve"> PAGEREF _Toc117175335 \h </w:instrText>
            </w:r>
            <w:r>
              <w:rPr>
                <w:noProof/>
                <w:webHidden/>
              </w:rPr>
            </w:r>
            <w:r>
              <w:rPr>
                <w:noProof/>
                <w:webHidden/>
              </w:rPr>
              <w:fldChar w:fldCharType="separate"/>
            </w:r>
            <w:r>
              <w:rPr>
                <w:noProof/>
                <w:webHidden/>
              </w:rPr>
              <w:t>13</w:t>
            </w:r>
            <w:r>
              <w:rPr>
                <w:noProof/>
                <w:webHidden/>
              </w:rPr>
              <w:fldChar w:fldCharType="end"/>
            </w:r>
          </w:hyperlink>
        </w:p>
        <w:p w14:paraId="67C35BB3"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36" w:history="1">
            <w:r w:rsidRPr="004B5850">
              <w:rPr>
                <w:rStyle w:val="ad"/>
                <w:rFonts w:hint="eastAsia"/>
                <w:b/>
                <w:bCs/>
                <w:noProof/>
              </w:rPr>
              <w:t>（二）政策内容</w:t>
            </w:r>
            <w:r>
              <w:rPr>
                <w:noProof/>
                <w:webHidden/>
              </w:rPr>
              <w:tab/>
            </w:r>
            <w:r>
              <w:rPr>
                <w:noProof/>
                <w:webHidden/>
              </w:rPr>
              <w:fldChar w:fldCharType="begin"/>
            </w:r>
            <w:r>
              <w:rPr>
                <w:noProof/>
                <w:webHidden/>
              </w:rPr>
              <w:instrText xml:space="preserve"> PAGEREF _Toc117175336 \h </w:instrText>
            </w:r>
            <w:r>
              <w:rPr>
                <w:noProof/>
                <w:webHidden/>
              </w:rPr>
            </w:r>
            <w:r>
              <w:rPr>
                <w:noProof/>
                <w:webHidden/>
              </w:rPr>
              <w:fldChar w:fldCharType="separate"/>
            </w:r>
            <w:r>
              <w:rPr>
                <w:noProof/>
                <w:webHidden/>
              </w:rPr>
              <w:t>16</w:t>
            </w:r>
            <w:r>
              <w:rPr>
                <w:noProof/>
                <w:webHidden/>
              </w:rPr>
              <w:fldChar w:fldCharType="end"/>
            </w:r>
          </w:hyperlink>
        </w:p>
        <w:p w14:paraId="4CA1D1E5"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37" w:history="1">
            <w:r w:rsidRPr="004B5850">
              <w:rPr>
                <w:rStyle w:val="ad"/>
                <w:rFonts w:hint="eastAsia"/>
                <w:b/>
                <w:bCs/>
                <w:noProof/>
              </w:rPr>
              <w:t>（三）政策变化（修订）情况</w:t>
            </w:r>
            <w:r>
              <w:rPr>
                <w:noProof/>
                <w:webHidden/>
              </w:rPr>
              <w:tab/>
            </w:r>
            <w:r>
              <w:rPr>
                <w:noProof/>
                <w:webHidden/>
              </w:rPr>
              <w:fldChar w:fldCharType="begin"/>
            </w:r>
            <w:r>
              <w:rPr>
                <w:noProof/>
                <w:webHidden/>
              </w:rPr>
              <w:instrText xml:space="preserve"> PAGEREF _Toc117175337 \h </w:instrText>
            </w:r>
            <w:r>
              <w:rPr>
                <w:noProof/>
                <w:webHidden/>
              </w:rPr>
            </w:r>
            <w:r>
              <w:rPr>
                <w:noProof/>
                <w:webHidden/>
              </w:rPr>
              <w:fldChar w:fldCharType="separate"/>
            </w:r>
            <w:r>
              <w:rPr>
                <w:noProof/>
                <w:webHidden/>
              </w:rPr>
              <w:t>19</w:t>
            </w:r>
            <w:r>
              <w:rPr>
                <w:noProof/>
                <w:webHidden/>
              </w:rPr>
              <w:fldChar w:fldCharType="end"/>
            </w:r>
          </w:hyperlink>
        </w:p>
        <w:p w14:paraId="76FE1F4C"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38" w:history="1">
            <w:r w:rsidRPr="004B5850">
              <w:rPr>
                <w:rStyle w:val="ad"/>
                <w:rFonts w:hint="eastAsia"/>
                <w:b/>
                <w:bCs/>
                <w:noProof/>
              </w:rPr>
              <w:t>（四）横向政策比较</w:t>
            </w:r>
            <w:r>
              <w:rPr>
                <w:noProof/>
                <w:webHidden/>
              </w:rPr>
              <w:tab/>
            </w:r>
            <w:r>
              <w:rPr>
                <w:noProof/>
                <w:webHidden/>
              </w:rPr>
              <w:fldChar w:fldCharType="begin"/>
            </w:r>
            <w:r>
              <w:rPr>
                <w:noProof/>
                <w:webHidden/>
              </w:rPr>
              <w:instrText xml:space="preserve"> PAGEREF _Toc117175338 \h </w:instrText>
            </w:r>
            <w:r>
              <w:rPr>
                <w:noProof/>
                <w:webHidden/>
              </w:rPr>
            </w:r>
            <w:r>
              <w:rPr>
                <w:noProof/>
                <w:webHidden/>
              </w:rPr>
              <w:fldChar w:fldCharType="separate"/>
            </w:r>
            <w:r>
              <w:rPr>
                <w:noProof/>
                <w:webHidden/>
              </w:rPr>
              <w:t>20</w:t>
            </w:r>
            <w:r>
              <w:rPr>
                <w:noProof/>
                <w:webHidden/>
              </w:rPr>
              <w:fldChar w:fldCharType="end"/>
            </w:r>
          </w:hyperlink>
        </w:p>
        <w:p w14:paraId="0E039009"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39" w:history="1">
            <w:r w:rsidRPr="004B5850">
              <w:rPr>
                <w:rStyle w:val="ad"/>
                <w:rFonts w:hint="eastAsia"/>
                <w:noProof/>
              </w:rPr>
              <w:t>二、政策实施情况</w:t>
            </w:r>
            <w:r>
              <w:rPr>
                <w:noProof/>
                <w:webHidden/>
              </w:rPr>
              <w:tab/>
            </w:r>
            <w:r>
              <w:rPr>
                <w:noProof/>
                <w:webHidden/>
              </w:rPr>
              <w:fldChar w:fldCharType="begin"/>
            </w:r>
            <w:r>
              <w:rPr>
                <w:noProof/>
                <w:webHidden/>
              </w:rPr>
              <w:instrText xml:space="preserve"> PAGEREF _Toc117175339 \h </w:instrText>
            </w:r>
            <w:r>
              <w:rPr>
                <w:noProof/>
                <w:webHidden/>
              </w:rPr>
            </w:r>
            <w:r>
              <w:rPr>
                <w:noProof/>
                <w:webHidden/>
              </w:rPr>
              <w:fldChar w:fldCharType="separate"/>
            </w:r>
            <w:r>
              <w:rPr>
                <w:noProof/>
                <w:webHidden/>
              </w:rPr>
              <w:t>24</w:t>
            </w:r>
            <w:r>
              <w:rPr>
                <w:noProof/>
                <w:webHidden/>
              </w:rPr>
              <w:fldChar w:fldCharType="end"/>
            </w:r>
          </w:hyperlink>
        </w:p>
        <w:p w14:paraId="39B972A0"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0" w:history="1">
            <w:r w:rsidRPr="004B5850">
              <w:rPr>
                <w:rStyle w:val="ad"/>
                <w:rFonts w:hint="eastAsia"/>
                <w:b/>
                <w:bCs/>
                <w:noProof/>
              </w:rPr>
              <w:t>（一）政策的组织架构</w:t>
            </w:r>
            <w:r>
              <w:rPr>
                <w:noProof/>
                <w:webHidden/>
              </w:rPr>
              <w:tab/>
            </w:r>
            <w:r>
              <w:rPr>
                <w:noProof/>
                <w:webHidden/>
              </w:rPr>
              <w:fldChar w:fldCharType="begin"/>
            </w:r>
            <w:r>
              <w:rPr>
                <w:noProof/>
                <w:webHidden/>
              </w:rPr>
              <w:instrText xml:space="preserve"> PAGEREF _Toc117175340 \h </w:instrText>
            </w:r>
            <w:r>
              <w:rPr>
                <w:noProof/>
                <w:webHidden/>
              </w:rPr>
            </w:r>
            <w:r>
              <w:rPr>
                <w:noProof/>
                <w:webHidden/>
              </w:rPr>
              <w:fldChar w:fldCharType="separate"/>
            </w:r>
            <w:r>
              <w:rPr>
                <w:noProof/>
                <w:webHidden/>
              </w:rPr>
              <w:t>24</w:t>
            </w:r>
            <w:r>
              <w:rPr>
                <w:noProof/>
                <w:webHidden/>
              </w:rPr>
              <w:fldChar w:fldCharType="end"/>
            </w:r>
          </w:hyperlink>
        </w:p>
        <w:p w14:paraId="1A6F374C"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1" w:history="1">
            <w:r w:rsidRPr="004B5850">
              <w:rPr>
                <w:rStyle w:val="ad"/>
                <w:rFonts w:hint="eastAsia"/>
                <w:b/>
                <w:bCs/>
                <w:noProof/>
              </w:rPr>
              <w:t>（二）政策配套制度制定情况</w:t>
            </w:r>
            <w:r>
              <w:rPr>
                <w:noProof/>
                <w:webHidden/>
              </w:rPr>
              <w:tab/>
            </w:r>
            <w:r>
              <w:rPr>
                <w:noProof/>
                <w:webHidden/>
              </w:rPr>
              <w:fldChar w:fldCharType="begin"/>
            </w:r>
            <w:r>
              <w:rPr>
                <w:noProof/>
                <w:webHidden/>
              </w:rPr>
              <w:instrText xml:space="preserve"> PAGEREF _Toc117175341 \h </w:instrText>
            </w:r>
            <w:r>
              <w:rPr>
                <w:noProof/>
                <w:webHidden/>
              </w:rPr>
            </w:r>
            <w:r>
              <w:rPr>
                <w:noProof/>
                <w:webHidden/>
              </w:rPr>
              <w:fldChar w:fldCharType="separate"/>
            </w:r>
            <w:r>
              <w:rPr>
                <w:noProof/>
                <w:webHidden/>
              </w:rPr>
              <w:t>24</w:t>
            </w:r>
            <w:r>
              <w:rPr>
                <w:noProof/>
                <w:webHidden/>
              </w:rPr>
              <w:fldChar w:fldCharType="end"/>
            </w:r>
          </w:hyperlink>
        </w:p>
        <w:p w14:paraId="37A929EA"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2" w:history="1">
            <w:r w:rsidRPr="004B5850">
              <w:rPr>
                <w:rStyle w:val="ad"/>
                <w:rFonts w:hint="eastAsia"/>
                <w:b/>
                <w:bCs/>
                <w:noProof/>
              </w:rPr>
              <w:t>（三）可回收物回收体系建立和运行情况</w:t>
            </w:r>
            <w:r>
              <w:rPr>
                <w:noProof/>
                <w:webHidden/>
              </w:rPr>
              <w:tab/>
            </w:r>
            <w:r>
              <w:rPr>
                <w:noProof/>
                <w:webHidden/>
              </w:rPr>
              <w:fldChar w:fldCharType="begin"/>
            </w:r>
            <w:r>
              <w:rPr>
                <w:noProof/>
                <w:webHidden/>
              </w:rPr>
              <w:instrText xml:space="preserve"> PAGEREF _Toc117175342 \h </w:instrText>
            </w:r>
            <w:r>
              <w:rPr>
                <w:noProof/>
                <w:webHidden/>
              </w:rPr>
            </w:r>
            <w:r>
              <w:rPr>
                <w:noProof/>
                <w:webHidden/>
              </w:rPr>
              <w:fldChar w:fldCharType="separate"/>
            </w:r>
            <w:r>
              <w:rPr>
                <w:noProof/>
                <w:webHidden/>
              </w:rPr>
              <w:t>26</w:t>
            </w:r>
            <w:r>
              <w:rPr>
                <w:noProof/>
                <w:webHidden/>
              </w:rPr>
              <w:fldChar w:fldCharType="end"/>
            </w:r>
          </w:hyperlink>
        </w:p>
        <w:p w14:paraId="6FB9BE89"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3" w:history="1">
            <w:r w:rsidRPr="004B5850">
              <w:rPr>
                <w:rStyle w:val="ad"/>
                <w:rFonts w:hint="eastAsia"/>
                <w:b/>
                <w:noProof/>
              </w:rPr>
              <w:t>（四）预算安排及使用情况</w:t>
            </w:r>
            <w:r>
              <w:rPr>
                <w:noProof/>
                <w:webHidden/>
              </w:rPr>
              <w:tab/>
            </w:r>
            <w:r>
              <w:rPr>
                <w:noProof/>
                <w:webHidden/>
              </w:rPr>
              <w:fldChar w:fldCharType="begin"/>
            </w:r>
            <w:r>
              <w:rPr>
                <w:noProof/>
                <w:webHidden/>
              </w:rPr>
              <w:instrText xml:space="preserve"> PAGEREF _Toc117175343 \h </w:instrText>
            </w:r>
            <w:r>
              <w:rPr>
                <w:noProof/>
                <w:webHidden/>
              </w:rPr>
            </w:r>
            <w:r>
              <w:rPr>
                <w:noProof/>
                <w:webHidden/>
              </w:rPr>
              <w:fldChar w:fldCharType="separate"/>
            </w:r>
            <w:r>
              <w:rPr>
                <w:noProof/>
                <w:webHidden/>
              </w:rPr>
              <w:t>34</w:t>
            </w:r>
            <w:r>
              <w:rPr>
                <w:noProof/>
                <w:webHidden/>
              </w:rPr>
              <w:fldChar w:fldCharType="end"/>
            </w:r>
          </w:hyperlink>
        </w:p>
        <w:p w14:paraId="43CF8761"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44" w:history="1">
            <w:r w:rsidRPr="004B5850">
              <w:rPr>
                <w:rStyle w:val="ad"/>
                <w:rFonts w:hint="eastAsia"/>
                <w:noProof/>
              </w:rPr>
              <w:t>三、政策绩效目标</w:t>
            </w:r>
            <w:r>
              <w:rPr>
                <w:noProof/>
                <w:webHidden/>
              </w:rPr>
              <w:tab/>
            </w:r>
            <w:r>
              <w:rPr>
                <w:noProof/>
                <w:webHidden/>
              </w:rPr>
              <w:fldChar w:fldCharType="begin"/>
            </w:r>
            <w:r>
              <w:rPr>
                <w:noProof/>
                <w:webHidden/>
              </w:rPr>
              <w:instrText xml:space="preserve"> PAGEREF _Toc117175344 \h </w:instrText>
            </w:r>
            <w:r>
              <w:rPr>
                <w:noProof/>
                <w:webHidden/>
              </w:rPr>
            </w:r>
            <w:r>
              <w:rPr>
                <w:noProof/>
                <w:webHidden/>
              </w:rPr>
              <w:fldChar w:fldCharType="separate"/>
            </w:r>
            <w:r>
              <w:rPr>
                <w:noProof/>
                <w:webHidden/>
              </w:rPr>
              <w:t>35</w:t>
            </w:r>
            <w:r>
              <w:rPr>
                <w:noProof/>
                <w:webHidden/>
              </w:rPr>
              <w:fldChar w:fldCharType="end"/>
            </w:r>
          </w:hyperlink>
        </w:p>
        <w:p w14:paraId="0B896697"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45" w:history="1">
            <w:r w:rsidRPr="004B5850">
              <w:rPr>
                <w:rStyle w:val="ad"/>
                <w:rFonts w:hint="eastAsia"/>
                <w:noProof/>
              </w:rPr>
              <w:t>四、评价工作开展情况</w:t>
            </w:r>
            <w:r>
              <w:rPr>
                <w:noProof/>
                <w:webHidden/>
              </w:rPr>
              <w:tab/>
            </w:r>
            <w:r>
              <w:rPr>
                <w:noProof/>
                <w:webHidden/>
              </w:rPr>
              <w:fldChar w:fldCharType="begin"/>
            </w:r>
            <w:r>
              <w:rPr>
                <w:noProof/>
                <w:webHidden/>
              </w:rPr>
              <w:instrText xml:space="preserve"> PAGEREF _Toc117175345 \h </w:instrText>
            </w:r>
            <w:r>
              <w:rPr>
                <w:noProof/>
                <w:webHidden/>
              </w:rPr>
            </w:r>
            <w:r>
              <w:rPr>
                <w:noProof/>
                <w:webHidden/>
              </w:rPr>
              <w:fldChar w:fldCharType="separate"/>
            </w:r>
            <w:r>
              <w:rPr>
                <w:noProof/>
                <w:webHidden/>
              </w:rPr>
              <w:t>36</w:t>
            </w:r>
            <w:r>
              <w:rPr>
                <w:noProof/>
                <w:webHidden/>
              </w:rPr>
              <w:fldChar w:fldCharType="end"/>
            </w:r>
          </w:hyperlink>
        </w:p>
        <w:p w14:paraId="313153DF"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6" w:history="1">
            <w:r w:rsidRPr="004B5850">
              <w:rPr>
                <w:rStyle w:val="ad"/>
                <w:rFonts w:hint="eastAsia"/>
                <w:b/>
                <w:noProof/>
              </w:rPr>
              <w:t>（一）评价目的</w:t>
            </w:r>
            <w:r>
              <w:rPr>
                <w:noProof/>
                <w:webHidden/>
              </w:rPr>
              <w:tab/>
            </w:r>
            <w:r>
              <w:rPr>
                <w:noProof/>
                <w:webHidden/>
              </w:rPr>
              <w:fldChar w:fldCharType="begin"/>
            </w:r>
            <w:r>
              <w:rPr>
                <w:noProof/>
                <w:webHidden/>
              </w:rPr>
              <w:instrText xml:space="preserve"> PAGEREF _Toc117175346 \h </w:instrText>
            </w:r>
            <w:r>
              <w:rPr>
                <w:noProof/>
                <w:webHidden/>
              </w:rPr>
            </w:r>
            <w:r>
              <w:rPr>
                <w:noProof/>
                <w:webHidden/>
              </w:rPr>
              <w:fldChar w:fldCharType="separate"/>
            </w:r>
            <w:r>
              <w:rPr>
                <w:noProof/>
                <w:webHidden/>
              </w:rPr>
              <w:t>36</w:t>
            </w:r>
            <w:r>
              <w:rPr>
                <w:noProof/>
                <w:webHidden/>
              </w:rPr>
              <w:fldChar w:fldCharType="end"/>
            </w:r>
          </w:hyperlink>
        </w:p>
        <w:p w14:paraId="4C6B6183"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7" w:history="1">
            <w:r w:rsidRPr="004B5850">
              <w:rPr>
                <w:rStyle w:val="ad"/>
                <w:rFonts w:hint="eastAsia"/>
                <w:b/>
                <w:bCs/>
                <w:noProof/>
              </w:rPr>
              <w:t>（二）评价工作方案制定过程</w:t>
            </w:r>
            <w:r>
              <w:rPr>
                <w:noProof/>
                <w:webHidden/>
              </w:rPr>
              <w:tab/>
            </w:r>
            <w:r>
              <w:rPr>
                <w:noProof/>
                <w:webHidden/>
              </w:rPr>
              <w:fldChar w:fldCharType="begin"/>
            </w:r>
            <w:r>
              <w:rPr>
                <w:noProof/>
                <w:webHidden/>
              </w:rPr>
              <w:instrText xml:space="preserve"> PAGEREF _Toc117175347 \h </w:instrText>
            </w:r>
            <w:r>
              <w:rPr>
                <w:noProof/>
                <w:webHidden/>
              </w:rPr>
            </w:r>
            <w:r>
              <w:rPr>
                <w:noProof/>
                <w:webHidden/>
              </w:rPr>
              <w:fldChar w:fldCharType="separate"/>
            </w:r>
            <w:r>
              <w:rPr>
                <w:noProof/>
                <w:webHidden/>
              </w:rPr>
              <w:t>37</w:t>
            </w:r>
            <w:r>
              <w:rPr>
                <w:noProof/>
                <w:webHidden/>
              </w:rPr>
              <w:fldChar w:fldCharType="end"/>
            </w:r>
          </w:hyperlink>
        </w:p>
        <w:p w14:paraId="4E88ADB7"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8" w:history="1">
            <w:r w:rsidRPr="004B5850">
              <w:rPr>
                <w:rStyle w:val="ad"/>
                <w:rFonts w:hint="eastAsia"/>
                <w:b/>
                <w:bCs/>
                <w:noProof/>
              </w:rPr>
              <w:t>（三）评价原则、评价方法、评价依据</w:t>
            </w:r>
            <w:r>
              <w:rPr>
                <w:noProof/>
                <w:webHidden/>
              </w:rPr>
              <w:tab/>
            </w:r>
            <w:r>
              <w:rPr>
                <w:noProof/>
                <w:webHidden/>
              </w:rPr>
              <w:fldChar w:fldCharType="begin"/>
            </w:r>
            <w:r>
              <w:rPr>
                <w:noProof/>
                <w:webHidden/>
              </w:rPr>
              <w:instrText xml:space="preserve"> PAGEREF _Toc117175348 \h </w:instrText>
            </w:r>
            <w:r>
              <w:rPr>
                <w:noProof/>
                <w:webHidden/>
              </w:rPr>
            </w:r>
            <w:r>
              <w:rPr>
                <w:noProof/>
                <w:webHidden/>
              </w:rPr>
              <w:fldChar w:fldCharType="separate"/>
            </w:r>
            <w:r>
              <w:rPr>
                <w:noProof/>
                <w:webHidden/>
              </w:rPr>
              <w:t>37</w:t>
            </w:r>
            <w:r>
              <w:rPr>
                <w:noProof/>
                <w:webHidden/>
              </w:rPr>
              <w:fldChar w:fldCharType="end"/>
            </w:r>
          </w:hyperlink>
        </w:p>
        <w:p w14:paraId="6C7D1820"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49" w:history="1">
            <w:r w:rsidRPr="004B5850">
              <w:rPr>
                <w:rStyle w:val="ad"/>
                <w:rFonts w:hint="eastAsia"/>
                <w:b/>
                <w:bCs/>
                <w:noProof/>
              </w:rPr>
              <w:t>（四）数据采集方法及过程</w:t>
            </w:r>
            <w:r>
              <w:rPr>
                <w:noProof/>
                <w:webHidden/>
              </w:rPr>
              <w:tab/>
            </w:r>
            <w:r>
              <w:rPr>
                <w:noProof/>
                <w:webHidden/>
              </w:rPr>
              <w:fldChar w:fldCharType="begin"/>
            </w:r>
            <w:r>
              <w:rPr>
                <w:noProof/>
                <w:webHidden/>
              </w:rPr>
              <w:instrText xml:space="preserve"> PAGEREF _Toc117175349 \h </w:instrText>
            </w:r>
            <w:r>
              <w:rPr>
                <w:noProof/>
                <w:webHidden/>
              </w:rPr>
            </w:r>
            <w:r>
              <w:rPr>
                <w:noProof/>
                <w:webHidden/>
              </w:rPr>
              <w:fldChar w:fldCharType="separate"/>
            </w:r>
            <w:r>
              <w:rPr>
                <w:noProof/>
                <w:webHidden/>
              </w:rPr>
              <w:t>39</w:t>
            </w:r>
            <w:r>
              <w:rPr>
                <w:noProof/>
                <w:webHidden/>
              </w:rPr>
              <w:fldChar w:fldCharType="end"/>
            </w:r>
          </w:hyperlink>
        </w:p>
        <w:p w14:paraId="16136AE1"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0" w:history="1">
            <w:r w:rsidRPr="004B5850">
              <w:rPr>
                <w:rStyle w:val="ad"/>
                <w:rFonts w:hint="eastAsia"/>
                <w:b/>
                <w:bCs/>
                <w:noProof/>
              </w:rPr>
              <w:t>（五）评价实施过程</w:t>
            </w:r>
            <w:r>
              <w:rPr>
                <w:noProof/>
                <w:webHidden/>
              </w:rPr>
              <w:tab/>
            </w:r>
            <w:r>
              <w:rPr>
                <w:noProof/>
                <w:webHidden/>
              </w:rPr>
              <w:fldChar w:fldCharType="begin"/>
            </w:r>
            <w:r>
              <w:rPr>
                <w:noProof/>
                <w:webHidden/>
              </w:rPr>
              <w:instrText xml:space="preserve"> PAGEREF _Toc117175350 \h </w:instrText>
            </w:r>
            <w:r>
              <w:rPr>
                <w:noProof/>
                <w:webHidden/>
              </w:rPr>
            </w:r>
            <w:r>
              <w:rPr>
                <w:noProof/>
                <w:webHidden/>
              </w:rPr>
              <w:fldChar w:fldCharType="separate"/>
            </w:r>
            <w:r>
              <w:rPr>
                <w:noProof/>
                <w:webHidden/>
              </w:rPr>
              <w:t>41</w:t>
            </w:r>
            <w:r>
              <w:rPr>
                <w:noProof/>
                <w:webHidden/>
              </w:rPr>
              <w:fldChar w:fldCharType="end"/>
            </w:r>
          </w:hyperlink>
        </w:p>
        <w:p w14:paraId="01F7F8C2"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1" w:history="1">
            <w:r w:rsidRPr="004B5850">
              <w:rPr>
                <w:rStyle w:val="ad"/>
                <w:rFonts w:hint="eastAsia"/>
                <w:b/>
                <w:bCs/>
                <w:noProof/>
              </w:rPr>
              <w:t>（六）评价的局限性</w:t>
            </w:r>
            <w:r>
              <w:rPr>
                <w:noProof/>
                <w:webHidden/>
              </w:rPr>
              <w:tab/>
            </w:r>
            <w:r>
              <w:rPr>
                <w:noProof/>
                <w:webHidden/>
              </w:rPr>
              <w:fldChar w:fldCharType="begin"/>
            </w:r>
            <w:r>
              <w:rPr>
                <w:noProof/>
                <w:webHidden/>
              </w:rPr>
              <w:instrText xml:space="preserve"> PAGEREF _Toc117175351 \h </w:instrText>
            </w:r>
            <w:r>
              <w:rPr>
                <w:noProof/>
                <w:webHidden/>
              </w:rPr>
            </w:r>
            <w:r>
              <w:rPr>
                <w:noProof/>
                <w:webHidden/>
              </w:rPr>
              <w:fldChar w:fldCharType="separate"/>
            </w:r>
            <w:r>
              <w:rPr>
                <w:noProof/>
                <w:webHidden/>
              </w:rPr>
              <w:t>41</w:t>
            </w:r>
            <w:r>
              <w:rPr>
                <w:noProof/>
                <w:webHidden/>
              </w:rPr>
              <w:fldChar w:fldCharType="end"/>
            </w:r>
          </w:hyperlink>
        </w:p>
        <w:p w14:paraId="210ED4BD"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52" w:history="1">
            <w:r w:rsidRPr="004B5850">
              <w:rPr>
                <w:rStyle w:val="ad"/>
                <w:rFonts w:hint="eastAsia"/>
                <w:noProof/>
              </w:rPr>
              <w:t>五、政策目标的实现程度及政策效应分析</w:t>
            </w:r>
            <w:r>
              <w:rPr>
                <w:noProof/>
                <w:webHidden/>
              </w:rPr>
              <w:tab/>
            </w:r>
            <w:r>
              <w:rPr>
                <w:noProof/>
                <w:webHidden/>
              </w:rPr>
              <w:fldChar w:fldCharType="begin"/>
            </w:r>
            <w:r>
              <w:rPr>
                <w:noProof/>
                <w:webHidden/>
              </w:rPr>
              <w:instrText xml:space="preserve"> PAGEREF _Toc117175352 \h </w:instrText>
            </w:r>
            <w:r>
              <w:rPr>
                <w:noProof/>
                <w:webHidden/>
              </w:rPr>
            </w:r>
            <w:r>
              <w:rPr>
                <w:noProof/>
                <w:webHidden/>
              </w:rPr>
              <w:fldChar w:fldCharType="separate"/>
            </w:r>
            <w:r>
              <w:rPr>
                <w:noProof/>
                <w:webHidden/>
              </w:rPr>
              <w:t>42</w:t>
            </w:r>
            <w:r>
              <w:rPr>
                <w:noProof/>
                <w:webHidden/>
              </w:rPr>
              <w:fldChar w:fldCharType="end"/>
            </w:r>
          </w:hyperlink>
        </w:p>
        <w:p w14:paraId="51041B39"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3" w:history="1">
            <w:r w:rsidRPr="004B5850">
              <w:rPr>
                <w:rStyle w:val="ad"/>
                <w:rFonts w:hint="eastAsia"/>
                <w:b/>
                <w:bCs/>
                <w:noProof/>
              </w:rPr>
              <w:t>（一）政策目标的实现程度说明</w:t>
            </w:r>
            <w:r>
              <w:rPr>
                <w:noProof/>
                <w:webHidden/>
              </w:rPr>
              <w:tab/>
            </w:r>
            <w:r>
              <w:rPr>
                <w:noProof/>
                <w:webHidden/>
              </w:rPr>
              <w:fldChar w:fldCharType="begin"/>
            </w:r>
            <w:r>
              <w:rPr>
                <w:noProof/>
                <w:webHidden/>
              </w:rPr>
              <w:instrText xml:space="preserve"> PAGEREF _Toc117175353 \h </w:instrText>
            </w:r>
            <w:r>
              <w:rPr>
                <w:noProof/>
                <w:webHidden/>
              </w:rPr>
            </w:r>
            <w:r>
              <w:rPr>
                <w:noProof/>
                <w:webHidden/>
              </w:rPr>
              <w:fldChar w:fldCharType="separate"/>
            </w:r>
            <w:r>
              <w:rPr>
                <w:noProof/>
                <w:webHidden/>
              </w:rPr>
              <w:t>42</w:t>
            </w:r>
            <w:r>
              <w:rPr>
                <w:noProof/>
                <w:webHidden/>
              </w:rPr>
              <w:fldChar w:fldCharType="end"/>
            </w:r>
          </w:hyperlink>
        </w:p>
        <w:p w14:paraId="25952BE8"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4" w:history="1">
            <w:r w:rsidRPr="004B5850">
              <w:rPr>
                <w:rStyle w:val="ad"/>
                <w:rFonts w:hint="eastAsia"/>
                <w:b/>
                <w:bCs/>
                <w:noProof/>
              </w:rPr>
              <w:t>（二）政策实施后的效果分析</w:t>
            </w:r>
            <w:r>
              <w:rPr>
                <w:noProof/>
                <w:webHidden/>
              </w:rPr>
              <w:tab/>
            </w:r>
            <w:r>
              <w:rPr>
                <w:noProof/>
                <w:webHidden/>
              </w:rPr>
              <w:fldChar w:fldCharType="begin"/>
            </w:r>
            <w:r>
              <w:rPr>
                <w:noProof/>
                <w:webHidden/>
              </w:rPr>
              <w:instrText xml:space="preserve"> PAGEREF _Toc117175354 \h </w:instrText>
            </w:r>
            <w:r>
              <w:rPr>
                <w:noProof/>
                <w:webHidden/>
              </w:rPr>
            </w:r>
            <w:r>
              <w:rPr>
                <w:noProof/>
                <w:webHidden/>
              </w:rPr>
              <w:fldChar w:fldCharType="separate"/>
            </w:r>
            <w:r>
              <w:rPr>
                <w:noProof/>
                <w:webHidden/>
              </w:rPr>
              <w:t>42</w:t>
            </w:r>
            <w:r>
              <w:rPr>
                <w:noProof/>
                <w:webHidden/>
              </w:rPr>
              <w:fldChar w:fldCharType="end"/>
            </w:r>
          </w:hyperlink>
        </w:p>
        <w:p w14:paraId="66C220B8"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5" w:history="1">
            <w:r w:rsidRPr="004B5850">
              <w:rPr>
                <w:rStyle w:val="ad"/>
                <w:rFonts w:hint="eastAsia"/>
                <w:b/>
                <w:bCs/>
                <w:noProof/>
              </w:rPr>
              <w:t>（三）绩效评价指标评分结果</w:t>
            </w:r>
            <w:r>
              <w:rPr>
                <w:noProof/>
                <w:webHidden/>
              </w:rPr>
              <w:tab/>
            </w:r>
            <w:r>
              <w:rPr>
                <w:noProof/>
                <w:webHidden/>
              </w:rPr>
              <w:fldChar w:fldCharType="begin"/>
            </w:r>
            <w:r>
              <w:rPr>
                <w:noProof/>
                <w:webHidden/>
              </w:rPr>
              <w:instrText xml:space="preserve"> PAGEREF _Toc117175355 \h </w:instrText>
            </w:r>
            <w:r>
              <w:rPr>
                <w:noProof/>
                <w:webHidden/>
              </w:rPr>
            </w:r>
            <w:r>
              <w:rPr>
                <w:noProof/>
                <w:webHidden/>
              </w:rPr>
              <w:fldChar w:fldCharType="separate"/>
            </w:r>
            <w:r>
              <w:rPr>
                <w:noProof/>
                <w:webHidden/>
              </w:rPr>
              <w:t>43</w:t>
            </w:r>
            <w:r>
              <w:rPr>
                <w:noProof/>
                <w:webHidden/>
              </w:rPr>
              <w:fldChar w:fldCharType="end"/>
            </w:r>
          </w:hyperlink>
        </w:p>
        <w:p w14:paraId="406E30F3"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6" w:history="1">
            <w:r w:rsidRPr="004B5850">
              <w:rPr>
                <w:rStyle w:val="ad"/>
                <w:rFonts w:hint="eastAsia"/>
                <w:b/>
                <w:bCs/>
                <w:noProof/>
              </w:rPr>
              <w:t>（四）具体绩效评价指标分析</w:t>
            </w:r>
            <w:r>
              <w:rPr>
                <w:noProof/>
                <w:webHidden/>
              </w:rPr>
              <w:tab/>
            </w:r>
            <w:r>
              <w:rPr>
                <w:noProof/>
                <w:webHidden/>
              </w:rPr>
              <w:fldChar w:fldCharType="begin"/>
            </w:r>
            <w:r>
              <w:rPr>
                <w:noProof/>
                <w:webHidden/>
              </w:rPr>
              <w:instrText xml:space="preserve"> PAGEREF _Toc117175356 \h </w:instrText>
            </w:r>
            <w:r>
              <w:rPr>
                <w:noProof/>
                <w:webHidden/>
              </w:rPr>
            </w:r>
            <w:r>
              <w:rPr>
                <w:noProof/>
                <w:webHidden/>
              </w:rPr>
              <w:fldChar w:fldCharType="separate"/>
            </w:r>
            <w:r>
              <w:rPr>
                <w:noProof/>
                <w:webHidden/>
              </w:rPr>
              <w:t>44</w:t>
            </w:r>
            <w:r>
              <w:rPr>
                <w:noProof/>
                <w:webHidden/>
              </w:rPr>
              <w:fldChar w:fldCharType="end"/>
            </w:r>
          </w:hyperlink>
        </w:p>
        <w:p w14:paraId="5E58A8A7"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57" w:history="1">
            <w:r w:rsidRPr="004B5850">
              <w:rPr>
                <w:rStyle w:val="ad"/>
                <w:rFonts w:hint="eastAsia"/>
                <w:noProof/>
              </w:rPr>
              <w:t>六、存在的问题及原因分析</w:t>
            </w:r>
            <w:r>
              <w:rPr>
                <w:noProof/>
                <w:webHidden/>
              </w:rPr>
              <w:tab/>
            </w:r>
            <w:r>
              <w:rPr>
                <w:noProof/>
                <w:webHidden/>
              </w:rPr>
              <w:fldChar w:fldCharType="begin"/>
            </w:r>
            <w:r>
              <w:rPr>
                <w:noProof/>
                <w:webHidden/>
              </w:rPr>
              <w:instrText xml:space="preserve"> PAGEREF _Toc117175357 \h </w:instrText>
            </w:r>
            <w:r>
              <w:rPr>
                <w:noProof/>
                <w:webHidden/>
              </w:rPr>
            </w:r>
            <w:r>
              <w:rPr>
                <w:noProof/>
                <w:webHidden/>
              </w:rPr>
              <w:fldChar w:fldCharType="separate"/>
            </w:r>
            <w:r>
              <w:rPr>
                <w:noProof/>
                <w:webHidden/>
              </w:rPr>
              <w:t>64</w:t>
            </w:r>
            <w:r>
              <w:rPr>
                <w:noProof/>
                <w:webHidden/>
              </w:rPr>
              <w:fldChar w:fldCharType="end"/>
            </w:r>
          </w:hyperlink>
        </w:p>
        <w:p w14:paraId="0A4AE85C"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8" w:history="1">
            <w:r w:rsidRPr="004B5850">
              <w:rPr>
                <w:rStyle w:val="ad"/>
                <w:rFonts w:hint="eastAsia"/>
                <w:b/>
                <w:bCs/>
                <w:noProof/>
              </w:rPr>
              <w:t>（一）政策制定方面</w:t>
            </w:r>
            <w:r>
              <w:rPr>
                <w:noProof/>
                <w:webHidden/>
              </w:rPr>
              <w:tab/>
            </w:r>
            <w:r>
              <w:rPr>
                <w:noProof/>
                <w:webHidden/>
              </w:rPr>
              <w:fldChar w:fldCharType="begin"/>
            </w:r>
            <w:r>
              <w:rPr>
                <w:noProof/>
                <w:webHidden/>
              </w:rPr>
              <w:instrText xml:space="preserve"> PAGEREF _Toc117175358 \h </w:instrText>
            </w:r>
            <w:r>
              <w:rPr>
                <w:noProof/>
                <w:webHidden/>
              </w:rPr>
            </w:r>
            <w:r>
              <w:rPr>
                <w:noProof/>
                <w:webHidden/>
              </w:rPr>
              <w:fldChar w:fldCharType="separate"/>
            </w:r>
            <w:r>
              <w:rPr>
                <w:noProof/>
                <w:webHidden/>
              </w:rPr>
              <w:t>64</w:t>
            </w:r>
            <w:r>
              <w:rPr>
                <w:noProof/>
                <w:webHidden/>
              </w:rPr>
              <w:fldChar w:fldCharType="end"/>
            </w:r>
          </w:hyperlink>
        </w:p>
        <w:p w14:paraId="76C0D527"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59" w:history="1">
            <w:r w:rsidRPr="004B5850">
              <w:rPr>
                <w:rStyle w:val="ad"/>
                <w:rFonts w:hint="eastAsia"/>
                <w:b/>
                <w:bCs/>
                <w:noProof/>
              </w:rPr>
              <w:t>（二）政策内容方面</w:t>
            </w:r>
            <w:r>
              <w:rPr>
                <w:noProof/>
                <w:webHidden/>
              </w:rPr>
              <w:tab/>
            </w:r>
            <w:r>
              <w:rPr>
                <w:noProof/>
                <w:webHidden/>
              </w:rPr>
              <w:fldChar w:fldCharType="begin"/>
            </w:r>
            <w:r>
              <w:rPr>
                <w:noProof/>
                <w:webHidden/>
              </w:rPr>
              <w:instrText xml:space="preserve"> PAGEREF _Toc117175359 \h </w:instrText>
            </w:r>
            <w:r>
              <w:rPr>
                <w:noProof/>
                <w:webHidden/>
              </w:rPr>
            </w:r>
            <w:r>
              <w:rPr>
                <w:noProof/>
                <w:webHidden/>
              </w:rPr>
              <w:fldChar w:fldCharType="separate"/>
            </w:r>
            <w:r>
              <w:rPr>
                <w:noProof/>
                <w:webHidden/>
              </w:rPr>
              <w:t>65</w:t>
            </w:r>
            <w:r>
              <w:rPr>
                <w:noProof/>
                <w:webHidden/>
              </w:rPr>
              <w:fldChar w:fldCharType="end"/>
            </w:r>
          </w:hyperlink>
        </w:p>
        <w:p w14:paraId="5EBE4129"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60" w:history="1">
            <w:r w:rsidRPr="004B5850">
              <w:rPr>
                <w:rStyle w:val="ad"/>
                <w:rFonts w:hint="eastAsia"/>
                <w:b/>
                <w:bCs/>
                <w:noProof/>
              </w:rPr>
              <w:t>（三）政策实施管理方面</w:t>
            </w:r>
            <w:r>
              <w:rPr>
                <w:noProof/>
                <w:webHidden/>
              </w:rPr>
              <w:tab/>
            </w:r>
            <w:r>
              <w:rPr>
                <w:noProof/>
                <w:webHidden/>
              </w:rPr>
              <w:fldChar w:fldCharType="begin"/>
            </w:r>
            <w:r>
              <w:rPr>
                <w:noProof/>
                <w:webHidden/>
              </w:rPr>
              <w:instrText xml:space="preserve"> PAGEREF _Toc117175360 \h </w:instrText>
            </w:r>
            <w:r>
              <w:rPr>
                <w:noProof/>
                <w:webHidden/>
              </w:rPr>
            </w:r>
            <w:r>
              <w:rPr>
                <w:noProof/>
                <w:webHidden/>
              </w:rPr>
              <w:fldChar w:fldCharType="separate"/>
            </w:r>
            <w:r>
              <w:rPr>
                <w:noProof/>
                <w:webHidden/>
              </w:rPr>
              <w:t>65</w:t>
            </w:r>
            <w:r>
              <w:rPr>
                <w:noProof/>
                <w:webHidden/>
              </w:rPr>
              <w:fldChar w:fldCharType="end"/>
            </w:r>
          </w:hyperlink>
        </w:p>
        <w:p w14:paraId="43D6B5CF"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61" w:history="1">
            <w:r w:rsidRPr="004B5850">
              <w:rPr>
                <w:rStyle w:val="ad"/>
                <w:rFonts w:hint="eastAsia"/>
                <w:noProof/>
              </w:rPr>
              <w:t>七、评价建议</w:t>
            </w:r>
            <w:r>
              <w:rPr>
                <w:noProof/>
                <w:webHidden/>
              </w:rPr>
              <w:tab/>
            </w:r>
            <w:r>
              <w:rPr>
                <w:noProof/>
                <w:webHidden/>
              </w:rPr>
              <w:fldChar w:fldCharType="begin"/>
            </w:r>
            <w:r>
              <w:rPr>
                <w:noProof/>
                <w:webHidden/>
              </w:rPr>
              <w:instrText xml:space="preserve"> PAGEREF _Toc117175361 \h </w:instrText>
            </w:r>
            <w:r>
              <w:rPr>
                <w:noProof/>
                <w:webHidden/>
              </w:rPr>
            </w:r>
            <w:r>
              <w:rPr>
                <w:noProof/>
                <w:webHidden/>
              </w:rPr>
              <w:fldChar w:fldCharType="separate"/>
            </w:r>
            <w:r>
              <w:rPr>
                <w:noProof/>
                <w:webHidden/>
              </w:rPr>
              <w:t>66</w:t>
            </w:r>
            <w:r>
              <w:rPr>
                <w:noProof/>
                <w:webHidden/>
              </w:rPr>
              <w:fldChar w:fldCharType="end"/>
            </w:r>
          </w:hyperlink>
        </w:p>
        <w:p w14:paraId="1F099FF7"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62" w:history="1">
            <w:r w:rsidRPr="004B5850">
              <w:rPr>
                <w:rStyle w:val="ad"/>
                <w:rFonts w:hint="eastAsia"/>
                <w:b/>
                <w:bCs/>
                <w:noProof/>
              </w:rPr>
              <w:t>（一）政策制定方面</w:t>
            </w:r>
            <w:r>
              <w:rPr>
                <w:noProof/>
                <w:webHidden/>
              </w:rPr>
              <w:tab/>
            </w:r>
            <w:r>
              <w:rPr>
                <w:noProof/>
                <w:webHidden/>
              </w:rPr>
              <w:fldChar w:fldCharType="begin"/>
            </w:r>
            <w:r>
              <w:rPr>
                <w:noProof/>
                <w:webHidden/>
              </w:rPr>
              <w:instrText xml:space="preserve"> PAGEREF _Toc117175362 \h </w:instrText>
            </w:r>
            <w:r>
              <w:rPr>
                <w:noProof/>
                <w:webHidden/>
              </w:rPr>
            </w:r>
            <w:r>
              <w:rPr>
                <w:noProof/>
                <w:webHidden/>
              </w:rPr>
              <w:fldChar w:fldCharType="separate"/>
            </w:r>
            <w:r>
              <w:rPr>
                <w:noProof/>
                <w:webHidden/>
              </w:rPr>
              <w:t>66</w:t>
            </w:r>
            <w:r>
              <w:rPr>
                <w:noProof/>
                <w:webHidden/>
              </w:rPr>
              <w:fldChar w:fldCharType="end"/>
            </w:r>
          </w:hyperlink>
        </w:p>
        <w:p w14:paraId="4F4A916F"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63" w:history="1">
            <w:r w:rsidRPr="004B5850">
              <w:rPr>
                <w:rStyle w:val="ad"/>
                <w:rFonts w:hint="eastAsia"/>
                <w:b/>
                <w:bCs/>
                <w:noProof/>
              </w:rPr>
              <w:t>（二）政策内容方面</w:t>
            </w:r>
            <w:r>
              <w:rPr>
                <w:noProof/>
                <w:webHidden/>
              </w:rPr>
              <w:tab/>
            </w:r>
            <w:r>
              <w:rPr>
                <w:noProof/>
                <w:webHidden/>
              </w:rPr>
              <w:fldChar w:fldCharType="begin"/>
            </w:r>
            <w:r>
              <w:rPr>
                <w:noProof/>
                <w:webHidden/>
              </w:rPr>
              <w:instrText xml:space="preserve"> PAGEREF _Toc117175363 \h </w:instrText>
            </w:r>
            <w:r>
              <w:rPr>
                <w:noProof/>
                <w:webHidden/>
              </w:rPr>
            </w:r>
            <w:r>
              <w:rPr>
                <w:noProof/>
                <w:webHidden/>
              </w:rPr>
              <w:fldChar w:fldCharType="separate"/>
            </w:r>
            <w:r>
              <w:rPr>
                <w:noProof/>
                <w:webHidden/>
              </w:rPr>
              <w:t>68</w:t>
            </w:r>
            <w:r>
              <w:rPr>
                <w:noProof/>
                <w:webHidden/>
              </w:rPr>
              <w:fldChar w:fldCharType="end"/>
            </w:r>
          </w:hyperlink>
        </w:p>
        <w:p w14:paraId="7ABA2CD5" w14:textId="77777777" w:rsidR="00BE528F" w:rsidRDefault="00BE528F" w:rsidP="00BE528F">
          <w:pPr>
            <w:pStyle w:val="20"/>
            <w:tabs>
              <w:tab w:val="right" w:leader="dot" w:pos="8296"/>
            </w:tabs>
            <w:ind w:left="600"/>
            <w:rPr>
              <w:rFonts w:asciiTheme="minorHAnsi" w:eastAsiaTheme="minorEastAsia" w:hAnsiTheme="minorHAnsi" w:cstheme="minorBidi"/>
              <w:noProof/>
              <w:sz w:val="21"/>
              <w:szCs w:val="22"/>
            </w:rPr>
          </w:pPr>
          <w:hyperlink w:anchor="_Toc117175364" w:history="1">
            <w:r w:rsidRPr="004B5850">
              <w:rPr>
                <w:rStyle w:val="ad"/>
                <w:rFonts w:hint="eastAsia"/>
                <w:b/>
                <w:bCs/>
                <w:noProof/>
              </w:rPr>
              <w:t>（三）政策实施方面</w:t>
            </w:r>
            <w:r>
              <w:rPr>
                <w:noProof/>
                <w:webHidden/>
              </w:rPr>
              <w:tab/>
            </w:r>
            <w:r>
              <w:rPr>
                <w:noProof/>
                <w:webHidden/>
              </w:rPr>
              <w:fldChar w:fldCharType="begin"/>
            </w:r>
            <w:r>
              <w:rPr>
                <w:noProof/>
                <w:webHidden/>
              </w:rPr>
              <w:instrText xml:space="preserve"> PAGEREF _Toc117175364 \h </w:instrText>
            </w:r>
            <w:r>
              <w:rPr>
                <w:noProof/>
                <w:webHidden/>
              </w:rPr>
            </w:r>
            <w:r>
              <w:rPr>
                <w:noProof/>
                <w:webHidden/>
              </w:rPr>
              <w:fldChar w:fldCharType="separate"/>
            </w:r>
            <w:r>
              <w:rPr>
                <w:noProof/>
                <w:webHidden/>
              </w:rPr>
              <w:t>69</w:t>
            </w:r>
            <w:r>
              <w:rPr>
                <w:noProof/>
                <w:webHidden/>
              </w:rPr>
              <w:fldChar w:fldCharType="end"/>
            </w:r>
          </w:hyperlink>
        </w:p>
        <w:p w14:paraId="5356DB98"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65" w:history="1">
            <w:r w:rsidRPr="004B5850">
              <w:rPr>
                <w:rStyle w:val="ad"/>
                <w:rFonts w:hint="eastAsia"/>
                <w:noProof/>
              </w:rPr>
              <w:t>八、评价结论</w:t>
            </w:r>
            <w:r>
              <w:rPr>
                <w:noProof/>
                <w:webHidden/>
              </w:rPr>
              <w:tab/>
            </w:r>
            <w:r>
              <w:rPr>
                <w:noProof/>
                <w:webHidden/>
              </w:rPr>
              <w:fldChar w:fldCharType="begin"/>
            </w:r>
            <w:r>
              <w:rPr>
                <w:noProof/>
                <w:webHidden/>
              </w:rPr>
              <w:instrText xml:space="preserve"> PAGEREF _Toc117175365 \h </w:instrText>
            </w:r>
            <w:r>
              <w:rPr>
                <w:noProof/>
                <w:webHidden/>
              </w:rPr>
            </w:r>
            <w:r>
              <w:rPr>
                <w:noProof/>
                <w:webHidden/>
              </w:rPr>
              <w:fldChar w:fldCharType="separate"/>
            </w:r>
            <w:r>
              <w:rPr>
                <w:noProof/>
                <w:webHidden/>
              </w:rPr>
              <w:t>69</w:t>
            </w:r>
            <w:r>
              <w:rPr>
                <w:noProof/>
                <w:webHidden/>
              </w:rPr>
              <w:fldChar w:fldCharType="end"/>
            </w:r>
          </w:hyperlink>
        </w:p>
        <w:p w14:paraId="46332591" w14:textId="77777777" w:rsidR="00BE528F" w:rsidRDefault="00BE528F">
          <w:pPr>
            <w:pStyle w:val="10"/>
            <w:tabs>
              <w:tab w:val="right" w:leader="dot" w:pos="8296"/>
            </w:tabs>
            <w:rPr>
              <w:rFonts w:asciiTheme="minorHAnsi" w:eastAsiaTheme="minorEastAsia" w:hAnsiTheme="minorHAnsi" w:cstheme="minorBidi"/>
              <w:noProof/>
              <w:sz w:val="21"/>
              <w:szCs w:val="22"/>
            </w:rPr>
          </w:pPr>
          <w:hyperlink w:anchor="_Toc117175366" w:history="1">
            <w:r w:rsidRPr="004B5850">
              <w:rPr>
                <w:rStyle w:val="ad"/>
                <w:rFonts w:hint="eastAsia"/>
                <w:noProof/>
              </w:rPr>
              <w:t>九、对政策修订和完善管理的建设性意见</w:t>
            </w:r>
            <w:r>
              <w:rPr>
                <w:noProof/>
                <w:webHidden/>
              </w:rPr>
              <w:tab/>
            </w:r>
            <w:r>
              <w:rPr>
                <w:noProof/>
                <w:webHidden/>
              </w:rPr>
              <w:fldChar w:fldCharType="begin"/>
            </w:r>
            <w:r>
              <w:rPr>
                <w:noProof/>
                <w:webHidden/>
              </w:rPr>
              <w:instrText xml:space="preserve"> PAGEREF _Toc117175366 \h </w:instrText>
            </w:r>
            <w:r>
              <w:rPr>
                <w:noProof/>
                <w:webHidden/>
              </w:rPr>
            </w:r>
            <w:r>
              <w:rPr>
                <w:noProof/>
                <w:webHidden/>
              </w:rPr>
              <w:fldChar w:fldCharType="separate"/>
            </w:r>
            <w:r>
              <w:rPr>
                <w:noProof/>
                <w:webHidden/>
              </w:rPr>
              <w:t>69</w:t>
            </w:r>
            <w:r>
              <w:rPr>
                <w:noProof/>
                <w:webHidden/>
              </w:rPr>
              <w:fldChar w:fldCharType="end"/>
            </w:r>
          </w:hyperlink>
        </w:p>
        <w:p w14:paraId="7587795F" w14:textId="77777777" w:rsidR="002B2BEE" w:rsidRDefault="00177FE7">
          <w:pPr>
            <w:ind w:firstLine="600"/>
            <w:rPr>
              <w:rFonts w:ascii="仿宋_GB2312"/>
              <w:szCs w:val="30"/>
            </w:rPr>
          </w:pPr>
          <w:r>
            <w:rPr>
              <w:rFonts w:ascii="仿宋_GB2312"/>
              <w:b/>
              <w:bCs/>
              <w:szCs w:val="30"/>
            </w:rPr>
            <w:fldChar w:fldCharType="end"/>
          </w:r>
        </w:p>
      </w:sdtContent>
    </w:sdt>
    <w:p w14:paraId="69482B1E" w14:textId="77777777" w:rsidR="002B2BEE" w:rsidRDefault="002B2BEE">
      <w:pPr>
        <w:ind w:firstLine="600"/>
        <w:rPr>
          <w:rFonts w:ascii="仿宋_GB2312"/>
          <w:szCs w:val="30"/>
        </w:rPr>
      </w:pPr>
    </w:p>
    <w:p w14:paraId="10AB169C" w14:textId="77777777" w:rsidR="002B2BEE" w:rsidRDefault="002B2BEE">
      <w:pPr>
        <w:ind w:firstLine="600"/>
        <w:rPr>
          <w:rFonts w:ascii="仿宋_GB2312"/>
          <w:szCs w:val="30"/>
        </w:rPr>
        <w:sectPr w:rsidR="002B2BEE">
          <w:pgSz w:w="11906" w:h="16838"/>
          <w:pgMar w:top="1440" w:right="1800" w:bottom="1440" w:left="1800" w:header="851" w:footer="992" w:gutter="0"/>
          <w:cols w:space="425"/>
          <w:docGrid w:type="lines" w:linePitch="312"/>
        </w:sectPr>
      </w:pPr>
    </w:p>
    <w:p w14:paraId="0E8F2A0E" w14:textId="77777777" w:rsidR="002B2BEE" w:rsidRDefault="00177FE7">
      <w:pPr>
        <w:pStyle w:val="1"/>
        <w:spacing w:line="560" w:lineRule="atLeast"/>
        <w:ind w:firstLineChars="0" w:firstLine="0"/>
        <w:jc w:val="center"/>
        <w:rPr>
          <w:rFonts w:ascii="楷体_GB2312" w:eastAsia="楷体_GB2312"/>
        </w:rPr>
      </w:pPr>
      <w:bookmarkStart w:id="1" w:name="_Toc117175333"/>
      <w:r>
        <w:rPr>
          <w:rFonts w:ascii="楷体_GB2312" w:eastAsia="楷体_GB2312" w:hint="eastAsia"/>
        </w:rPr>
        <w:lastRenderedPageBreak/>
        <w:t>摘  要</w:t>
      </w:r>
      <w:bookmarkEnd w:id="1"/>
    </w:p>
    <w:p w14:paraId="254D0439" w14:textId="77777777" w:rsidR="002B2BEE" w:rsidRDefault="00177FE7">
      <w:pPr>
        <w:spacing w:line="560" w:lineRule="exact"/>
        <w:ind w:firstLineChars="200" w:firstLine="600"/>
        <w:rPr>
          <w:rFonts w:ascii="黑体" w:eastAsia="黑体"/>
        </w:rPr>
      </w:pPr>
      <w:bookmarkStart w:id="2" w:name="_Hlk36218671"/>
      <w:r>
        <w:rPr>
          <w:rFonts w:ascii="黑体" w:eastAsia="黑体" w:hint="eastAsia"/>
        </w:rPr>
        <w:t>一、政策概况</w:t>
      </w:r>
    </w:p>
    <w:p w14:paraId="16A7CDD6" w14:textId="77777777" w:rsidR="002B2BEE" w:rsidRDefault="00177FE7">
      <w:pPr>
        <w:spacing w:line="560" w:lineRule="exact"/>
        <w:ind w:firstLineChars="200" w:firstLine="600"/>
        <w:rPr>
          <w:rFonts w:ascii="仿宋_GB2312"/>
          <w:szCs w:val="30"/>
        </w:rPr>
      </w:pPr>
      <w:r>
        <w:rPr>
          <w:rFonts w:ascii="仿宋_GB2312" w:hint="eastAsia"/>
          <w:szCs w:val="30"/>
        </w:rPr>
        <w:t>随着人民生活水平的提高，上海市生活垃圾产生量增速较快，201</w:t>
      </w:r>
      <w:r>
        <w:rPr>
          <w:rFonts w:ascii="仿宋_GB2312"/>
          <w:szCs w:val="30"/>
        </w:rPr>
        <w:t>5</w:t>
      </w:r>
      <w:r>
        <w:rPr>
          <w:rFonts w:ascii="仿宋_GB2312" w:hint="eastAsia"/>
          <w:szCs w:val="30"/>
        </w:rPr>
        <w:t>年本市生活垃圾日均产量达2</w:t>
      </w:r>
      <w:r>
        <w:rPr>
          <w:rFonts w:ascii="仿宋_GB2312"/>
          <w:szCs w:val="30"/>
        </w:rPr>
        <w:t>.38</w:t>
      </w:r>
      <w:r>
        <w:rPr>
          <w:rFonts w:ascii="仿宋_GB2312" w:hint="eastAsia"/>
          <w:szCs w:val="30"/>
        </w:rPr>
        <w:t>万吨/日，较上年增加9%，增幅高于我国15个主要城市的平均水平。而当时石油、金属等大宗商品价格下跌，导致很多原生产品价格比再生产品更有竞争力，导致废品回收站点外迁和上海资源回收产业的衰落。加之居民的垃圾分类意识不强，大量生活垃圾中的可回收物（尤其是低价值可回收物</w:t>
      </w:r>
      <w:r>
        <w:rPr>
          <w:rStyle w:val="af"/>
          <w:rFonts w:ascii="仿宋_GB2312"/>
          <w:szCs w:val="30"/>
        </w:rPr>
        <w:footnoteReference w:id="1"/>
      </w:r>
      <w:r>
        <w:rPr>
          <w:rFonts w:ascii="仿宋_GB2312" w:hint="eastAsia"/>
          <w:szCs w:val="30"/>
        </w:rPr>
        <w:t>）进入了干垃圾清运渠道，造成浪费的同时也导致填埋场、焚烧厂等生活垃圾末端处置压力越来越大。在此背景下，上海提出“再生资源回收网”和“生活垃圾清运网”的“两网协同”试点，浦东、长宁等区摸索出了一批有特色的模式</w:t>
      </w:r>
      <w:r>
        <w:rPr>
          <w:rStyle w:val="af"/>
          <w:rFonts w:ascii="仿宋_GB2312"/>
          <w:szCs w:val="30"/>
        </w:rPr>
        <w:footnoteReference w:id="2"/>
      </w:r>
      <w:r>
        <w:rPr>
          <w:rFonts w:ascii="仿宋_GB2312" w:hint="eastAsia"/>
          <w:szCs w:val="30"/>
        </w:rPr>
        <w:t>，但也面临一些困难，主要包括：低价值可回收物的后端收运主体和再生体系搭建主体不明确、缺少对末端再生利用环节的关注、回收体系中主体企业定位不够准确等。</w:t>
      </w:r>
    </w:p>
    <w:p w14:paraId="3E903706" w14:textId="6C55CA51" w:rsidR="002B2BEE" w:rsidRDefault="00177FE7">
      <w:pPr>
        <w:spacing w:line="560" w:lineRule="exact"/>
        <w:ind w:firstLineChars="200" w:firstLine="600"/>
        <w:rPr>
          <w:rFonts w:ascii="仿宋_GB2312"/>
          <w:szCs w:val="30"/>
        </w:rPr>
      </w:pPr>
      <w:r>
        <w:rPr>
          <w:rFonts w:ascii="仿宋_GB2312" w:hint="eastAsia"/>
          <w:szCs w:val="30"/>
        </w:rPr>
        <w:t>2018年上海市政府发布《关于建立健全本市生活垃圾可回收物回收体系实施意见的通知》（简称《实施意见》），明确提出了体系建设和运行中的责任</w:t>
      </w:r>
      <w:r w:rsidR="00AF7BF8">
        <w:rPr>
          <w:rFonts w:ascii="仿宋_GB2312" w:hint="eastAsia"/>
          <w:szCs w:val="30"/>
        </w:rPr>
        <w:t>主体</w:t>
      </w:r>
      <w:r>
        <w:rPr>
          <w:rFonts w:ascii="仿宋_GB2312" w:hint="eastAsia"/>
          <w:szCs w:val="30"/>
        </w:rPr>
        <w:t>，但《实施意见》仍未有效解决“末端再生利用”和“主体企业定位”这两方面的问题。此外，《实施意见》明确要求：到2020年，全市建成“点站场”体系完整、运行顺畅的生活垃圾可回收物回收体系。</w:t>
      </w:r>
    </w:p>
    <w:p w14:paraId="3D9BC86E" w14:textId="77777777" w:rsidR="002B2BEE" w:rsidRDefault="00177FE7">
      <w:pPr>
        <w:spacing w:line="560" w:lineRule="exact"/>
        <w:ind w:firstLineChars="200" w:firstLine="600"/>
        <w:rPr>
          <w:rFonts w:ascii="仿宋_GB2312"/>
          <w:szCs w:val="30"/>
        </w:rPr>
      </w:pPr>
      <w:r>
        <w:rPr>
          <w:rFonts w:ascii="仿宋_GB2312" w:hint="eastAsia"/>
          <w:szCs w:val="30"/>
        </w:rPr>
        <w:t>2018至2020年，</w:t>
      </w:r>
      <w:proofErr w:type="gramStart"/>
      <w:r>
        <w:rPr>
          <w:rFonts w:ascii="仿宋_GB2312" w:hint="eastAsia"/>
          <w:szCs w:val="30"/>
        </w:rPr>
        <w:t>崇明区</w:t>
      </w:r>
      <w:proofErr w:type="gramEnd"/>
      <w:r>
        <w:rPr>
          <w:rFonts w:ascii="仿宋_GB2312" w:hint="eastAsia"/>
          <w:szCs w:val="30"/>
        </w:rPr>
        <w:t>开展了“点站场”的硬件设施建</w:t>
      </w:r>
      <w:r>
        <w:rPr>
          <w:rFonts w:ascii="仿宋_GB2312" w:hint="eastAsia"/>
          <w:szCs w:val="30"/>
        </w:rPr>
        <w:lastRenderedPageBreak/>
        <w:t>设。各乡镇基于已有的垃圾分类投放点数量和位置，在附近或同一点</w:t>
      </w:r>
      <w:proofErr w:type="gramStart"/>
      <w:r>
        <w:rPr>
          <w:rFonts w:ascii="仿宋_GB2312" w:hint="eastAsia"/>
          <w:szCs w:val="30"/>
        </w:rPr>
        <w:t>位建设</w:t>
      </w:r>
      <w:proofErr w:type="gramEnd"/>
      <w:r>
        <w:rPr>
          <w:rFonts w:ascii="仿宋_GB2312" w:hint="eastAsia"/>
          <w:szCs w:val="30"/>
        </w:rPr>
        <w:t>“两网融合”回收服务点；开辟独立区域（或与原干湿垃圾收运站相结合）建设“两网融合”中转站和集散场。截至2020年末，崇明以村居为单位建立了327个服务点，以乡镇为单位建立了18个中转站，以区为单位建立了1个集散场，为“两网融合”打下基础。</w:t>
      </w:r>
    </w:p>
    <w:p w14:paraId="1C650957" w14:textId="77777777" w:rsidR="002B2BEE" w:rsidRDefault="00177FE7">
      <w:pPr>
        <w:spacing w:line="560" w:lineRule="exact"/>
        <w:ind w:firstLineChars="200" w:firstLine="600"/>
        <w:rPr>
          <w:rFonts w:ascii="仿宋_GB2312"/>
          <w:szCs w:val="30"/>
        </w:rPr>
      </w:pPr>
      <w:r>
        <w:rPr>
          <w:rFonts w:ascii="仿宋_GB2312" w:hint="eastAsia"/>
          <w:szCs w:val="30"/>
        </w:rPr>
        <w:t>“点站场”体系搭建期间，全区可回收物回收量从2</w:t>
      </w:r>
      <w:r>
        <w:rPr>
          <w:rFonts w:ascii="仿宋_GB2312"/>
          <w:szCs w:val="30"/>
        </w:rPr>
        <w:t>018</w:t>
      </w:r>
      <w:r>
        <w:rPr>
          <w:rFonts w:ascii="仿宋_GB2312" w:hint="eastAsia"/>
          <w:szCs w:val="30"/>
        </w:rPr>
        <w:t>年的7</w:t>
      </w:r>
      <w:r>
        <w:rPr>
          <w:rFonts w:ascii="仿宋_GB2312"/>
          <w:szCs w:val="30"/>
        </w:rPr>
        <w:t>.53</w:t>
      </w:r>
      <w:r>
        <w:rPr>
          <w:rFonts w:ascii="仿宋_GB2312" w:hint="eastAsia"/>
          <w:szCs w:val="30"/>
        </w:rPr>
        <w:t>吨/日提升至2</w:t>
      </w:r>
      <w:r>
        <w:rPr>
          <w:rFonts w:ascii="仿宋_GB2312"/>
          <w:szCs w:val="30"/>
        </w:rPr>
        <w:t>020</w:t>
      </w:r>
      <w:r>
        <w:rPr>
          <w:rFonts w:ascii="仿宋_GB2312" w:hint="eastAsia"/>
          <w:szCs w:val="30"/>
        </w:rPr>
        <w:t>年的9</w:t>
      </w:r>
      <w:r>
        <w:rPr>
          <w:rFonts w:ascii="仿宋_GB2312"/>
          <w:szCs w:val="30"/>
        </w:rPr>
        <w:t>8.37</w:t>
      </w:r>
      <w:r>
        <w:rPr>
          <w:rFonts w:ascii="仿宋_GB2312" w:hint="eastAsia"/>
          <w:szCs w:val="30"/>
        </w:rPr>
        <w:t>吨/日，但该回收量与市级考核指标量</w:t>
      </w:r>
      <w:r>
        <w:rPr>
          <w:rStyle w:val="af"/>
          <w:rFonts w:ascii="仿宋_GB2312"/>
          <w:szCs w:val="30"/>
        </w:rPr>
        <w:footnoteReference w:id="3"/>
      </w:r>
      <w:r>
        <w:rPr>
          <w:rFonts w:ascii="仿宋_GB2312" w:hint="eastAsia"/>
          <w:szCs w:val="30"/>
        </w:rPr>
        <w:t>相比，仍有较大的差距。为推动“点站场”体系顺利运行，进一步促进“低价值可回收物”的回收利用，</w:t>
      </w:r>
      <w:proofErr w:type="gramStart"/>
      <w:r>
        <w:rPr>
          <w:rFonts w:ascii="仿宋_GB2312" w:hint="eastAsia"/>
          <w:szCs w:val="30"/>
        </w:rPr>
        <w:t>崇明区绿容局</w:t>
      </w:r>
      <w:proofErr w:type="gramEnd"/>
      <w:r>
        <w:rPr>
          <w:rFonts w:ascii="仿宋_GB2312" w:hint="eastAsia"/>
          <w:szCs w:val="30"/>
        </w:rPr>
        <w:t>会同区经委、区财政局联合制订《崇明区“两网融合”再生资源回收服务运行体系（试行）办法》（</w:t>
      </w:r>
      <w:proofErr w:type="gramStart"/>
      <w:r>
        <w:rPr>
          <w:rFonts w:ascii="仿宋_GB2312" w:hint="eastAsia"/>
          <w:szCs w:val="30"/>
        </w:rPr>
        <w:t>沪崇绿容</w:t>
      </w:r>
      <w:proofErr w:type="gramEnd"/>
      <w:r>
        <w:rPr>
          <w:rFonts w:ascii="仿宋_GB2312" w:hint="eastAsia"/>
          <w:szCs w:val="30"/>
        </w:rPr>
        <w:t>〔2020〕68号，即本次评价的政策），试行一年。</w:t>
      </w:r>
    </w:p>
    <w:p w14:paraId="6B241F3A" w14:textId="77777777" w:rsidR="002B2BEE" w:rsidRDefault="00177FE7">
      <w:pPr>
        <w:spacing w:line="560" w:lineRule="exact"/>
        <w:ind w:firstLineChars="200" w:firstLine="600"/>
        <w:rPr>
          <w:rFonts w:ascii="仿宋_GB2312"/>
          <w:szCs w:val="30"/>
        </w:rPr>
      </w:pPr>
      <w:r>
        <w:rPr>
          <w:rFonts w:ascii="仿宋_GB2312" w:hint="eastAsia"/>
          <w:szCs w:val="30"/>
        </w:rPr>
        <w:t>政策规定：“高价值可回收物”由乡镇选择主体企业进行回收，实行市场化运作；而对“低价值可回收物”，则依托“点站场”体系开展回收处置，但原则上各乡镇收集的可回收物应全部进入区集散</w:t>
      </w:r>
      <w:proofErr w:type="gramStart"/>
      <w:r>
        <w:rPr>
          <w:rFonts w:ascii="仿宋_GB2312" w:hint="eastAsia"/>
          <w:szCs w:val="30"/>
        </w:rPr>
        <w:t>场统一</w:t>
      </w:r>
      <w:proofErr w:type="gramEnd"/>
      <w:r>
        <w:rPr>
          <w:rFonts w:ascii="仿宋_GB2312" w:hint="eastAsia"/>
          <w:szCs w:val="30"/>
        </w:rPr>
        <w:t>处置。政策同时规定，本政策资金用于对集散场的日常运行费用进行补贴和托底保障，补贴标准为81元/吨；若集散场未完成市级部门下达的主体企业可回收物回收指标量，则按市级指标量计算补贴金额；若全年回收量达到指标量，则按实际回收量计算补贴金额。</w:t>
      </w:r>
    </w:p>
    <w:p w14:paraId="63CEDEFE" w14:textId="77777777" w:rsidR="002B2BEE" w:rsidRDefault="00177FE7">
      <w:pPr>
        <w:spacing w:line="560" w:lineRule="exact"/>
        <w:ind w:firstLineChars="200" w:firstLine="600"/>
        <w:rPr>
          <w:rFonts w:ascii="仿宋_GB2312"/>
          <w:szCs w:val="30"/>
        </w:rPr>
      </w:pPr>
      <w:r>
        <w:rPr>
          <w:rFonts w:ascii="仿宋_GB2312" w:hint="eastAsia"/>
          <w:szCs w:val="30"/>
        </w:rPr>
        <w:t>实际操作中，各乡镇自行委托主体企业（或安排事业单位）运营乡镇中转站，并分别签订协议约定“低价值可回收物”回</w:t>
      </w:r>
      <w:r>
        <w:rPr>
          <w:rFonts w:ascii="仿宋_GB2312" w:hint="eastAsia"/>
          <w:szCs w:val="30"/>
        </w:rPr>
        <w:lastRenderedPageBreak/>
        <w:t>收补贴标准。大部分乡镇的补贴标准为281元/吨</w:t>
      </w:r>
      <w:r>
        <w:rPr>
          <w:rStyle w:val="af"/>
          <w:rFonts w:ascii="仿宋_GB2312"/>
        </w:rPr>
        <w:footnoteReference w:id="4"/>
      </w:r>
      <w:r>
        <w:rPr>
          <w:rFonts w:ascii="仿宋_GB2312" w:hint="eastAsia"/>
          <w:szCs w:val="30"/>
        </w:rPr>
        <w:t>，少部分乡镇在此基础上</w:t>
      </w:r>
      <w:proofErr w:type="gramStart"/>
      <w:r>
        <w:rPr>
          <w:rFonts w:ascii="仿宋_GB2312" w:hint="eastAsia"/>
          <w:szCs w:val="30"/>
        </w:rPr>
        <w:t>额外对</w:t>
      </w:r>
      <w:proofErr w:type="gramEnd"/>
      <w:r>
        <w:rPr>
          <w:rFonts w:ascii="仿宋_GB2312" w:hint="eastAsia"/>
          <w:szCs w:val="30"/>
        </w:rPr>
        <w:t>主体企业投入的设备、场地和人员提供资金补贴。而区集散场的运营主体由</w:t>
      </w:r>
      <w:proofErr w:type="gramStart"/>
      <w:r>
        <w:rPr>
          <w:rFonts w:ascii="仿宋_GB2312" w:hint="eastAsia"/>
          <w:szCs w:val="30"/>
        </w:rPr>
        <w:t>崇明区</w:t>
      </w:r>
      <w:proofErr w:type="gramEnd"/>
      <w:r>
        <w:rPr>
          <w:rFonts w:ascii="仿宋_GB2312" w:hint="eastAsia"/>
          <w:szCs w:val="30"/>
        </w:rPr>
        <w:t>政府直接指定，为区供销社。</w:t>
      </w:r>
    </w:p>
    <w:p w14:paraId="124D97E8" w14:textId="77777777" w:rsidR="002B2BEE" w:rsidRDefault="00177FE7">
      <w:pPr>
        <w:spacing w:line="560" w:lineRule="exact"/>
        <w:ind w:firstLineChars="200" w:firstLine="600"/>
        <w:rPr>
          <w:rFonts w:ascii="仿宋_GB2312"/>
          <w:szCs w:val="30"/>
        </w:rPr>
      </w:pPr>
      <w:r>
        <w:rPr>
          <w:rFonts w:ascii="仿宋_GB2312" w:hint="eastAsia"/>
          <w:szCs w:val="30"/>
        </w:rPr>
        <w:t>数据显示，2021年各乡镇中转站回收低价值可回收物合计约10</w:t>
      </w:r>
      <w:r>
        <w:rPr>
          <w:rFonts w:ascii="仿宋_GB2312"/>
          <w:szCs w:val="30"/>
        </w:rPr>
        <w:t>,</w:t>
      </w:r>
      <w:r>
        <w:rPr>
          <w:rFonts w:ascii="仿宋_GB2312" w:hint="eastAsia"/>
          <w:szCs w:val="30"/>
        </w:rPr>
        <w:t>733吨。由于低价值可回收物存在微利空间，仍遵循市场运作规律，大部分乡镇回收的低价值可回收物并未进入区集散场，而是由中转站运营单位自行市场化处置，因此全年进入区集散场的低价值可回收物仅1,590吨，剔除其中的无价值物品和自然损耗（水、残渣等）后，从各乡镇入库的低价值可回收物仅967吨，日均约2.65吨。而上海市</w:t>
      </w:r>
      <w:proofErr w:type="gramStart"/>
      <w:r>
        <w:rPr>
          <w:rFonts w:ascii="仿宋_GB2312" w:hint="eastAsia"/>
          <w:szCs w:val="30"/>
        </w:rPr>
        <w:t>绿容局</w:t>
      </w:r>
      <w:proofErr w:type="gramEnd"/>
      <w:r>
        <w:rPr>
          <w:rFonts w:ascii="仿宋_GB2312" w:hint="eastAsia"/>
          <w:szCs w:val="30"/>
        </w:rPr>
        <w:t>下达的2021年</w:t>
      </w:r>
      <w:proofErr w:type="gramStart"/>
      <w:r>
        <w:rPr>
          <w:rFonts w:ascii="仿宋_GB2312" w:hint="eastAsia"/>
          <w:szCs w:val="30"/>
        </w:rPr>
        <w:t>崇明区</w:t>
      </w:r>
      <w:proofErr w:type="gramEnd"/>
      <w:r>
        <w:rPr>
          <w:rFonts w:ascii="仿宋_GB2312" w:hint="eastAsia"/>
          <w:szCs w:val="30"/>
        </w:rPr>
        <w:t>生活垃圾分类减量指标中，主体企业可回收物回收指标量为日均86吨</w:t>
      </w:r>
      <w:r>
        <w:rPr>
          <w:rStyle w:val="af"/>
          <w:rFonts w:ascii="仿宋_GB2312"/>
          <w:szCs w:val="30"/>
        </w:rPr>
        <w:footnoteReference w:id="5"/>
      </w:r>
      <w:r>
        <w:rPr>
          <w:rFonts w:ascii="仿宋_GB2312" w:hint="eastAsia"/>
          <w:szCs w:val="30"/>
        </w:rPr>
        <w:t>。由于集散场未完成指标量</w:t>
      </w:r>
      <w:r>
        <w:rPr>
          <w:rStyle w:val="af"/>
          <w:rFonts w:ascii="仿宋_GB2312"/>
          <w:szCs w:val="30"/>
        </w:rPr>
        <w:footnoteReference w:id="6"/>
      </w:r>
      <w:r>
        <w:rPr>
          <w:rFonts w:ascii="仿宋_GB2312" w:hint="eastAsia"/>
          <w:szCs w:val="30"/>
        </w:rPr>
        <w:t>，因此执行</w:t>
      </w:r>
      <w:proofErr w:type="gramStart"/>
      <w:r>
        <w:rPr>
          <w:rFonts w:ascii="仿宋_GB2312" w:hint="eastAsia"/>
          <w:szCs w:val="30"/>
        </w:rPr>
        <w:t>托底保障</w:t>
      </w:r>
      <w:proofErr w:type="gramEnd"/>
      <w:r>
        <w:rPr>
          <w:rFonts w:ascii="仿宋_GB2312" w:hint="eastAsia"/>
          <w:szCs w:val="30"/>
        </w:rPr>
        <w:t>机制。</w:t>
      </w:r>
    </w:p>
    <w:p w14:paraId="45C96CC2" w14:textId="77777777" w:rsidR="002B2BEE" w:rsidRDefault="00177FE7">
      <w:pPr>
        <w:spacing w:line="560" w:lineRule="exact"/>
        <w:ind w:firstLineChars="200" w:firstLine="600"/>
        <w:rPr>
          <w:rFonts w:ascii="仿宋_GB2312"/>
          <w:szCs w:val="30"/>
        </w:rPr>
      </w:pPr>
      <w:r>
        <w:rPr>
          <w:rFonts w:ascii="仿宋_GB2312" w:hint="eastAsia"/>
          <w:szCs w:val="30"/>
        </w:rPr>
        <w:t>本政策</w:t>
      </w:r>
      <w:r>
        <w:rPr>
          <w:rFonts w:ascii="仿宋_GB2312"/>
          <w:szCs w:val="30"/>
        </w:rPr>
        <w:t>2</w:t>
      </w:r>
      <w:r>
        <w:rPr>
          <w:rFonts w:ascii="仿宋_GB2312" w:hint="eastAsia"/>
          <w:szCs w:val="30"/>
        </w:rPr>
        <w:t>021年年初预算为430万元，无调整，区</w:t>
      </w:r>
      <w:proofErr w:type="gramStart"/>
      <w:r>
        <w:rPr>
          <w:rFonts w:ascii="仿宋_GB2312" w:hint="eastAsia"/>
          <w:szCs w:val="30"/>
        </w:rPr>
        <w:t>绿容局</w:t>
      </w:r>
      <w:proofErr w:type="gramEnd"/>
      <w:r>
        <w:rPr>
          <w:rFonts w:ascii="仿宋_GB2312" w:hint="eastAsia"/>
          <w:szCs w:val="30"/>
        </w:rPr>
        <w:t>当年向区供销社拨付政策补贴资金254.26万元（=81元/吨×86吨/天×365天），预算执行率为59.13%。</w:t>
      </w:r>
    </w:p>
    <w:p w14:paraId="5B5E2145" w14:textId="77777777" w:rsidR="002B2BEE" w:rsidRDefault="00177FE7">
      <w:pPr>
        <w:spacing w:line="560" w:lineRule="exact"/>
        <w:ind w:firstLineChars="200" w:firstLine="600"/>
        <w:rPr>
          <w:rFonts w:ascii="黑体" w:eastAsia="黑体"/>
        </w:rPr>
      </w:pPr>
      <w:r>
        <w:rPr>
          <w:rFonts w:ascii="黑体" w:eastAsia="黑体" w:hint="eastAsia"/>
        </w:rPr>
        <w:t>二、政策绩效</w:t>
      </w:r>
    </w:p>
    <w:p w14:paraId="452F4941" w14:textId="77777777" w:rsidR="002B2BEE" w:rsidRDefault="00177FE7">
      <w:pPr>
        <w:spacing w:line="560" w:lineRule="exact"/>
        <w:ind w:firstLineChars="200" w:firstLine="600"/>
        <w:rPr>
          <w:rFonts w:ascii="仿宋_GB2312"/>
          <w:szCs w:val="30"/>
        </w:rPr>
      </w:pPr>
      <w:r>
        <w:rPr>
          <w:rFonts w:ascii="仿宋_GB2312" w:hint="eastAsia"/>
          <w:szCs w:val="30"/>
        </w:rPr>
        <w:t>截止2</w:t>
      </w:r>
      <w:r>
        <w:rPr>
          <w:rFonts w:ascii="仿宋_GB2312"/>
          <w:szCs w:val="30"/>
        </w:rPr>
        <w:t>021</w:t>
      </w:r>
      <w:r>
        <w:rPr>
          <w:rFonts w:ascii="仿宋_GB2312" w:hint="eastAsia"/>
          <w:szCs w:val="30"/>
        </w:rPr>
        <w:t>年末，崇明已建成4</w:t>
      </w:r>
      <w:r>
        <w:rPr>
          <w:rFonts w:ascii="仿宋_GB2312"/>
          <w:szCs w:val="30"/>
        </w:rPr>
        <w:t>30</w:t>
      </w:r>
      <w:r>
        <w:rPr>
          <w:rFonts w:ascii="仿宋_GB2312" w:hint="eastAsia"/>
          <w:szCs w:val="30"/>
        </w:rPr>
        <w:t>个服务点、1</w:t>
      </w:r>
      <w:r>
        <w:rPr>
          <w:rFonts w:ascii="仿宋_GB2312"/>
          <w:szCs w:val="30"/>
        </w:rPr>
        <w:t>8</w:t>
      </w:r>
      <w:r>
        <w:rPr>
          <w:rFonts w:ascii="仿宋_GB2312" w:hint="eastAsia"/>
          <w:szCs w:val="30"/>
        </w:rPr>
        <w:t>个乡镇中转站和1个区集散场，完成“点站场”的阶段性布局计划。但体系运行不畅，主体企业在体系中的责任划分不合理，导致“场、站”功能重叠，一方面体现在区集散场未充分发挥后端</w:t>
      </w:r>
      <w:r>
        <w:rPr>
          <w:rFonts w:ascii="仿宋_GB2312" w:hint="eastAsia"/>
          <w:szCs w:val="30"/>
        </w:rPr>
        <w:lastRenderedPageBreak/>
        <w:t>收集和处置作用，集散场全年回收量远低于政策</w:t>
      </w:r>
      <w:proofErr w:type="gramStart"/>
      <w:r>
        <w:rPr>
          <w:rFonts w:ascii="仿宋_GB2312" w:hint="eastAsia"/>
          <w:szCs w:val="30"/>
        </w:rPr>
        <w:t>托底保障</w:t>
      </w:r>
      <w:proofErr w:type="gramEnd"/>
      <w:r>
        <w:rPr>
          <w:rFonts w:ascii="仿宋_GB2312" w:hint="eastAsia"/>
          <w:szCs w:val="30"/>
        </w:rPr>
        <w:t>指标量，目前场地资源和设施产能利用率很低；另一方面反映在部分乡镇的再生资源回收网络已自成体系，乡镇中转站已发挥了低价值可回收物的后端处置功能。</w:t>
      </w:r>
    </w:p>
    <w:p w14:paraId="421A1FC0" w14:textId="77777777" w:rsidR="002B2BEE" w:rsidRDefault="00177FE7">
      <w:pPr>
        <w:spacing w:line="560" w:lineRule="exact"/>
        <w:ind w:firstLineChars="200" w:firstLine="600"/>
        <w:rPr>
          <w:rFonts w:ascii="仿宋_GB2312"/>
          <w:szCs w:val="30"/>
        </w:rPr>
      </w:pPr>
      <w:r>
        <w:rPr>
          <w:rFonts w:ascii="仿宋_GB2312" w:hint="eastAsia"/>
          <w:szCs w:val="30"/>
        </w:rPr>
        <w:t>乡镇中转站运营单位对集散</w:t>
      </w:r>
      <w:proofErr w:type="gramStart"/>
      <w:r>
        <w:rPr>
          <w:rFonts w:ascii="仿宋_GB2312" w:hint="eastAsia"/>
          <w:szCs w:val="30"/>
        </w:rPr>
        <w:t>场相关</w:t>
      </w:r>
      <w:proofErr w:type="gramEnd"/>
      <w:r>
        <w:rPr>
          <w:rFonts w:ascii="仿宋_GB2312" w:hint="eastAsia"/>
          <w:szCs w:val="30"/>
        </w:rPr>
        <w:t>工作的整体满意度为8</w:t>
      </w:r>
      <w:r>
        <w:rPr>
          <w:rFonts w:ascii="仿宋_GB2312"/>
          <w:szCs w:val="30"/>
        </w:rPr>
        <w:t>3.93%</w:t>
      </w:r>
      <w:r>
        <w:rPr>
          <w:rFonts w:ascii="仿宋_GB2312" w:hint="eastAsia"/>
          <w:szCs w:val="30"/>
        </w:rPr>
        <w:t>。部分乡镇反映集散场运营单位对旧衣服不能确保“应收尽收”、回收不够及时，加大了中转站的存储压力。</w:t>
      </w:r>
    </w:p>
    <w:p w14:paraId="7F40DA1E" w14:textId="77777777" w:rsidR="002B2BEE" w:rsidRDefault="00177FE7">
      <w:pPr>
        <w:spacing w:line="560" w:lineRule="exact"/>
        <w:ind w:firstLineChars="200" w:firstLine="600"/>
        <w:rPr>
          <w:rFonts w:ascii="仿宋_GB2312"/>
          <w:szCs w:val="30"/>
        </w:rPr>
      </w:pPr>
      <w:r>
        <w:rPr>
          <w:rFonts w:ascii="仿宋_GB2312" w:hint="eastAsia"/>
          <w:szCs w:val="30"/>
        </w:rPr>
        <w:t>崇明全区2</w:t>
      </w:r>
      <w:r>
        <w:rPr>
          <w:rFonts w:ascii="仿宋_GB2312"/>
          <w:szCs w:val="30"/>
        </w:rPr>
        <w:t>021</w:t>
      </w:r>
      <w:r>
        <w:rPr>
          <w:rFonts w:ascii="仿宋_GB2312" w:hint="eastAsia"/>
          <w:szCs w:val="30"/>
        </w:rPr>
        <w:t>年可回收物分拣充分性指标</w:t>
      </w:r>
      <w:r>
        <w:rPr>
          <w:szCs w:val="30"/>
          <w:vertAlign w:val="superscript"/>
        </w:rPr>
        <w:footnoteReference w:id="7"/>
      </w:r>
      <w:r>
        <w:rPr>
          <w:rFonts w:ascii="仿宋_GB2312" w:hint="eastAsia"/>
          <w:szCs w:val="30"/>
        </w:rPr>
        <w:t>实际值为2</w:t>
      </w:r>
      <w:r>
        <w:rPr>
          <w:rFonts w:ascii="仿宋_GB2312"/>
          <w:szCs w:val="30"/>
        </w:rPr>
        <w:t>4.36%</w:t>
      </w:r>
      <w:r>
        <w:rPr>
          <w:rFonts w:ascii="仿宋_GB2312" w:hint="eastAsia"/>
          <w:szCs w:val="30"/>
        </w:rPr>
        <w:t>，低于市级指标标准，按市级指标量计算崇明可回收物</w:t>
      </w:r>
      <w:proofErr w:type="gramStart"/>
      <w:r>
        <w:rPr>
          <w:rFonts w:ascii="仿宋_GB2312" w:hint="eastAsia"/>
          <w:szCs w:val="30"/>
        </w:rPr>
        <w:t>分拣率</w:t>
      </w:r>
      <w:proofErr w:type="gramEnd"/>
      <w:r>
        <w:rPr>
          <w:rFonts w:ascii="仿宋_GB2312" w:hint="eastAsia"/>
          <w:szCs w:val="30"/>
        </w:rPr>
        <w:t>应达到2</w:t>
      </w:r>
      <w:r>
        <w:rPr>
          <w:rFonts w:ascii="仿宋_GB2312"/>
          <w:szCs w:val="30"/>
        </w:rPr>
        <w:t>6.21%</w:t>
      </w:r>
      <w:r>
        <w:rPr>
          <w:rFonts w:ascii="仿宋_GB2312" w:hint="eastAsia"/>
          <w:szCs w:val="30"/>
        </w:rPr>
        <w:t>。</w:t>
      </w:r>
    </w:p>
    <w:p w14:paraId="75FCBB23" w14:textId="77777777" w:rsidR="002B2BEE" w:rsidRDefault="00177FE7">
      <w:pPr>
        <w:spacing w:line="560" w:lineRule="exact"/>
        <w:ind w:firstLineChars="200" w:firstLine="600"/>
        <w:rPr>
          <w:rFonts w:ascii="仿宋_GB2312"/>
          <w:szCs w:val="30"/>
        </w:rPr>
      </w:pPr>
      <w:r>
        <w:rPr>
          <w:rFonts w:ascii="仿宋_GB2312" w:hint="eastAsia"/>
          <w:szCs w:val="30"/>
        </w:rPr>
        <w:t>实地调查显示，各乡镇委托的主体企业在开展再生资源回收时，作业较为规范，能做到“五统一”、“五公开”、“有偿回收”等要求，全年环保处罚数量为零，也未有市民反映污染溢出或存在次生污染等问题。社会公众对“两网融合”体系建设情况和运行效果的调查满意度为9</w:t>
      </w:r>
      <w:r>
        <w:rPr>
          <w:rFonts w:ascii="仿宋_GB2312"/>
          <w:szCs w:val="30"/>
        </w:rPr>
        <w:t>7.59%</w:t>
      </w:r>
      <w:r>
        <w:rPr>
          <w:rFonts w:ascii="仿宋_GB2312" w:hint="eastAsia"/>
          <w:szCs w:val="30"/>
        </w:rPr>
        <w:t>。</w:t>
      </w:r>
    </w:p>
    <w:p w14:paraId="7BA432DC" w14:textId="77777777" w:rsidR="002B2BEE" w:rsidRDefault="00177FE7">
      <w:pPr>
        <w:spacing w:line="560" w:lineRule="exact"/>
        <w:ind w:firstLineChars="200" w:firstLine="600"/>
        <w:rPr>
          <w:rFonts w:ascii="黑体" w:eastAsia="黑体"/>
        </w:rPr>
      </w:pPr>
      <w:r>
        <w:rPr>
          <w:rFonts w:ascii="黑体" w:eastAsia="黑体" w:hint="eastAsia"/>
        </w:rPr>
        <w:t>三、</w:t>
      </w:r>
      <w:r>
        <w:rPr>
          <w:rFonts w:ascii="黑体" w:eastAsia="黑体"/>
        </w:rPr>
        <w:t>存在</w:t>
      </w:r>
      <w:r>
        <w:rPr>
          <w:rFonts w:ascii="黑体" w:eastAsia="黑体" w:hint="eastAsia"/>
        </w:rPr>
        <w:t>的</w:t>
      </w:r>
      <w:r>
        <w:rPr>
          <w:rFonts w:ascii="黑体" w:eastAsia="黑体"/>
        </w:rPr>
        <w:t>问题及原因分析</w:t>
      </w:r>
    </w:p>
    <w:p w14:paraId="65401995" w14:textId="77777777" w:rsidR="002B2BEE" w:rsidRDefault="00177FE7">
      <w:pPr>
        <w:spacing w:line="560" w:lineRule="exact"/>
        <w:ind w:firstLine="600"/>
        <w:rPr>
          <w:rFonts w:ascii="仿宋_GB2312"/>
          <w:b/>
          <w:bCs/>
        </w:rPr>
      </w:pPr>
      <w:r>
        <w:rPr>
          <w:rFonts w:ascii="仿宋_GB2312" w:hint="eastAsia"/>
          <w:b/>
          <w:bCs/>
        </w:rPr>
        <w:t>（一）政策制定方面</w:t>
      </w:r>
    </w:p>
    <w:p w14:paraId="6722461D" w14:textId="3381E698" w:rsidR="002B2BEE" w:rsidRDefault="00177FE7">
      <w:pPr>
        <w:spacing w:line="560" w:lineRule="exact"/>
        <w:ind w:firstLine="600"/>
        <w:rPr>
          <w:rFonts w:ascii="仿宋_GB2312"/>
          <w:b/>
          <w:bCs/>
        </w:rPr>
      </w:pPr>
      <w:r>
        <w:rPr>
          <w:rFonts w:ascii="仿宋_GB2312"/>
          <w:b/>
          <w:bCs/>
        </w:rPr>
        <w:t>1</w:t>
      </w:r>
      <w:r>
        <w:rPr>
          <w:rFonts w:ascii="仿宋_GB2312" w:hint="eastAsia"/>
          <w:b/>
          <w:bCs/>
        </w:rPr>
        <w:t>.体系运行模式存在缺陷</w:t>
      </w:r>
    </w:p>
    <w:p w14:paraId="28E8B056" w14:textId="701944FF" w:rsidR="002B2BEE" w:rsidRDefault="00177FE7">
      <w:pPr>
        <w:spacing w:line="560" w:lineRule="exact"/>
        <w:ind w:firstLine="600"/>
        <w:rPr>
          <w:rFonts w:ascii="仿宋_GB2312"/>
        </w:rPr>
      </w:pPr>
      <w:r>
        <w:rPr>
          <w:rFonts w:ascii="仿宋_GB2312" w:hint="eastAsia"/>
          <w:b/>
          <w:bCs/>
        </w:rPr>
        <w:t>一是对区集散场运行模式缺乏前期论证。</w:t>
      </w:r>
      <w:r>
        <w:rPr>
          <w:rFonts w:ascii="仿宋_GB2312" w:hint="eastAsia"/>
        </w:rPr>
        <w:t>经访谈了解，区供销社运营区集散场是由区政府直接指定，但当时的决策部门未充分开展立项前的评估研究，</w:t>
      </w:r>
      <w:r w:rsidRPr="00177FE7">
        <w:rPr>
          <w:rFonts w:ascii="仿宋_GB2312" w:hint="eastAsia"/>
        </w:rPr>
        <w:t>对</w:t>
      </w:r>
      <w:proofErr w:type="gramStart"/>
      <w:r w:rsidRPr="00177FE7">
        <w:rPr>
          <w:rFonts w:ascii="仿宋_GB2312" w:hint="eastAsia"/>
        </w:rPr>
        <w:t>崇明区</w:t>
      </w:r>
      <w:proofErr w:type="gramEnd"/>
      <w:r w:rsidRPr="00177FE7">
        <w:rPr>
          <w:rFonts w:ascii="仿宋_GB2312" w:hint="eastAsia"/>
        </w:rPr>
        <w:t>设立“区级集散场”的建设规模、运行模式、设备投入量、人员配置方案等均未开展科学论证，</w:t>
      </w:r>
      <w:r>
        <w:rPr>
          <w:rFonts w:ascii="仿宋_GB2312" w:hint="eastAsia"/>
          <w:szCs w:val="30"/>
        </w:rPr>
        <w:t>结果导致集散场场地资源和设施产能利用率很低。</w:t>
      </w:r>
    </w:p>
    <w:p w14:paraId="01C19901" w14:textId="77777777" w:rsidR="002B2BEE" w:rsidRDefault="00177FE7">
      <w:pPr>
        <w:spacing w:line="560" w:lineRule="exact"/>
        <w:ind w:firstLine="600"/>
        <w:rPr>
          <w:rFonts w:ascii="仿宋_GB2312"/>
          <w:b/>
          <w:bCs/>
        </w:rPr>
      </w:pPr>
      <w:r>
        <w:rPr>
          <w:rFonts w:ascii="仿宋_GB2312" w:hint="eastAsia"/>
          <w:b/>
          <w:bCs/>
        </w:rPr>
        <w:lastRenderedPageBreak/>
        <w:t>二是政策提出的工作原则和“场、站”管理模式相互矛盾，缺乏可行性，导致集散场未发挥预期作用。</w:t>
      </w:r>
      <w:r>
        <w:rPr>
          <w:rFonts w:ascii="仿宋_GB2312" w:hint="eastAsia"/>
        </w:rPr>
        <w:t>政策提出“原则上各乡镇收集的可回收物应全部进入区级集散场统一处置”。但同时也提出中转站采用属地化管理，由各乡镇分别委托市场主体经营，集散场则由区政府直接指定区供销社运营。该规定导致“场、站”运营主体不一致、利益关系不统一。从现实来看，大部分可回收物在“站”的环节直接市场化处置了，无法实现“可回收物全部进入区级集散场”的目标，“场、站”功能定位重叠，区集散场未发挥预期作用。</w:t>
      </w:r>
    </w:p>
    <w:p w14:paraId="7B1772F5" w14:textId="77777777" w:rsidR="002B2BEE" w:rsidRDefault="00177FE7">
      <w:pPr>
        <w:spacing w:line="560" w:lineRule="exact"/>
        <w:ind w:firstLine="600"/>
        <w:rPr>
          <w:rFonts w:ascii="仿宋_GB2312"/>
          <w:b/>
          <w:bCs/>
        </w:rPr>
      </w:pPr>
      <w:r>
        <w:rPr>
          <w:rFonts w:ascii="仿宋_GB2312"/>
          <w:b/>
          <w:bCs/>
        </w:rPr>
        <w:t>2</w:t>
      </w:r>
      <w:r>
        <w:rPr>
          <w:rFonts w:ascii="仿宋_GB2312" w:hint="eastAsia"/>
          <w:b/>
          <w:bCs/>
        </w:rPr>
        <w:t>.未充分考虑体系后端与末端的衔接问题，导致再生资源回收链断裂</w:t>
      </w:r>
    </w:p>
    <w:p w14:paraId="4DA218AB" w14:textId="77777777" w:rsidR="002B2BEE" w:rsidRDefault="00177FE7">
      <w:pPr>
        <w:spacing w:line="560" w:lineRule="exact"/>
        <w:ind w:firstLine="600"/>
        <w:rPr>
          <w:rFonts w:ascii="仿宋_GB2312"/>
        </w:rPr>
      </w:pPr>
      <w:r>
        <w:rPr>
          <w:rFonts w:ascii="仿宋_GB2312" w:hint="eastAsia"/>
        </w:rPr>
        <w:t>主管部门在设计体系时，主要围绕“点站场”三层物流体系，未充分考虑后端与末端如何有效衔接。实地走访时，中转站和集散场运营单位均提出部分低价值可回收物（如旧衣服、废轮胎等）虽然从垃圾</w:t>
      </w:r>
      <w:proofErr w:type="gramStart"/>
      <w:r>
        <w:rPr>
          <w:rFonts w:ascii="仿宋_GB2312" w:hint="eastAsia"/>
        </w:rPr>
        <w:t>产生端就开始</w:t>
      </w:r>
      <w:proofErr w:type="gramEnd"/>
      <w:r>
        <w:rPr>
          <w:rFonts w:ascii="仿宋_GB2312" w:hint="eastAsia"/>
        </w:rPr>
        <w:t>分类、转运、存储，但后端回收主体无法有效进行市场化处置，无法及时对接资源再利用企业，导致物资堆积、加大场地存储压力。若纳入回收体系的可回收物无法有效处置，则只会增加企业的经营负担、扼制主体企业配合政府开展低价值可回收物回收的积极性。</w:t>
      </w:r>
    </w:p>
    <w:p w14:paraId="5E9925AC" w14:textId="77777777" w:rsidR="002B2BEE" w:rsidRDefault="00177FE7">
      <w:pPr>
        <w:spacing w:line="560" w:lineRule="exact"/>
        <w:ind w:firstLine="600"/>
        <w:rPr>
          <w:rFonts w:ascii="仿宋_GB2312"/>
          <w:b/>
          <w:bCs/>
        </w:rPr>
      </w:pPr>
      <w:r>
        <w:rPr>
          <w:rFonts w:ascii="仿宋_GB2312" w:hint="eastAsia"/>
          <w:b/>
          <w:bCs/>
        </w:rPr>
        <w:t>（二）政策内容方面</w:t>
      </w:r>
    </w:p>
    <w:p w14:paraId="34471140" w14:textId="77777777" w:rsidR="002B2BEE" w:rsidRDefault="00177FE7">
      <w:pPr>
        <w:spacing w:line="560" w:lineRule="exact"/>
        <w:ind w:firstLine="600"/>
        <w:rPr>
          <w:rFonts w:ascii="仿宋_GB2312"/>
          <w:b/>
          <w:bCs/>
        </w:rPr>
      </w:pPr>
      <w:r>
        <w:rPr>
          <w:rFonts w:ascii="仿宋_GB2312" w:hint="eastAsia"/>
          <w:b/>
          <w:bCs/>
        </w:rPr>
        <w:t>1.</w:t>
      </w:r>
      <w:proofErr w:type="gramStart"/>
      <w:r>
        <w:rPr>
          <w:rFonts w:ascii="仿宋_GB2312" w:hint="eastAsia"/>
          <w:b/>
          <w:bCs/>
        </w:rPr>
        <w:t>托底保障</w:t>
      </w:r>
      <w:proofErr w:type="gramEnd"/>
      <w:r>
        <w:rPr>
          <w:rFonts w:ascii="仿宋_GB2312" w:hint="eastAsia"/>
          <w:b/>
          <w:bCs/>
        </w:rPr>
        <w:t>机制不合理</w:t>
      </w:r>
    </w:p>
    <w:p w14:paraId="256D8EF5" w14:textId="77777777" w:rsidR="002B2BEE" w:rsidRDefault="00177FE7">
      <w:pPr>
        <w:spacing w:line="560" w:lineRule="exact"/>
        <w:ind w:firstLine="600"/>
        <w:rPr>
          <w:rFonts w:ascii="仿宋_GB2312"/>
        </w:rPr>
      </w:pPr>
      <w:r>
        <w:rPr>
          <w:rFonts w:ascii="仿宋_GB2312" w:hint="eastAsia"/>
        </w:rPr>
        <w:t>首先，“按市级指标量计算补贴金额”的</w:t>
      </w:r>
      <w:proofErr w:type="gramStart"/>
      <w:r>
        <w:rPr>
          <w:rFonts w:ascii="仿宋_GB2312" w:hint="eastAsia"/>
        </w:rPr>
        <w:t>托底保障</w:t>
      </w:r>
      <w:proofErr w:type="gramEnd"/>
      <w:r>
        <w:rPr>
          <w:rFonts w:ascii="仿宋_GB2312" w:hint="eastAsia"/>
        </w:rPr>
        <w:t>机制，将导致集散场缺乏充分回收低价值可回收物的积极性，未建立有效的激励机制。</w:t>
      </w:r>
    </w:p>
    <w:p w14:paraId="77120426" w14:textId="77777777" w:rsidR="002B2BEE" w:rsidRDefault="00177FE7">
      <w:pPr>
        <w:spacing w:line="560" w:lineRule="exact"/>
        <w:ind w:firstLine="600"/>
        <w:rPr>
          <w:rFonts w:ascii="仿宋_GB2312"/>
        </w:rPr>
      </w:pPr>
      <w:r>
        <w:rPr>
          <w:rFonts w:ascii="仿宋_GB2312" w:hint="eastAsia"/>
        </w:rPr>
        <w:lastRenderedPageBreak/>
        <w:t>其次，市级指标量为上级部门基于各区人口、经济发展水平、生活垃圾历年产生量等因素确定的各区应完成的生活垃圾分类任务量，不是</w:t>
      </w:r>
      <w:proofErr w:type="gramStart"/>
      <w:r>
        <w:rPr>
          <w:rFonts w:ascii="仿宋_GB2312" w:hint="eastAsia"/>
        </w:rPr>
        <w:t>崇明区集散</w:t>
      </w:r>
      <w:proofErr w:type="gramEnd"/>
      <w:r>
        <w:rPr>
          <w:rFonts w:ascii="仿宋_GB2312" w:hint="eastAsia"/>
        </w:rPr>
        <w:t>场开展低价值可回收物回收业务的可行性缺口金额，按市级指标量作为“最低补贴数量”的做法不合理。</w:t>
      </w:r>
    </w:p>
    <w:p w14:paraId="09361A06" w14:textId="77777777" w:rsidR="002B2BEE" w:rsidRDefault="00177FE7">
      <w:pPr>
        <w:spacing w:line="560" w:lineRule="exact"/>
        <w:ind w:firstLine="600"/>
        <w:rPr>
          <w:rFonts w:ascii="仿宋_GB2312"/>
          <w:b/>
          <w:bCs/>
        </w:rPr>
      </w:pPr>
      <w:r>
        <w:rPr>
          <w:rFonts w:ascii="仿宋_GB2312" w:hint="eastAsia"/>
          <w:b/>
          <w:bCs/>
        </w:rPr>
        <w:t>2.缺乏对区经委职责分工的具体规定</w:t>
      </w:r>
    </w:p>
    <w:p w14:paraId="7B91012A" w14:textId="77777777" w:rsidR="002B2BEE" w:rsidRDefault="00177FE7">
      <w:pPr>
        <w:spacing w:line="560" w:lineRule="exact"/>
        <w:ind w:firstLine="600"/>
        <w:rPr>
          <w:rFonts w:ascii="仿宋_GB2312"/>
        </w:rPr>
      </w:pPr>
      <w:r>
        <w:rPr>
          <w:rFonts w:ascii="仿宋_GB2312" w:hint="eastAsia"/>
        </w:rPr>
        <w:t>“再生资源回收网”最初由各地商务部门组织建设，因此区经委在资源回收工作中经验丰富且具有广泛影响，而且作为政策的联合发文部门之一，应更多地参与体系运行，为实现“两网融合”提供专业支持。但在本政策中，区经委仅作为联席会议成员单位参与综合考核，政策未提出区经委在可回收物回收体系运行过程中的行业监管、指导协助等方面的责任。</w:t>
      </w:r>
    </w:p>
    <w:p w14:paraId="04E68FD0" w14:textId="77777777" w:rsidR="002B2BEE" w:rsidRDefault="00177FE7">
      <w:pPr>
        <w:spacing w:line="560" w:lineRule="exact"/>
        <w:ind w:firstLine="600"/>
        <w:rPr>
          <w:rFonts w:ascii="仿宋_GB2312"/>
          <w:b/>
          <w:bCs/>
        </w:rPr>
      </w:pPr>
      <w:r>
        <w:rPr>
          <w:rFonts w:ascii="仿宋_GB2312" w:hint="eastAsia"/>
          <w:b/>
          <w:bCs/>
        </w:rPr>
        <w:t>（三）政策实施管理方面</w:t>
      </w:r>
    </w:p>
    <w:p w14:paraId="1C27D33D" w14:textId="77777777" w:rsidR="002B2BEE" w:rsidRDefault="00177FE7">
      <w:pPr>
        <w:spacing w:line="560" w:lineRule="exact"/>
        <w:ind w:firstLine="600"/>
        <w:rPr>
          <w:rFonts w:ascii="仿宋_GB2312"/>
          <w:b/>
          <w:bCs/>
        </w:rPr>
      </w:pPr>
      <w:r>
        <w:rPr>
          <w:rFonts w:ascii="仿宋_GB2312"/>
          <w:b/>
          <w:bCs/>
        </w:rPr>
        <w:t>1</w:t>
      </w:r>
      <w:r>
        <w:rPr>
          <w:rFonts w:ascii="仿宋_GB2312" w:hint="eastAsia"/>
          <w:b/>
          <w:bCs/>
        </w:rPr>
        <w:t>.未有效监管</w:t>
      </w:r>
      <w:proofErr w:type="gramStart"/>
      <w:r>
        <w:rPr>
          <w:rFonts w:ascii="仿宋_GB2312" w:hint="eastAsia"/>
          <w:b/>
          <w:bCs/>
        </w:rPr>
        <w:t>集散场运行规</w:t>
      </w:r>
      <w:proofErr w:type="gramEnd"/>
      <w:r>
        <w:rPr>
          <w:rFonts w:ascii="仿宋_GB2312" w:hint="eastAsia"/>
          <w:b/>
          <w:bCs/>
        </w:rPr>
        <w:t>范性，同时预算编制不合理、预算调整不及时</w:t>
      </w:r>
    </w:p>
    <w:p w14:paraId="3EDF993C" w14:textId="77777777" w:rsidR="002B2BEE" w:rsidRDefault="00177FE7">
      <w:pPr>
        <w:spacing w:line="560" w:lineRule="exact"/>
        <w:ind w:firstLine="600"/>
        <w:rPr>
          <w:rFonts w:ascii="仿宋_GB2312"/>
        </w:rPr>
      </w:pPr>
      <w:r>
        <w:rPr>
          <w:rFonts w:ascii="仿宋_GB2312" w:hint="eastAsia"/>
        </w:rPr>
        <w:t>区</w:t>
      </w:r>
      <w:proofErr w:type="gramStart"/>
      <w:r>
        <w:rPr>
          <w:rFonts w:ascii="仿宋_GB2312" w:hint="eastAsia"/>
        </w:rPr>
        <w:t>绿容局</w:t>
      </w:r>
      <w:proofErr w:type="gramEnd"/>
      <w:r>
        <w:rPr>
          <w:rFonts w:ascii="仿宋_GB2312" w:hint="eastAsia"/>
        </w:rPr>
        <w:t>对集散场的运行规范性缺乏有效监督，未及时发现和跟踪督促集散场整改以下问题：</w:t>
      </w:r>
      <w:r>
        <w:rPr>
          <w:rFonts w:ascii="仿宋_GB2312" w:hint="eastAsia"/>
          <w:b/>
          <w:bCs/>
        </w:rPr>
        <w:t>一是收运环节工作记录缺失。</w:t>
      </w:r>
      <w:r>
        <w:rPr>
          <w:rFonts w:ascii="仿宋_GB2312" w:hint="eastAsia"/>
        </w:rPr>
        <w:t>集散场在访谈时表示未做过电话预约登记或出车记录，因此无法提供相关工作资料。</w:t>
      </w:r>
      <w:r>
        <w:rPr>
          <w:rFonts w:ascii="仿宋_GB2312" w:hint="eastAsia"/>
          <w:b/>
          <w:bCs/>
        </w:rPr>
        <w:t>二是集散场未充分做到应收尽收。</w:t>
      </w:r>
      <w:r>
        <w:rPr>
          <w:rFonts w:ascii="仿宋_GB2312" w:hint="eastAsia"/>
        </w:rPr>
        <w:t>集散场入库数据显示，2021年从部分乡镇回收的低价值可回收</w:t>
      </w:r>
      <w:proofErr w:type="gramStart"/>
      <w:r>
        <w:rPr>
          <w:rFonts w:ascii="仿宋_GB2312" w:hint="eastAsia"/>
        </w:rPr>
        <w:t>物数据</w:t>
      </w:r>
      <w:proofErr w:type="gramEnd"/>
      <w:r>
        <w:rPr>
          <w:rFonts w:ascii="仿宋_GB2312" w:hint="eastAsia"/>
        </w:rPr>
        <w:t>为0。同时部分乡镇中转站运营单位反馈集散场回收不充分或不及时，加大了中转站的存储压力。</w:t>
      </w:r>
      <w:r>
        <w:rPr>
          <w:rFonts w:ascii="仿宋_GB2312" w:hint="eastAsia"/>
          <w:b/>
          <w:bCs/>
        </w:rPr>
        <w:t>三是集散场财务核算不规范。</w:t>
      </w:r>
      <w:r>
        <w:rPr>
          <w:rFonts w:ascii="仿宋_GB2312" w:hint="eastAsia"/>
        </w:rPr>
        <w:t>未按《</w:t>
      </w:r>
      <w:r>
        <w:rPr>
          <w:rFonts w:ascii="仿宋_GB2312"/>
        </w:rPr>
        <w:t>企业会计准则第</w:t>
      </w:r>
      <w:r>
        <w:rPr>
          <w:rFonts w:ascii="仿宋_GB2312" w:hint="eastAsia"/>
        </w:rPr>
        <w:t>16</w:t>
      </w:r>
      <w:r>
        <w:rPr>
          <w:rFonts w:ascii="仿宋_GB2312"/>
        </w:rPr>
        <w:t>号</w:t>
      </w:r>
      <w:r>
        <w:rPr>
          <w:rFonts w:ascii="仿宋_GB2312"/>
        </w:rPr>
        <w:t>——</w:t>
      </w:r>
      <w:r>
        <w:rPr>
          <w:rFonts w:ascii="仿宋_GB2312"/>
        </w:rPr>
        <w:t>政府补助</w:t>
      </w:r>
      <w:r>
        <w:rPr>
          <w:rFonts w:ascii="仿宋_GB2312" w:hint="eastAsia"/>
        </w:rPr>
        <w:t>》等相关规定将政府补助记入营业外收入。未将集散</w:t>
      </w:r>
      <w:proofErr w:type="gramStart"/>
      <w:r>
        <w:rPr>
          <w:rFonts w:ascii="仿宋_GB2312" w:hint="eastAsia"/>
        </w:rPr>
        <w:t>场相关</w:t>
      </w:r>
      <w:proofErr w:type="gramEnd"/>
      <w:r>
        <w:rPr>
          <w:rFonts w:ascii="仿宋_GB2312" w:hint="eastAsia"/>
        </w:rPr>
        <w:t>运营成本费</w:t>
      </w:r>
      <w:r>
        <w:rPr>
          <w:rFonts w:ascii="仿宋_GB2312" w:hint="eastAsia"/>
        </w:rPr>
        <w:lastRenderedPageBreak/>
        <w:t>用记入当期损益。</w:t>
      </w:r>
    </w:p>
    <w:p w14:paraId="230676FA" w14:textId="77777777" w:rsidR="002B2BEE" w:rsidRDefault="00177FE7">
      <w:pPr>
        <w:spacing w:line="560" w:lineRule="exact"/>
        <w:ind w:firstLine="600"/>
        <w:rPr>
          <w:rFonts w:ascii="仿宋_GB2312"/>
        </w:rPr>
      </w:pPr>
      <w:r>
        <w:rPr>
          <w:rFonts w:ascii="仿宋_GB2312" w:hint="eastAsia"/>
          <w:b/>
          <w:bCs/>
        </w:rPr>
        <w:t>此外，区</w:t>
      </w:r>
      <w:proofErr w:type="gramStart"/>
      <w:r>
        <w:rPr>
          <w:rFonts w:ascii="仿宋_GB2312" w:hint="eastAsia"/>
          <w:b/>
          <w:bCs/>
        </w:rPr>
        <w:t>绿容局</w:t>
      </w:r>
      <w:proofErr w:type="gramEnd"/>
      <w:r>
        <w:rPr>
          <w:rFonts w:ascii="仿宋_GB2312" w:hint="eastAsia"/>
          <w:b/>
          <w:bCs/>
        </w:rPr>
        <w:t>的预算管理精细度不高。</w:t>
      </w:r>
      <w:r>
        <w:rPr>
          <w:rFonts w:ascii="仿宋_GB2312" w:hint="eastAsia"/>
        </w:rPr>
        <w:t>一方面，区</w:t>
      </w:r>
      <w:proofErr w:type="gramStart"/>
      <w:r>
        <w:rPr>
          <w:rFonts w:ascii="仿宋_GB2312" w:hint="eastAsia"/>
        </w:rPr>
        <w:t>绿容局</w:t>
      </w:r>
      <w:proofErr w:type="gramEnd"/>
      <w:r>
        <w:rPr>
          <w:rFonts w:ascii="仿宋_GB2312" w:hint="eastAsia"/>
        </w:rPr>
        <w:t>未合理测算低价值可回收物的全年回收量，并按测算结果申请年度预算资金。另一方面，区</w:t>
      </w:r>
      <w:proofErr w:type="gramStart"/>
      <w:r>
        <w:rPr>
          <w:rFonts w:ascii="仿宋_GB2312" w:hint="eastAsia"/>
        </w:rPr>
        <w:t>绿容局</w:t>
      </w:r>
      <w:proofErr w:type="gramEnd"/>
      <w:r>
        <w:rPr>
          <w:rFonts w:ascii="仿宋_GB2312" w:hint="eastAsia"/>
        </w:rPr>
        <w:t>在政策执行期间也未根据当年低价值可回收物的实际回收</w:t>
      </w:r>
      <w:proofErr w:type="gramStart"/>
      <w:r>
        <w:rPr>
          <w:rFonts w:ascii="仿宋_GB2312" w:hint="eastAsia"/>
        </w:rPr>
        <w:t>量申请</w:t>
      </w:r>
      <w:proofErr w:type="gramEnd"/>
      <w:r>
        <w:rPr>
          <w:rFonts w:ascii="仿宋_GB2312" w:hint="eastAsia"/>
        </w:rPr>
        <w:t>调减预算，导致2</w:t>
      </w:r>
      <w:r>
        <w:rPr>
          <w:rFonts w:ascii="仿宋_GB2312"/>
        </w:rPr>
        <w:t>021</w:t>
      </w:r>
      <w:r>
        <w:rPr>
          <w:rFonts w:ascii="仿宋_GB2312" w:hint="eastAsia"/>
        </w:rPr>
        <w:t>年度预算执行率较低。</w:t>
      </w:r>
    </w:p>
    <w:p w14:paraId="4A0F290A" w14:textId="77777777" w:rsidR="002B2BEE" w:rsidRDefault="00177FE7">
      <w:pPr>
        <w:spacing w:line="560" w:lineRule="exact"/>
        <w:ind w:firstLineChars="200" w:firstLine="600"/>
        <w:rPr>
          <w:rFonts w:ascii="黑体" w:eastAsia="黑体"/>
        </w:rPr>
      </w:pPr>
      <w:r>
        <w:rPr>
          <w:rFonts w:ascii="黑体" w:eastAsia="黑体" w:hint="eastAsia"/>
        </w:rPr>
        <w:t>四、评价</w:t>
      </w:r>
      <w:r>
        <w:rPr>
          <w:rFonts w:ascii="黑体" w:eastAsia="黑体"/>
        </w:rPr>
        <w:t>建议</w:t>
      </w:r>
    </w:p>
    <w:p w14:paraId="42A644C4" w14:textId="77777777" w:rsidR="002B2BEE" w:rsidRDefault="00177FE7">
      <w:pPr>
        <w:spacing w:line="560" w:lineRule="exact"/>
        <w:ind w:firstLine="600"/>
        <w:rPr>
          <w:rFonts w:ascii="仿宋_GB2312"/>
          <w:b/>
          <w:bCs/>
        </w:rPr>
      </w:pPr>
      <w:r>
        <w:rPr>
          <w:rFonts w:ascii="仿宋_GB2312" w:hint="eastAsia"/>
          <w:b/>
          <w:bCs/>
        </w:rPr>
        <w:t>（一）政策制定方面</w:t>
      </w:r>
    </w:p>
    <w:p w14:paraId="7FA8EEC3" w14:textId="7479D967" w:rsidR="002B2BEE" w:rsidRDefault="00177FE7">
      <w:pPr>
        <w:spacing w:line="560" w:lineRule="exact"/>
        <w:ind w:firstLine="600"/>
        <w:rPr>
          <w:rFonts w:ascii="仿宋_GB2312"/>
          <w:b/>
          <w:bCs/>
        </w:rPr>
      </w:pPr>
      <w:r>
        <w:rPr>
          <w:rFonts w:ascii="仿宋_GB2312"/>
          <w:b/>
          <w:bCs/>
        </w:rPr>
        <w:t>1.</w:t>
      </w:r>
      <w:r w:rsidRPr="00177FE7">
        <w:rPr>
          <w:rFonts w:hint="eastAsia"/>
        </w:rPr>
        <w:t xml:space="preserve"> </w:t>
      </w:r>
      <w:r>
        <w:rPr>
          <w:rFonts w:ascii="仿宋_GB2312" w:hint="eastAsia"/>
          <w:b/>
          <w:bCs/>
        </w:rPr>
        <w:t>完善“场、站”功能，进一步提高资源回收利用</w:t>
      </w:r>
    </w:p>
    <w:p w14:paraId="0EDCADB2" w14:textId="77E339AC" w:rsidR="002B2BEE" w:rsidRDefault="00177FE7">
      <w:pPr>
        <w:spacing w:line="560" w:lineRule="exact"/>
        <w:ind w:firstLine="600"/>
        <w:rPr>
          <w:rFonts w:ascii="仿宋_GB2312"/>
        </w:rPr>
      </w:pPr>
      <w:r w:rsidRPr="00177FE7">
        <w:rPr>
          <w:rFonts w:ascii="仿宋_GB2312" w:hint="eastAsia"/>
        </w:rPr>
        <w:t>建议借鉴松江的做法，完善提升“点站场”三层物流体系，积极拓宽末端处置渠道，进一步发挥高价值可回收物和低价值可回收物市场化处置功能，完善点、站、场回收服务体系，提升</w:t>
      </w:r>
      <w:proofErr w:type="gramStart"/>
      <w:r w:rsidRPr="00177FE7">
        <w:rPr>
          <w:rFonts w:ascii="仿宋_GB2312" w:hint="eastAsia"/>
        </w:rPr>
        <w:t>崇明区</w:t>
      </w:r>
      <w:proofErr w:type="gramEnd"/>
      <w:r w:rsidRPr="00177FE7">
        <w:rPr>
          <w:rFonts w:ascii="仿宋_GB2312" w:hint="eastAsia"/>
        </w:rPr>
        <w:t>生活垃圾回收利用率。</w:t>
      </w:r>
    </w:p>
    <w:p w14:paraId="43004D12" w14:textId="77777777" w:rsidR="002B2BEE" w:rsidRDefault="00177FE7">
      <w:pPr>
        <w:spacing w:line="560" w:lineRule="exact"/>
        <w:ind w:firstLine="600"/>
        <w:rPr>
          <w:rFonts w:ascii="仿宋_GB2312"/>
        </w:rPr>
      </w:pPr>
      <w:r>
        <w:rPr>
          <w:rFonts w:ascii="仿宋_GB2312" w:hint="eastAsia"/>
        </w:rPr>
        <w:t>同时，可考虑将原“区集散场”的定位调整为“片区集散场”，由周边有能力、有意愿的中转站运营单位负责兼营该场地。在该片区内，乡镇中转站仍可负责中端转运而集散场负责后端集中处置。之后再逐步扩大“片区”范围，发挥规模经济效应。或可考虑将原“区集散场”降级为片区中转站，由乡镇基于属地管理原则，按其实际回收处置的“低价值可回收物”提供镇级资金补贴。</w:t>
      </w:r>
    </w:p>
    <w:p w14:paraId="7D998959" w14:textId="77777777" w:rsidR="002B2BEE" w:rsidRDefault="00177FE7">
      <w:pPr>
        <w:spacing w:line="560" w:lineRule="exact"/>
        <w:ind w:firstLine="600"/>
        <w:rPr>
          <w:rFonts w:ascii="仿宋_GB2312"/>
        </w:rPr>
      </w:pPr>
      <w:r>
        <w:rPr>
          <w:rFonts w:ascii="仿宋_GB2312" w:hint="eastAsia"/>
        </w:rPr>
        <w:t>若政府部门决定撤销现有集散场，则应进一步研究确定现有场地和设施等资源的处置方案，如场地归还权利主体、向主体企业出售或出租设施设备等。</w:t>
      </w:r>
    </w:p>
    <w:p w14:paraId="0637050F" w14:textId="77777777" w:rsidR="002B2BEE" w:rsidRDefault="00177FE7">
      <w:pPr>
        <w:spacing w:line="560" w:lineRule="exact"/>
        <w:ind w:firstLine="600"/>
        <w:rPr>
          <w:rFonts w:ascii="仿宋_GB2312"/>
          <w:b/>
          <w:bCs/>
        </w:rPr>
      </w:pPr>
      <w:r>
        <w:rPr>
          <w:rFonts w:ascii="仿宋_GB2312" w:hint="eastAsia"/>
          <w:b/>
          <w:bCs/>
        </w:rPr>
        <w:t>2</w:t>
      </w:r>
      <w:r>
        <w:rPr>
          <w:rFonts w:ascii="仿宋_GB2312"/>
          <w:b/>
          <w:bCs/>
        </w:rPr>
        <w:t>.</w:t>
      </w:r>
      <w:r>
        <w:rPr>
          <w:rFonts w:ascii="仿宋_GB2312" w:hint="eastAsia"/>
          <w:b/>
          <w:bCs/>
        </w:rPr>
        <w:t>建议区经委充分参与体系运行管理，助力解决后端处置</w:t>
      </w:r>
      <w:r>
        <w:rPr>
          <w:rFonts w:ascii="仿宋_GB2312" w:hint="eastAsia"/>
          <w:b/>
          <w:bCs/>
        </w:rPr>
        <w:lastRenderedPageBreak/>
        <w:t>问题，打通再生资源的回收价值链</w:t>
      </w:r>
    </w:p>
    <w:p w14:paraId="07C9CF51" w14:textId="77777777" w:rsidR="002B2BEE" w:rsidRDefault="00177FE7">
      <w:pPr>
        <w:spacing w:line="560" w:lineRule="exact"/>
        <w:ind w:firstLine="600"/>
        <w:rPr>
          <w:rFonts w:ascii="仿宋_GB2312"/>
        </w:rPr>
      </w:pPr>
      <w:r>
        <w:rPr>
          <w:rFonts w:ascii="仿宋_GB2312" w:hint="eastAsia"/>
        </w:rPr>
        <w:t>建议区经委发挥经验和资源优势，在“两网融合”工作中为区</w:t>
      </w:r>
      <w:proofErr w:type="gramStart"/>
      <w:r>
        <w:rPr>
          <w:rFonts w:ascii="仿宋_GB2312" w:hint="eastAsia"/>
        </w:rPr>
        <w:t>绿容局</w:t>
      </w:r>
      <w:proofErr w:type="gramEnd"/>
      <w:r>
        <w:rPr>
          <w:rFonts w:ascii="仿宋_GB2312" w:hint="eastAsia"/>
        </w:rPr>
        <w:t>和各乡镇主体企业提供指导帮助，尤其在后端处置环节，帮助“场、站”主体企业对接资源再利用企业，提供末端加工再利用渠道信息。</w:t>
      </w:r>
    </w:p>
    <w:p w14:paraId="6423191C" w14:textId="77777777" w:rsidR="002B2BEE" w:rsidRDefault="00177FE7">
      <w:pPr>
        <w:spacing w:line="560" w:lineRule="exact"/>
        <w:ind w:firstLine="600"/>
        <w:rPr>
          <w:rFonts w:ascii="仿宋_GB2312"/>
        </w:rPr>
      </w:pPr>
      <w:r>
        <w:rPr>
          <w:rFonts w:ascii="仿宋_GB2312" w:hint="eastAsia"/>
        </w:rPr>
        <w:t>建议区经委进一步加强对</w:t>
      </w:r>
      <w:proofErr w:type="gramStart"/>
      <w:r>
        <w:rPr>
          <w:rFonts w:ascii="仿宋_GB2312" w:hint="eastAsia"/>
        </w:rPr>
        <w:t>崇明区</w:t>
      </w:r>
      <w:proofErr w:type="gramEnd"/>
      <w:r>
        <w:rPr>
          <w:rFonts w:ascii="仿宋_GB2312" w:hint="eastAsia"/>
        </w:rPr>
        <w:t>再生资源产业现状的调研，及时向前端（生活垃圾分类源头）和中端（回收机构）相关主体更新“有末端加工再利用价值的”、“后端处置渠道明确的”可回收物目录，而对于“回收价值低于一定标准、缺乏加工再利用渠道的”生活垃圾，应参照干垃圾或整治垃圾处理，不再进入可回收物回收体系。</w:t>
      </w:r>
    </w:p>
    <w:p w14:paraId="31873A56" w14:textId="77777777" w:rsidR="002B2BEE" w:rsidRDefault="00177FE7">
      <w:pPr>
        <w:spacing w:line="560" w:lineRule="exact"/>
        <w:ind w:firstLine="600"/>
        <w:rPr>
          <w:rFonts w:ascii="仿宋_GB2312"/>
        </w:rPr>
      </w:pPr>
      <w:r>
        <w:rPr>
          <w:rFonts w:ascii="仿宋_GB2312" w:hint="eastAsia"/>
        </w:rPr>
        <w:t>此外，</w:t>
      </w:r>
      <w:proofErr w:type="gramStart"/>
      <w:r>
        <w:rPr>
          <w:rFonts w:ascii="仿宋_GB2312" w:hint="eastAsia"/>
        </w:rPr>
        <w:t>崇明区</w:t>
      </w:r>
      <w:proofErr w:type="gramEnd"/>
      <w:r>
        <w:rPr>
          <w:rFonts w:ascii="仿宋_GB2312" w:hint="eastAsia"/>
        </w:rPr>
        <w:t>的岛屿地理特征导致</w:t>
      </w:r>
      <w:proofErr w:type="gramStart"/>
      <w:r>
        <w:rPr>
          <w:rFonts w:ascii="仿宋_GB2312" w:hint="eastAsia"/>
        </w:rPr>
        <w:t>本地可</w:t>
      </w:r>
      <w:proofErr w:type="gramEnd"/>
      <w:r>
        <w:rPr>
          <w:rFonts w:ascii="仿宋_GB2312" w:hint="eastAsia"/>
        </w:rPr>
        <w:t>回收物回收成本中的运输成本相对较高，为解决该问题，政府部门可考虑采取以下策略：（1）优先选择“具备资源加工再利用能力”的企业作为“场、站”的运营主体，直接在企业内部实现资源循环再利用；（2）鼓励体系中的主体企业转型升级，从纯粹的运输型企业转变为资源再利用型企业。（3）扶持本土的资源再利用企业扩大经营规模，或扶持建设单品种资源回收利用产业基地，重点扶持低价值可回收物的资源再利用企业，促进低价值可回收物在岛内或区内实现循环再利用。</w:t>
      </w:r>
    </w:p>
    <w:p w14:paraId="2BD5D60D" w14:textId="77777777" w:rsidR="002B2BEE" w:rsidRDefault="00177FE7">
      <w:pPr>
        <w:spacing w:line="560" w:lineRule="exact"/>
        <w:ind w:firstLine="600"/>
        <w:rPr>
          <w:rFonts w:ascii="仿宋_GB2312"/>
          <w:b/>
          <w:bCs/>
        </w:rPr>
      </w:pPr>
      <w:r>
        <w:rPr>
          <w:rFonts w:ascii="仿宋_GB2312" w:hint="eastAsia"/>
          <w:b/>
          <w:bCs/>
        </w:rPr>
        <w:t>（二）政策内容方面</w:t>
      </w:r>
    </w:p>
    <w:p w14:paraId="45817E46" w14:textId="77777777" w:rsidR="002B2BEE" w:rsidRDefault="00177FE7">
      <w:pPr>
        <w:spacing w:line="560" w:lineRule="exact"/>
        <w:ind w:firstLine="600"/>
        <w:rPr>
          <w:rFonts w:ascii="仿宋_GB2312"/>
          <w:b/>
          <w:bCs/>
        </w:rPr>
      </w:pPr>
      <w:r>
        <w:rPr>
          <w:rFonts w:ascii="仿宋_GB2312" w:hint="eastAsia"/>
          <w:b/>
          <w:bCs/>
        </w:rPr>
        <w:t>1</w:t>
      </w:r>
      <w:r>
        <w:rPr>
          <w:rFonts w:ascii="仿宋_GB2312"/>
          <w:b/>
          <w:bCs/>
        </w:rPr>
        <w:t>.</w:t>
      </w:r>
      <w:r>
        <w:rPr>
          <w:rFonts w:ascii="仿宋_GB2312" w:hint="eastAsia"/>
          <w:b/>
          <w:bCs/>
        </w:rPr>
        <w:t>强调事权与财权的匹配性，调整政策内容</w:t>
      </w:r>
    </w:p>
    <w:p w14:paraId="13D61D32" w14:textId="5F2BC492" w:rsidR="002B2BEE" w:rsidRDefault="00177FE7">
      <w:pPr>
        <w:spacing w:line="560" w:lineRule="exact"/>
        <w:ind w:firstLine="600"/>
        <w:rPr>
          <w:rFonts w:ascii="仿宋_GB2312"/>
        </w:rPr>
      </w:pPr>
      <w:r w:rsidRPr="00177FE7">
        <w:rPr>
          <w:rFonts w:ascii="仿宋_GB2312" w:hint="eastAsia"/>
        </w:rPr>
        <w:t>建议调整区级集散场补贴方式。具体而言，建议区</w:t>
      </w:r>
      <w:proofErr w:type="gramStart"/>
      <w:r w:rsidRPr="00177FE7">
        <w:rPr>
          <w:rFonts w:ascii="仿宋_GB2312" w:hint="eastAsia"/>
        </w:rPr>
        <w:t>绿容局</w:t>
      </w:r>
      <w:proofErr w:type="gramEnd"/>
      <w:r w:rsidRPr="00177FE7">
        <w:rPr>
          <w:rFonts w:ascii="仿宋_GB2312" w:hint="eastAsia"/>
        </w:rPr>
        <w:t>牵头会同相关部门制订</w:t>
      </w:r>
      <w:proofErr w:type="gramStart"/>
      <w:r w:rsidRPr="00177FE7">
        <w:rPr>
          <w:rFonts w:ascii="仿宋_GB2312" w:hint="eastAsia"/>
        </w:rPr>
        <w:t>崇明区</w:t>
      </w:r>
      <w:proofErr w:type="gramEnd"/>
      <w:r w:rsidRPr="00177FE7">
        <w:rPr>
          <w:rFonts w:ascii="仿宋_GB2312" w:hint="eastAsia"/>
        </w:rPr>
        <w:t>低价值可回收物补贴办法，按实</w:t>
      </w:r>
      <w:r>
        <w:rPr>
          <w:rFonts w:ascii="仿宋_GB2312" w:hint="eastAsia"/>
        </w:rPr>
        <w:lastRenderedPageBreak/>
        <w:t>际收回量进行补贴，以此提高主体企业回收积极性。</w:t>
      </w:r>
    </w:p>
    <w:p w14:paraId="182AD1DF" w14:textId="77777777" w:rsidR="002B2BEE" w:rsidRDefault="00177FE7">
      <w:pPr>
        <w:spacing w:line="560" w:lineRule="exact"/>
        <w:ind w:firstLine="600"/>
        <w:rPr>
          <w:rFonts w:ascii="仿宋_GB2312"/>
        </w:rPr>
      </w:pPr>
      <w:r>
        <w:rPr>
          <w:rFonts w:ascii="仿宋_GB2312" w:hint="eastAsia"/>
        </w:rPr>
        <w:t>对低价值可回收物回收量的补贴标准不应高于本区对焚烧厂干垃圾末端处置的补贴标准，目前崇明该标准为1</w:t>
      </w:r>
      <w:r>
        <w:rPr>
          <w:rFonts w:ascii="仿宋_GB2312"/>
        </w:rPr>
        <w:t>62.14</w:t>
      </w:r>
      <w:r>
        <w:rPr>
          <w:rFonts w:ascii="仿宋_GB2312" w:hint="eastAsia"/>
        </w:rPr>
        <w:t>元</w:t>
      </w:r>
      <w:r>
        <w:rPr>
          <w:rFonts w:ascii="仿宋_GB2312"/>
        </w:rPr>
        <w:t>/</w:t>
      </w:r>
      <w:r>
        <w:rPr>
          <w:rFonts w:ascii="仿宋_GB2312" w:hint="eastAsia"/>
        </w:rPr>
        <w:t>吨。对于补贴数量，建议按低价值可回收物的出货量（销售量）结算补贴金额，同时不高于该地区主体企业可回收物的回收指标量。建议区</w:t>
      </w:r>
      <w:proofErr w:type="gramStart"/>
      <w:r>
        <w:rPr>
          <w:rFonts w:ascii="仿宋_GB2312" w:hint="eastAsia"/>
        </w:rPr>
        <w:t>绿容局</w:t>
      </w:r>
      <w:proofErr w:type="gramEnd"/>
      <w:r>
        <w:rPr>
          <w:rFonts w:ascii="仿宋_GB2312" w:hint="eastAsia"/>
        </w:rPr>
        <w:t>和乡镇加强监督，通过开展不定期检查，复核主体企业的销售凭证、出库记录等资料，确保补贴金额的准确性和资金的安全性。</w:t>
      </w:r>
    </w:p>
    <w:p w14:paraId="3DC20F29" w14:textId="77777777" w:rsidR="002B2BEE" w:rsidRDefault="00177FE7">
      <w:pPr>
        <w:spacing w:line="560" w:lineRule="exact"/>
        <w:ind w:firstLine="600"/>
        <w:rPr>
          <w:rFonts w:ascii="仿宋_GB2312"/>
          <w:b/>
          <w:bCs/>
        </w:rPr>
      </w:pPr>
      <w:r>
        <w:rPr>
          <w:rFonts w:ascii="仿宋_GB2312"/>
          <w:b/>
          <w:bCs/>
        </w:rPr>
        <w:t>2.</w:t>
      </w:r>
      <w:r>
        <w:rPr>
          <w:rFonts w:ascii="仿宋_GB2312" w:hint="eastAsia"/>
          <w:b/>
          <w:bCs/>
        </w:rPr>
        <w:t>在政策中</w:t>
      </w:r>
      <w:proofErr w:type="gramStart"/>
      <w:r>
        <w:rPr>
          <w:rFonts w:ascii="仿宋_GB2312" w:hint="eastAsia"/>
          <w:b/>
          <w:bCs/>
        </w:rPr>
        <w:t>补充区</w:t>
      </w:r>
      <w:proofErr w:type="gramEnd"/>
      <w:r>
        <w:rPr>
          <w:rFonts w:ascii="仿宋_GB2312" w:hint="eastAsia"/>
          <w:b/>
          <w:bCs/>
        </w:rPr>
        <w:t>经委的责任分工，增加区经委在体系运行中的参与度</w:t>
      </w:r>
    </w:p>
    <w:p w14:paraId="58CC65BE" w14:textId="77777777" w:rsidR="002B2BEE" w:rsidRDefault="00177FE7">
      <w:pPr>
        <w:spacing w:line="560" w:lineRule="exact"/>
        <w:ind w:firstLine="600"/>
        <w:rPr>
          <w:rFonts w:ascii="仿宋_GB2312"/>
        </w:rPr>
      </w:pPr>
      <w:r>
        <w:rPr>
          <w:rFonts w:ascii="仿宋_GB2312" w:hint="eastAsia"/>
        </w:rPr>
        <w:t>生活垃圾减量分类工作涉及面广，多个政府部门应按职能范围充分参与体系运行。因此建议在政策文件中，突出区经委在“扶持资源回收产业发展；对接后端（集中处置）和末端（加工再利用）市场主体，打通产业价值链；落实行业监管，打击非法经营</w:t>
      </w:r>
      <w:r>
        <w:rPr>
          <w:rStyle w:val="af"/>
          <w:rFonts w:ascii="仿宋_GB2312"/>
        </w:rPr>
        <w:footnoteReference w:id="8"/>
      </w:r>
      <w:r>
        <w:rPr>
          <w:rFonts w:ascii="仿宋_GB2312" w:hint="eastAsia"/>
        </w:rPr>
        <w:t>；对绿化市容部门提供配合辅助”等方面的协助责任。</w:t>
      </w:r>
    </w:p>
    <w:p w14:paraId="34681FA9" w14:textId="77777777" w:rsidR="002B2BEE" w:rsidRDefault="00177FE7">
      <w:pPr>
        <w:spacing w:line="560" w:lineRule="exact"/>
        <w:ind w:firstLine="600"/>
        <w:rPr>
          <w:rFonts w:ascii="仿宋_GB2312"/>
          <w:b/>
          <w:bCs/>
        </w:rPr>
      </w:pPr>
      <w:r>
        <w:rPr>
          <w:rFonts w:ascii="仿宋_GB2312" w:hint="eastAsia"/>
          <w:b/>
          <w:bCs/>
        </w:rPr>
        <w:t>（三）政策实施方面</w:t>
      </w:r>
    </w:p>
    <w:p w14:paraId="199376FB" w14:textId="77777777" w:rsidR="002B2BEE" w:rsidRDefault="00177FE7">
      <w:pPr>
        <w:spacing w:line="560" w:lineRule="exact"/>
        <w:ind w:firstLine="600"/>
        <w:rPr>
          <w:rFonts w:ascii="仿宋_GB2312"/>
          <w:b/>
          <w:bCs/>
        </w:rPr>
      </w:pPr>
      <w:r>
        <w:rPr>
          <w:rFonts w:ascii="仿宋_GB2312"/>
          <w:b/>
          <w:bCs/>
        </w:rPr>
        <w:t>1.</w:t>
      </w:r>
      <w:r>
        <w:rPr>
          <w:rFonts w:ascii="仿宋_GB2312" w:hint="eastAsia"/>
          <w:b/>
          <w:bCs/>
        </w:rPr>
        <w:t>建议区</w:t>
      </w:r>
      <w:proofErr w:type="gramStart"/>
      <w:r>
        <w:rPr>
          <w:rFonts w:ascii="仿宋_GB2312" w:hint="eastAsia"/>
          <w:b/>
          <w:bCs/>
        </w:rPr>
        <w:t>绿容局</w:t>
      </w:r>
      <w:proofErr w:type="gramEnd"/>
      <w:r>
        <w:rPr>
          <w:rFonts w:ascii="仿宋_GB2312" w:hint="eastAsia"/>
          <w:b/>
          <w:bCs/>
        </w:rPr>
        <w:t>加强对主体企业运营情况监管力度</w:t>
      </w:r>
    </w:p>
    <w:p w14:paraId="494833D4" w14:textId="77777777" w:rsidR="002B2BEE" w:rsidRDefault="00177FE7">
      <w:pPr>
        <w:spacing w:line="560" w:lineRule="exact"/>
        <w:ind w:firstLine="600"/>
        <w:rPr>
          <w:rFonts w:ascii="仿宋_GB2312"/>
        </w:rPr>
      </w:pPr>
      <w:r>
        <w:rPr>
          <w:rFonts w:ascii="仿宋_GB2312" w:hint="eastAsia"/>
        </w:rPr>
        <w:t>一方面，仍应强调属地管理原则，督促乡镇落实管理监督责任，建议区</w:t>
      </w:r>
      <w:proofErr w:type="gramStart"/>
      <w:r>
        <w:rPr>
          <w:rFonts w:ascii="仿宋_GB2312" w:hint="eastAsia"/>
        </w:rPr>
        <w:t>绿容局</w:t>
      </w:r>
      <w:proofErr w:type="gramEnd"/>
      <w:r>
        <w:rPr>
          <w:rFonts w:ascii="仿宋_GB2312" w:hint="eastAsia"/>
        </w:rPr>
        <w:t>不定期抽查乡镇对主体企业经营情况的监督检查记录。</w:t>
      </w:r>
    </w:p>
    <w:p w14:paraId="71F93224" w14:textId="77777777" w:rsidR="002B2BEE" w:rsidRDefault="00177FE7">
      <w:pPr>
        <w:spacing w:line="560" w:lineRule="exact"/>
        <w:ind w:firstLine="600"/>
        <w:rPr>
          <w:rFonts w:ascii="仿宋_GB2312"/>
        </w:rPr>
      </w:pPr>
      <w:r>
        <w:rPr>
          <w:rFonts w:ascii="仿宋_GB2312" w:hint="eastAsia"/>
        </w:rPr>
        <w:t>另一方面，建议区</w:t>
      </w:r>
      <w:proofErr w:type="gramStart"/>
      <w:r>
        <w:rPr>
          <w:rFonts w:ascii="仿宋_GB2312" w:hint="eastAsia"/>
        </w:rPr>
        <w:t>绿容局</w:t>
      </w:r>
      <w:proofErr w:type="gramEnd"/>
      <w:r>
        <w:rPr>
          <w:rFonts w:ascii="仿宋_GB2312" w:hint="eastAsia"/>
        </w:rPr>
        <w:t>进一步发挥信息系统的管理作用，包括让市场主体充分接入系统平台上报回收数据、培训指导主</w:t>
      </w:r>
      <w:r>
        <w:rPr>
          <w:rFonts w:ascii="仿宋_GB2312" w:hint="eastAsia"/>
        </w:rPr>
        <w:lastRenderedPageBreak/>
        <w:t>体企业使其规范操作、建立监督复核机制确保乡镇可回收物回收量数据的真实性和准确性。</w:t>
      </w:r>
    </w:p>
    <w:p w14:paraId="00057F06" w14:textId="77777777" w:rsidR="002B2BEE" w:rsidRDefault="00177FE7">
      <w:pPr>
        <w:spacing w:line="560" w:lineRule="exact"/>
        <w:ind w:firstLineChars="200" w:firstLine="600"/>
        <w:rPr>
          <w:rFonts w:ascii="黑体" w:eastAsia="黑体"/>
        </w:rPr>
      </w:pPr>
      <w:r>
        <w:rPr>
          <w:rFonts w:ascii="黑体" w:eastAsia="黑体" w:hint="eastAsia"/>
        </w:rPr>
        <w:t>五、评价结论</w:t>
      </w:r>
    </w:p>
    <w:p w14:paraId="6DE6CB0A" w14:textId="77777777" w:rsidR="002B2BEE" w:rsidRDefault="00177FE7">
      <w:pPr>
        <w:spacing w:line="560" w:lineRule="exact"/>
        <w:ind w:firstLineChars="200" w:firstLine="602"/>
        <w:rPr>
          <w:rFonts w:ascii="仿宋_GB2312"/>
          <w:b/>
          <w:bCs/>
          <w:szCs w:val="30"/>
        </w:rPr>
      </w:pPr>
      <w:r>
        <w:rPr>
          <w:rFonts w:ascii="仿宋_GB2312" w:hint="eastAsia"/>
          <w:b/>
          <w:bCs/>
          <w:szCs w:val="30"/>
        </w:rPr>
        <w:t>（一）政策绩效评分评级结果</w:t>
      </w:r>
    </w:p>
    <w:p w14:paraId="4A0831E0" w14:textId="77777777" w:rsidR="002B2BEE" w:rsidRDefault="00177FE7">
      <w:pPr>
        <w:spacing w:line="560" w:lineRule="exact"/>
        <w:ind w:firstLineChars="200" w:firstLine="600"/>
        <w:rPr>
          <w:rFonts w:ascii="仿宋_GB2312"/>
          <w:szCs w:val="30"/>
        </w:rPr>
      </w:pPr>
      <w:r>
        <w:rPr>
          <w:rFonts w:ascii="仿宋_GB2312" w:hint="eastAsia"/>
          <w:szCs w:val="30"/>
        </w:rPr>
        <w:t>通过数据采集、社会调查等方式，运用绩效评价指标体系，从政策制定、政策实施、政策绩效三个方面对政策进行客观评价，</w:t>
      </w:r>
      <w:r>
        <w:rPr>
          <w:rFonts w:ascii="仿宋_GB2312" w:hint="eastAsia"/>
          <w:b/>
          <w:bCs/>
          <w:szCs w:val="30"/>
        </w:rPr>
        <w:t>最终评分结果为</w:t>
      </w:r>
      <w:r>
        <w:rPr>
          <w:rFonts w:ascii="仿宋_GB2312"/>
          <w:b/>
          <w:bCs/>
          <w:szCs w:val="30"/>
        </w:rPr>
        <w:t>72</w:t>
      </w:r>
      <w:r>
        <w:rPr>
          <w:rFonts w:ascii="仿宋_GB2312" w:hint="eastAsia"/>
          <w:b/>
          <w:bCs/>
          <w:szCs w:val="30"/>
        </w:rPr>
        <w:t>.</w:t>
      </w:r>
      <w:r>
        <w:rPr>
          <w:rFonts w:ascii="仿宋_GB2312"/>
          <w:b/>
          <w:bCs/>
          <w:szCs w:val="30"/>
        </w:rPr>
        <w:t>95</w:t>
      </w:r>
      <w:r>
        <w:rPr>
          <w:rFonts w:ascii="仿宋_GB2312" w:hint="eastAsia"/>
          <w:b/>
          <w:bCs/>
          <w:szCs w:val="30"/>
        </w:rPr>
        <w:t>分，绩效评级为“合格”</w:t>
      </w:r>
      <w:r>
        <w:rPr>
          <w:rFonts w:ascii="仿宋_GB2312" w:hint="eastAsia"/>
          <w:szCs w:val="30"/>
        </w:rPr>
        <w:t>。</w:t>
      </w:r>
    </w:p>
    <w:p w14:paraId="376E2DBA" w14:textId="77777777" w:rsidR="002B2BEE" w:rsidRDefault="00177FE7">
      <w:pPr>
        <w:spacing w:line="560" w:lineRule="exact"/>
        <w:ind w:firstLineChars="200" w:firstLine="600"/>
        <w:rPr>
          <w:rFonts w:ascii="仿宋_GB2312"/>
          <w:szCs w:val="30"/>
        </w:rPr>
      </w:pPr>
      <w:r>
        <w:rPr>
          <w:rFonts w:ascii="仿宋_GB2312" w:hint="eastAsia"/>
        </w:rPr>
        <w:t>其中，政策制定类指标权重2</w:t>
      </w:r>
      <w:r>
        <w:rPr>
          <w:rFonts w:ascii="仿宋_GB2312"/>
        </w:rPr>
        <w:t>5</w:t>
      </w:r>
      <w:r>
        <w:rPr>
          <w:rFonts w:ascii="仿宋_GB2312" w:hint="eastAsia"/>
        </w:rPr>
        <w:t>分，实得</w:t>
      </w:r>
      <w:r>
        <w:rPr>
          <w:rFonts w:ascii="仿宋_GB2312"/>
        </w:rPr>
        <w:t>19.50</w:t>
      </w:r>
      <w:r>
        <w:rPr>
          <w:rFonts w:ascii="仿宋_GB2312" w:hint="eastAsia"/>
        </w:rPr>
        <w:t>分，得分率</w:t>
      </w:r>
      <w:r>
        <w:rPr>
          <w:rFonts w:ascii="仿宋_GB2312"/>
        </w:rPr>
        <w:t>78%</w:t>
      </w:r>
      <w:r>
        <w:rPr>
          <w:rFonts w:ascii="仿宋_GB2312" w:hint="eastAsia"/>
        </w:rPr>
        <w:t>；政策实施类指标权重2</w:t>
      </w:r>
      <w:r>
        <w:rPr>
          <w:rFonts w:ascii="仿宋_GB2312"/>
        </w:rPr>
        <w:t>8</w:t>
      </w:r>
      <w:r>
        <w:rPr>
          <w:rFonts w:ascii="仿宋_GB2312" w:hint="eastAsia"/>
        </w:rPr>
        <w:t>分，实得1</w:t>
      </w:r>
      <w:r>
        <w:rPr>
          <w:rFonts w:ascii="仿宋_GB2312"/>
        </w:rPr>
        <w:t>9.97</w:t>
      </w:r>
      <w:r>
        <w:rPr>
          <w:rFonts w:ascii="仿宋_GB2312" w:hint="eastAsia"/>
        </w:rPr>
        <w:t>分，得分率7</w:t>
      </w:r>
      <w:r>
        <w:rPr>
          <w:rFonts w:ascii="仿宋_GB2312"/>
        </w:rPr>
        <w:t>1%</w:t>
      </w:r>
      <w:r>
        <w:rPr>
          <w:rFonts w:ascii="仿宋_GB2312" w:hint="eastAsia"/>
        </w:rPr>
        <w:t>；政策绩效类指标权重4</w:t>
      </w:r>
      <w:r>
        <w:rPr>
          <w:rFonts w:ascii="仿宋_GB2312"/>
        </w:rPr>
        <w:t>7</w:t>
      </w:r>
      <w:r>
        <w:rPr>
          <w:rFonts w:ascii="仿宋_GB2312" w:hint="eastAsia"/>
        </w:rPr>
        <w:t>分，实得3</w:t>
      </w:r>
      <w:r>
        <w:rPr>
          <w:rFonts w:ascii="仿宋_GB2312"/>
        </w:rPr>
        <w:t>3.48</w:t>
      </w:r>
      <w:r>
        <w:rPr>
          <w:rFonts w:ascii="仿宋_GB2312" w:hint="eastAsia"/>
        </w:rPr>
        <w:t>分，得分率7</w:t>
      </w:r>
      <w:r>
        <w:rPr>
          <w:rFonts w:ascii="仿宋_GB2312"/>
        </w:rPr>
        <w:t>1%</w:t>
      </w:r>
      <w:r>
        <w:rPr>
          <w:rFonts w:ascii="仿宋_GB2312" w:hint="eastAsia"/>
        </w:rPr>
        <w:t>。</w:t>
      </w:r>
    </w:p>
    <w:p w14:paraId="18DCF9C3" w14:textId="77777777" w:rsidR="002B2BEE" w:rsidRDefault="00177FE7">
      <w:pPr>
        <w:spacing w:line="560" w:lineRule="exact"/>
        <w:ind w:firstLine="600"/>
        <w:rPr>
          <w:rFonts w:ascii="仿宋_GB2312"/>
          <w:b/>
          <w:bCs/>
        </w:rPr>
      </w:pPr>
      <w:r>
        <w:rPr>
          <w:rFonts w:ascii="仿宋_GB2312" w:hint="eastAsia"/>
          <w:b/>
          <w:bCs/>
        </w:rPr>
        <w:t>（二）政策评价结论</w:t>
      </w:r>
    </w:p>
    <w:p w14:paraId="22D8704A" w14:textId="329E7F49" w:rsidR="002B2BEE" w:rsidRPr="000D6C9D" w:rsidRDefault="000D6C9D">
      <w:pPr>
        <w:spacing w:line="560" w:lineRule="exact"/>
        <w:ind w:firstLine="600"/>
        <w:rPr>
          <w:rFonts w:ascii="仿宋_GB2312"/>
          <w:bCs/>
        </w:rPr>
      </w:pPr>
      <w:proofErr w:type="gramStart"/>
      <w:r w:rsidRPr="000D6C9D">
        <w:rPr>
          <w:rFonts w:ascii="仿宋_GB2312" w:hint="eastAsia"/>
        </w:rPr>
        <w:t>崇明区</w:t>
      </w:r>
      <w:proofErr w:type="gramEnd"/>
      <w:r w:rsidRPr="000D6C9D">
        <w:rPr>
          <w:rFonts w:ascii="仿宋_GB2312" w:hint="eastAsia"/>
        </w:rPr>
        <w:t>可回收物回收体系中，“点、站”运行良好，但“场”发挥的作用不够明显，主要原因是“场、站”运营单位不统一，导致现有集散</w:t>
      </w:r>
      <w:proofErr w:type="gramStart"/>
      <w:r w:rsidRPr="000D6C9D">
        <w:rPr>
          <w:rFonts w:ascii="仿宋_GB2312" w:hint="eastAsia"/>
        </w:rPr>
        <w:t>场无法</w:t>
      </w:r>
      <w:proofErr w:type="gramEnd"/>
      <w:r w:rsidRPr="000D6C9D">
        <w:rPr>
          <w:rFonts w:ascii="仿宋_GB2312" w:hint="eastAsia"/>
        </w:rPr>
        <w:t>在全区范围发挥集中储存和后端处置的作用。</w:t>
      </w:r>
      <w:r w:rsidRPr="000D6C9D">
        <w:rPr>
          <w:rFonts w:ascii="仿宋_GB2312" w:hint="eastAsia"/>
          <w:bCs/>
        </w:rPr>
        <w:t>因此，本次评价的《崇明区“两网融合”再生资源回收服务运行体系（试行）办法》（</w:t>
      </w:r>
      <w:proofErr w:type="gramStart"/>
      <w:r w:rsidRPr="000D6C9D">
        <w:rPr>
          <w:rFonts w:ascii="仿宋_GB2312" w:hint="eastAsia"/>
          <w:bCs/>
        </w:rPr>
        <w:t>沪崇绿容</w:t>
      </w:r>
      <w:proofErr w:type="gramEnd"/>
      <w:r w:rsidRPr="000D6C9D">
        <w:rPr>
          <w:rFonts w:ascii="仿宋_GB2312" w:hint="eastAsia"/>
          <w:bCs/>
        </w:rPr>
        <w:t>〔2020〕68号）中，对有关体系运行管理模式的内容需要大幅修订，集散场的补贴应按实际收回量进行补贴，提高主体企业回收积极性。</w:t>
      </w:r>
    </w:p>
    <w:p w14:paraId="64588CF0" w14:textId="77777777" w:rsidR="002B2BEE" w:rsidRDefault="00177FE7">
      <w:pPr>
        <w:spacing w:line="560" w:lineRule="exact"/>
        <w:ind w:firstLineChars="200" w:firstLine="600"/>
        <w:rPr>
          <w:rFonts w:ascii="黑体" w:eastAsia="黑体"/>
        </w:rPr>
      </w:pPr>
      <w:r>
        <w:rPr>
          <w:rFonts w:ascii="黑体" w:eastAsia="黑体" w:hint="eastAsia"/>
        </w:rPr>
        <w:t>六、对政策修订和完善管理的建设性意见</w:t>
      </w:r>
    </w:p>
    <w:p w14:paraId="3423CD06" w14:textId="0585DBC1" w:rsidR="002B2BEE" w:rsidRDefault="00177FE7">
      <w:pPr>
        <w:spacing w:line="560" w:lineRule="exact"/>
        <w:ind w:firstLine="600"/>
        <w:rPr>
          <w:rFonts w:ascii="仿宋_GB2312"/>
        </w:rPr>
      </w:pPr>
      <w:r>
        <w:rPr>
          <w:rFonts w:ascii="仿宋_GB2312" w:hint="eastAsia"/>
        </w:rPr>
        <w:t>除上述针对政策存在问题提出的修订建议外，评价组的其他</w:t>
      </w:r>
      <w:r>
        <w:rPr>
          <w:rFonts w:ascii="仿宋_GB2312"/>
        </w:rPr>
        <w:t>建设性</w:t>
      </w:r>
      <w:r>
        <w:rPr>
          <w:rFonts w:ascii="仿宋_GB2312" w:hint="eastAsia"/>
        </w:rPr>
        <w:t>意见如下。</w:t>
      </w:r>
    </w:p>
    <w:p w14:paraId="474131AF" w14:textId="3530DD46" w:rsidR="002B2BEE" w:rsidRDefault="00177FE7" w:rsidP="002065CB">
      <w:pPr>
        <w:spacing w:line="560" w:lineRule="exact"/>
        <w:ind w:firstLine="600"/>
        <w:rPr>
          <w:rFonts w:ascii="仿宋_GB2312"/>
          <w:b/>
          <w:bCs/>
        </w:rPr>
      </w:pPr>
      <w:r>
        <w:rPr>
          <w:rFonts w:ascii="仿宋_GB2312" w:hint="eastAsia"/>
          <w:b/>
          <w:bCs/>
        </w:rPr>
        <w:t>（一）</w:t>
      </w:r>
      <w:r w:rsidR="002065CB">
        <w:rPr>
          <w:rFonts w:ascii="仿宋_GB2312" w:hint="eastAsia"/>
          <w:b/>
          <w:bCs/>
        </w:rPr>
        <w:t>建议建立主体企业的优胜劣汰机制</w:t>
      </w:r>
    </w:p>
    <w:p w14:paraId="2B1BDB52" w14:textId="77777777" w:rsidR="002B2BEE" w:rsidRDefault="00177FE7">
      <w:pPr>
        <w:spacing w:line="560" w:lineRule="exact"/>
        <w:ind w:firstLine="600"/>
        <w:rPr>
          <w:rFonts w:ascii="仿宋_GB2312"/>
        </w:rPr>
      </w:pPr>
      <w:r>
        <w:rPr>
          <w:rFonts w:ascii="仿宋_GB2312" w:hint="eastAsia"/>
        </w:rPr>
        <w:t>建议主管部门联合制定本区低价值可回收物回收体系的中长期发展规划，建立主体企业的优胜劣汰机制，明确对主体企</w:t>
      </w:r>
      <w:r>
        <w:rPr>
          <w:rFonts w:ascii="仿宋_GB2312" w:hint="eastAsia"/>
        </w:rPr>
        <w:lastRenderedPageBreak/>
        <w:t>业的考核维度和标准，基于3</w:t>
      </w:r>
      <w:r>
        <w:rPr>
          <w:rFonts w:ascii="仿宋_GB2312"/>
        </w:rPr>
        <w:t>-5</w:t>
      </w:r>
      <w:r>
        <w:rPr>
          <w:rFonts w:ascii="仿宋_GB2312" w:hint="eastAsia"/>
        </w:rPr>
        <w:t>年的考核结果，逐步清退其中“不能完成主体企业回收量目标，服务能力弱（可服务范围小）、纯运输型”主体企业，重点扶持“回收量高、可服务范围广、具备资源再生利用能力”的市场主体，从而通过扩大规模经济效应。</w:t>
      </w:r>
    </w:p>
    <w:p w14:paraId="66B99CF9" w14:textId="13E9FD4D" w:rsidR="002B2BEE" w:rsidRDefault="002065CB">
      <w:pPr>
        <w:spacing w:line="560" w:lineRule="exact"/>
        <w:ind w:firstLine="600"/>
        <w:rPr>
          <w:rFonts w:ascii="仿宋_GB2312"/>
          <w:b/>
          <w:bCs/>
        </w:rPr>
      </w:pPr>
      <w:r>
        <w:rPr>
          <w:rFonts w:ascii="仿宋_GB2312" w:hint="eastAsia"/>
          <w:b/>
          <w:bCs/>
        </w:rPr>
        <w:t>（二）</w:t>
      </w:r>
      <w:r w:rsidR="00177FE7">
        <w:rPr>
          <w:rFonts w:ascii="仿宋_GB2312" w:hint="eastAsia"/>
          <w:b/>
          <w:bCs/>
        </w:rPr>
        <w:t>执行属地管理原则的同时，区绿容局应加强行业指导，督促乡镇适当调整对主体企业的补贴力度</w:t>
      </w:r>
    </w:p>
    <w:p w14:paraId="79C7E188" w14:textId="77777777" w:rsidR="002B2BEE" w:rsidRDefault="00177FE7">
      <w:pPr>
        <w:spacing w:line="560" w:lineRule="exact"/>
        <w:ind w:firstLine="600"/>
        <w:rPr>
          <w:rFonts w:ascii="仿宋_GB2312"/>
        </w:rPr>
      </w:pPr>
      <w:r>
        <w:rPr>
          <w:rFonts w:ascii="仿宋_GB2312" w:hint="eastAsia"/>
        </w:rPr>
        <w:t>各乡镇对主体企业的实际补贴力度差异巨大，为2</w:t>
      </w:r>
      <w:r>
        <w:rPr>
          <w:rFonts w:ascii="仿宋_GB2312"/>
        </w:rPr>
        <w:t>40</w:t>
      </w:r>
      <w:r>
        <w:rPr>
          <w:rFonts w:ascii="仿宋_GB2312" w:hint="eastAsia"/>
        </w:rPr>
        <w:t>元/</w:t>
      </w:r>
      <w:proofErr w:type="gramStart"/>
      <w:r>
        <w:rPr>
          <w:rFonts w:ascii="仿宋_GB2312" w:hint="eastAsia"/>
        </w:rPr>
        <w:t>吨至</w:t>
      </w:r>
      <w:r>
        <w:rPr>
          <w:rFonts w:ascii="仿宋_GB2312"/>
        </w:rPr>
        <w:t>3500</w:t>
      </w:r>
      <w:r>
        <w:rPr>
          <w:rFonts w:ascii="仿宋_GB2312" w:hint="eastAsia"/>
        </w:rPr>
        <w:t>元</w:t>
      </w:r>
      <w:proofErr w:type="gramEnd"/>
      <w:r>
        <w:rPr>
          <w:rFonts w:ascii="仿宋_GB2312" w:hint="eastAsia"/>
        </w:rPr>
        <w:t>/吨不等。绿华</w:t>
      </w:r>
      <w:proofErr w:type="gramStart"/>
      <w:r>
        <w:rPr>
          <w:rFonts w:ascii="仿宋_GB2312" w:hint="eastAsia"/>
        </w:rPr>
        <w:t>镇相关</w:t>
      </w:r>
      <w:proofErr w:type="gramEnd"/>
      <w:r>
        <w:rPr>
          <w:rFonts w:ascii="仿宋_GB2312" w:hint="eastAsia"/>
        </w:rPr>
        <w:t>协议提出2021年主体企业的低价值可回收物回收量指标为1.5吨/日，按281元/</w:t>
      </w:r>
      <w:proofErr w:type="gramStart"/>
      <w:r>
        <w:rPr>
          <w:rFonts w:ascii="仿宋_GB2312" w:hint="eastAsia"/>
        </w:rPr>
        <w:t>吨进行</w:t>
      </w:r>
      <w:proofErr w:type="gramEnd"/>
      <w:r>
        <w:rPr>
          <w:rFonts w:ascii="仿宋_GB2312" w:hint="eastAsia"/>
        </w:rPr>
        <w:t>补贴；额外再提供5万元/年的设备补贴，全年补贴金额合计20.4万元。数据显示绿华镇当年低价值可回收物回收量为日均0.156吨，则实际补贴标准达到3582元/吨</w:t>
      </w:r>
      <w:r>
        <w:rPr>
          <w:rStyle w:val="af"/>
          <w:rFonts w:ascii="仿宋_GB2312"/>
        </w:rPr>
        <w:footnoteReference w:id="9"/>
      </w:r>
      <w:r>
        <w:rPr>
          <w:rFonts w:ascii="仿宋_GB2312" w:hint="eastAsia"/>
        </w:rPr>
        <w:t>。而长兴镇全年补贴2</w:t>
      </w:r>
      <w:r>
        <w:rPr>
          <w:rFonts w:ascii="仿宋_GB2312"/>
        </w:rPr>
        <w:t>4</w:t>
      </w:r>
      <w:r>
        <w:rPr>
          <w:rFonts w:ascii="仿宋_GB2312" w:hint="eastAsia"/>
        </w:rPr>
        <w:t>万元，全镇低价值可回收物回收量为日均2</w:t>
      </w:r>
      <w:r>
        <w:rPr>
          <w:rFonts w:ascii="仿宋_GB2312"/>
        </w:rPr>
        <w:t>.73</w:t>
      </w:r>
      <w:r>
        <w:rPr>
          <w:rFonts w:ascii="仿宋_GB2312" w:hint="eastAsia"/>
        </w:rPr>
        <w:t>吨，实际补贴标准为2</w:t>
      </w:r>
      <w:r>
        <w:rPr>
          <w:rFonts w:ascii="仿宋_GB2312"/>
        </w:rPr>
        <w:t>40.86</w:t>
      </w:r>
      <w:r>
        <w:rPr>
          <w:rFonts w:ascii="仿宋_GB2312" w:hint="eastAsia"/>
        </w:rPr>
        <w:t>元/吨</w:t>
      </w:r>
      <w:r>
        <w:rPr>
          <w:rStyle w:val="af"/>
          <w:rFonts w:ascii="仿宋_GB2312"/>
        </w:rPr>
        <w:footnoteReference w:id="10"/>
      </w:r>
      <w:r>
        <w:rPr>
          <w:rFonts w:ascii="仿宋_GB2312" w:hint="eastAsia"/>
        </w:rPr>
        <w:t>。</w:t>
      </w:r>
    </w:p>
    <w:p w14:paraId="04241FE3" w14:textId="77777777" w:rsidR="002B2BEE" w:rsidRDefault="00177FE7">
      <w:pPr>
        <w:spacing w:line="560" w:lineRule="exact"/>
        <w:ind w:firstLine="600"/>
        <w:rPr>
          <w:rFonts w:ascii="仿宋_GB2312"/>
        </w:rPr>
      </w:pPr>
      <w:r>
        <w:rPr>
          <w:rFonts w:ascii="仿宋_GB2312" w:hint="eastAsia"/>
        </w:rPr>
        <w:t>建议区</w:t>
      </w:r>
      <w:proofErr w:type="gramStart"/>
      <w:r>
        <w:rPr>
          <w:rFonts w:ascii="仿宋_GB2312" w:hint="eastAsia"/>
        </w:rPr>
        <w:t>绿容局</w:t>
      </w:r>
      <w:proofErr w:type="gramEnd"/>
      <w:r>
        <w:rPr>
          <w:rFonts w:ascii="仿宋_GB2312" w:hint="eastAsia"/>
        </w:rPr>
        <w:t>加强行业指导，督促各镇严格根据低价值可回收物的实际回收量结算补贴金额、调整不合理的补贴标准，提高财政资金使用效益。</w:t>
      </w:r>
    </w:p>
    <w:p w14:paraId="78E7F624" w14:textId="39D4CB12" w:rsidR="002B2BEE" w:rsidRDefault="002065CB">
      <w:pPr>
        <w:spacing w:line="560" w:lineRule="exact"/>
        <w:ind w:firstLine="600"/>
        <w:rPr>
          <w:rFonts w:ascii="仿宋_GB2312"/>
          <w:b/>
          <w:bCs/>
        </w:rPr>
      </w:pPr>
      <w:r>
        <w:rPr>
          <w:rFonts w:ascii="仿宋_GB2312" w:hint="eastAsia"/>
          <w:b/>
          <w:bCs/>
        </w:rPr>
        <w:t>（三）</w:t>
      </w:r>
      <w:r w:rsidR="00177FE7">
        <w:rPr>
          <w:rFonts w:ascii="仿宋_GB2312" w:hint="eastAsia"/>
          <w:b/>
          <w:bCs/>
        </w:rPr>
        <w:t>对部分乡镇，持续开展垃圾分类知识宣传和指导</w:t>
      </w:r>
    </w:p>
    <w:p w14:paraId="75DAC97F" w14:textId="77777777" w:rsidR="002B2BEE" w:rsidRDefault="00177FE7">
      <w:pPr>
        <w:spacing w:line="560" w:lineRule="exact"/>
        <w:ind w:firstLine="600"/>
        <w:rPr>
          <w:rFonts w:ascii="仿宋_GB2312"/>
        </w:rPr>
      </w:pPr>
      <w:r>
        <w:rPr>
          <w:rFonts w:ascii="仿宋_GB2312" w:hint="eastAsia"/>
        </w:rPr>
        <w:t>问卷调查结果显示，能准确识别低价值可回收物的受访者比例为77.96%，其中城桥镇、绿华镇和中兴镇受访者的准确率均低于60%。建议区</w:t>
      </w:r>
      <w:proofErr w:type="gramStart"/>
      <w:r>
        <w:rPr>
          <w:rFonts w:ascii="仿宋_GB2312" w:hint="eastAsia"/>
        </w:rPr>
        <w:t>绿容局</w:t>
      </w:r>
      <w:proofErr w:type="gramEnd"/>
      <w:r>
        <w:rPr>
          <w:rFonts w:ascii="仿宋_GB2312" w:hint="eastAsia"/>
        </w:rPr>
        <w:t>督促上述乡镇管理部门继续加大对辖内居民的垃圾分类知识宣传和指导力度，改善居民的垃圾分</w:t>
      </w:r>
      <w:r>
        <w:rPr>
          <w:rFonts w:ascii="仿宋_GB2312" w:hint="eastAsia"/>
        </w:rPr>
        <w:lastRenderedPageBreak/>
        <w:t>类意识和分类规则知晓率。</w:t>
      </w:r>
    </w:p>
    <w:p w14:paraId="6571083E" w14:textId="77777777" w:rsidR="002B2BEE" w:rsidRDefault="00177FE7">
      <w:pPr>
        <w:widowControl/>
        <w:jc w:val="left"/>
        <w:rPr>
          <w:rFonts w:ascii="仿宋_GB2312"/>
          <w:szCs w:val="30"/>
        </w:rPr>
      </w:pPr>
      <w:r>
        <w:rPr>
          <w:rFonts w:ascii="仿宋_GB2312"/>
          <w:szCs w:val="30"/>
        </w:rPr>
        <w:br w:type="page"/>
      </w:r>
    </w:p>
    <w:p w14:paraId="3C561D26" w14:textId="77777777" w:rsidR="002B2BEE" w:rsidRDefault="00177FE7">
      <w:pPr>
        <w:spacing w:line="560" w:lineRule="exact"/>
        <w:ind w:firstLineChars="200" w:firstLine="720"/>
        <w:rPr>
          <w:rFonts w:ascii="方正小标宋简体" w:eastAsia="方正小标宋简体" w:hAnsi="方正小标宋简体"/>
          <w:sz w:val="36"/>
          <w:szCs w:val="36"/>
        </w:rPr>
      </w:pPr>
      <w:r>
        <w:rPr>
          <w:rFonts w:ascii="方正小标宋简体" w:eastAsia="方正小标宋简体" w:hAnsi="方正小标宋简体" w:hint="eastAsia"/>
          <w:sz w:val="36"/>
          <w:szCs w:val="36"/>
        </w:rPr>
        <w:lastRenderedPageBreak/>
        <w:t>20</w:t>
      </w:r>
      <w:r>
        <w:rPr>
          <w:rFonts w:ascii="方正小标宋简体" w:eastAsia="方正小标宋简体" w:hAnsi="方正小标宋简体"/>
          <w:sz w:val="36"/>
          <w:szCs w:val="36"/>
        </w:rPr>
        <w:t>22</w:t>
      </w:r>
      <w:r>
        <w:rPr>
          <w:rFonts w:ascii="方正小标宋简体" w:eastAsia="方正小标宋简体" w:hAnsi="方正小标宋简体" w:hint="eastAsia"/>
          <w:sz w:val="36"/>
          <w:szCs w:val="36"/>
        </w:rPr>
        <w:t>年度</w:t>
      </w:r>
      <w:proofErr w:type="gramStart"/>
      <w:r>
        <w:rPr>
          <w:rFonts w:ascii="方正小标宋简体" w:eastAsia="方正小标宋简体" w:hAnsi="方正小标宋简体" w:hint="eastAsia"/>
          <w:sz w:val="36"/>
          <w:szCs w:val="36"/>
        </w:rPr>
        <w:t>崇明区</w:t>
      </w:r>
      <w:proofErr w:type="gramEnd"/>
      <w:r>
        <w:rPr>
          <w:rFonts w:ascii="方正小标宋简体" w:eastAsia="方正小标宋简体" w:hAnsi="方正小标宋简体" w:hint="eastAsia"/>
          <w:sz w:val="36"/>
          <w:szCs w:val="36"/>
        </w:rPr>
        <w:t>财政政策重点绩效评价报告</w:t>
      </w:r>
    </w:p>
    <w:p w14:paraId="4EA9007D" w14:textId="77777777" w:rsidR="002B2BEE" w:rsidRDefault="00177FE7">
      <w:pPr>
        <w:spacing w:line="560" w:lineRule="exact"/>
        <w:ind w:firstLineChars="200" w:firstLine="600"/>
        <w:rPr>
          <w:rFonts w:ascii="仿宋_GB2312"/>
          <w:szCs w:val="30"/>
        </w:rPr>
      </w:pPr>
      <w:r>
        <w:rPr>
          <w:rFonts w:ascii="仿宋_GB2312" w:hint="eastAsia"/>
          <w:szCs w:val="30"/>
        </w:rPr>
        <w:t>为贯彻落实上海市全面推进预算绩效管理工作的要求，根据《关于我区全面实施预算绩效管理的实施意见》（</w:t>
      </w:r>
      <w:proofErr w:type="gramStart"/>
      <w:r>
        <w:rPr>
          <w:rFonts w:ascii="仿宋_GB2312" w:hint="eastAsia"/>
          <w:szCs w:val="30"/>
        </w:rPr>
        <w:t>崇委发</w:t>
      </w:r>
      <w:proofErr w:type="gramEnd"/>
      <w:r>
        <w:rPr>
          <w:rFonts w:ascii="仿宋_GB2312" w:hint="eastAsia"/>
          <w:szCs w:val="30"/>
        </w:rPr>
        <w:t>〔2019〕21号）和</w:t>
      </w:r>
      <w:bookmarkStart w:id="4" w:name="_Hlk35855702"/>
      <w:r>
        <w:rPr>
          <w:rFonts w:ascii="仿宋_GB2312" w:hint="eastAsia"/>
          <w:szCs w:val="30"/>
        </w:rPr>
        <w:t>《崇明区财政政策预算绩效管理办法（试行）》（</w:t>
      </w:r>
      <w:proofErr w:type="gramStart"/>
      <w:r>
        <w:rPr>
          <w:rFonts w:ascii="仿宋_GB2312" w:hint="eastAsia"/>
          <w:szCs w:val="30"/>
        </w:rPr>
        <w:t>沪崇财办</w:t>
      </w:r>
      <w:proofErr w:type="gramEnd"/>
      <w:r>
        <w:rPr>
          <w:rFonts w:ascii="仿宋_GB2312" w:hint="eastAsia"/>
          <w:szCs w:val="30"/>
        </w:rPr>
        <w:t>〔2019〕10号）</w:t>
      </w:r>
      <w:bookmarkEnd w:id="4"/>
      <w:r>
        <w:rPr>
          <w:rFonts w:ascii="仿宋_GB2312" w:hint="eastAsia"/>
          <w:szCs w:val="30"/>
        </w:rPr>
        <w:t>的相应规定，受上海市</w:t>
      </w:r>
      <w:proofErr w:type="gramStart"/>
      <w:r>
        <w:rPr>
          <w:rFonts w:ascii="仿宋_GB2312" w:hint="eastAsia"/>
          <w:szCs w:val="30"/>
        </w:rPr>
        <w:t>崇明区</w:t>
      </w:r>
      <w:proofErr w:type="gramEnd"/>
      <w:r>
        <w:rPr>
          <w:rFonts w:ascii="仿宋_GB2312" w:hint="eastAsia"/>
          <w:szCs w:val="30"/>
        </w:rPr>
        <w:t>财政局的委托，上海</w:t>
      </w:r>
      <w:proofErr w:type="gramStart"/>
      <w:r>
        <w:rPr>
          <w:rFonts w:ascii="仿宋_GB2312" w:hint="eastAsia"/>
          <w:szCs w:val="30"/>
        </w:rPr>
        <w:t>中佳永信</w:t>
      </w:r>
      <w:proofErr w:type="gramEnd"/>
      <w:r>
        <w:rPr>
          <w:rFonts w:ascii="仿宋_GB2312" w:hint="eastAsia"/>
          <w:szCs w:val="30"/>
        </w:rPr>
        <w:t>会计师事务所有限公司以第三</w:t>
      </w:r>
      <w:proofErr w:type="gramStart"/>
      <w:r>
        <w:rPr>
          <w:rFonts w:ascii="仿宋_GB2312" w:hint="eastAsia"/>
          <w:szCs w:val="30"/>
        </w:rPr>
        <w:t>方社会</w:t>
      </w:r>
      <w:proofErr w:type="gramEnd"/>
      <w:r>
        <w:rPr>
          <w:rFonts w:ascii="仿宋_GB2312" w:hint="eastAsia"/>
          <w:szCs w:val="30"/>
        </w:rPr>
        <w:t>评价机构身份承接</w:t>
      </w:r>
      <w:proofErr w:type="gramStart"/>
      <w:r>
        <w:rPr>
          <w:rFonts w:ascii="仿宋_GB2312" w:hint="eastAsia"/>
          <w:szCs w:val="30"/>
        </w:rPr>
        <w:t>崇明区</w:t>
      </w:r>
      <w:proofErr w:type="gramEnd"/>
      <w:r>
        <w:rPr>
          <w:rFonts w:ascii="仿宋_GB2312" w:hint="eastAsia"/>
          <w:szCs w:val="30"/>
        </w:rPr>
        <w:t>绿化和市容管理局实施的《崇明区“两网融合”再生资源回收服务运行体系（试行）办法》（</w:t>
      </w:r>
      <w:proofErr w:type="gramStart"/>
      <w:r>
        <w:rPr>
          <w:rFonts w:ascii="仿宋_GB2312" w:hint="eastAsia"/>
          <w:szCs w:val="30"/>
        </w:rPr>
        <w:t>沪崇绿容</w:t>
      </w:r>
      <w:proofErr w:type="gramEnd"/>
      <w:r>
        <w:rPr>
          <w:rFonts w:ascii="仿宋_GB2312" w:hint="eastAsia"/>
          <w:szCs w:val="30"/>
        </w:rPr>
        <w:t>〔2020〕68号）的政策绩效评价工作。遵循客观、公正、独立原则，</w:t>
      </w:r>
      <w:bookmarkEnd w:id="2"/>
      <w:r>
        <w:rPr>
          <w:rFonts w:ascii="仿宋_GB2312" w:hint="eastAsia"/>
          <w:szCs w:val="30"/>
        </w:rPr>
        <w:t>出具本报告。</w:t>
      </w:r>
    </w:p>
    <w:p w14:paraId="44849267" w14:textId="77777777" w:rsidR="002B2BEE" w:rsidRDefault="00177FE7">
      <w:pPr>
        <w:pStyle w:val="1"/>
        <w:spacing w:line="560" w:lineRule="exact"/>
        <w:ind w:firstLine="600"/>
      </w:pPr>
      <w:bookmarkStart w:id="5" w:name="_Toc117175334"/>
      <w:r>
        <w:rPr>
          <w:rFonts w:hint="eastAsia"/>
        </w:rPr>
        <w:t>一、政策概况</w:t>
      </w:r>
      <w:bookmarkEnd w:id="5"/>
    </w:p>
    <w:p w14:paraId="2CF14ED6" w14:textId="77777777" w:rsidR="002B2BEE" w:rsidRDefault="00177FE7">
      <w:pPr>
        <w:pStyle w:val="2"/>
        <w:spacing w:line="560" w:lineRule="exact"/>
        <w:ind w:firstLine="602"/>
        <w:rPr>
          <w:b/>
        </w:rPr>
      </w:pPr>
      <w:bookmarkStart w:id="6" w:name="_Toc117175335"/>
      <w:r>
        <w:rPr>
          <w:rFonts w:hint="eastAsia"/>
          <w:b/>
        </w:rPr>
        <w:t>（一）政策制定的背景、意义和作用</w:t>
      </w:r>
      <w:bookmarkEnd w:id="6"/>
    </w:p>
    <w:p w14:paraId="406A4447" w14:textId="77777777" w:rsidR="002B2BEE" w:rsidRDefault="00177FE7">
      <w:pPr>
        <w:pStyle w:val="3"/>
        <w:ind w:firstLine="602"/>
        <w:rPr>
          <w:b w:val="0"/>
          <w:bCs w:val="0"/>
        </w:rPr>
      </w:pPr>
      <w:r>
        <w:rPr>
          <w:bCs w:val="0"/>
        </w:rPr>
        <w:t>1.</w:t>
      </w:r>
      <w:r>
        <w:rPr>
          <w:rFonts w:hint="eastAsia"/>
          <w:bCs w:val="0"/>
        </w:rPr>
        <w:t>政策实施背景</w:t>
      </w:r>
    </w:p>
    <w:p w14:paraId="47CA3E25" w14:textId="77777777" w:rsidR="002B2BEE" w:rsidRDefault="00177FE7">
      <w:pPr>
        <w:spacing w:line="560" w:lineRule="exact"/>
        <w:ind w:firstLineChars="200" w:firstLine="600"/>
        <w:rPr>
          <w:rFonts w:ascii="仿宋_GB2312"/>
          <w:szCs w:val="30"/>
        </w:rPr>
      </w:pPr>
      <w:r>
        <w:rPr>
          <w:rFonts w:ascii="仿宋_GB2312" w:hint="eastAsia"/>
          <w:szCs w:val="30"/>
        </w:rPr>
        <w:t>早些年上海的资源化垃圾应收尽收，塑料、废纸，甚至是牙膏皮、甲鱼壳等都能回收再利用，资源再生利用的程度之高甚至被联合国专家表扬。但随着人民生活水平的提高以及废品回收站点的外迁等因素，并且由于石油、金属等大宗商品的价格下跌，很多原生产品的价格比再生产品更有竞争力，导致很多资源回收企业衰落。简言之，居民不愿意分，回收站也没意愿收。</w:t>
      </w:r>
    </w:p>
    <w:p w14:paraId="34BEEFED" w14:textId="77777777" w:rsidR="002B2BEE" w:rsidRDefault="00177FE7">
      <w:pPr>
        <w:spacing w:line="560" w:lineRule="exact"/>
        <w:ind w:firstLineChars="200" w:firstLine="600"/>
        <w:rPr>
          <w:rFonts w:ascii="仿宋_GB2312"/>
          <w:szCs w:val="30"/>
        </w:rPr>
      </w:pPr>
      <w:r>
        <w:rPr>
          <w:rFonts w:ascii="仿宋_GB2312" w:hint="eastAsia"/>
          <w:szCs w:val="30"/>
        </w:rPr>
        <w:t>同时，经济发展水平和生活水平越高的城市，其生活垃圾产生量越大、增幅越高。中国再生资源回收利用协会的专家在全国开展调研，发现我国15个主要城市2</w:t>
      </w:r>
      <w:r>
        <w:rPr>
          <w:rFonts w:ascii="仿宋_GB2312"/>
          <w:szCs w:val="30"/>
        </w:rPr>
        <w:t>015</w:t>
      </w:r>
      <w:r>
        <w:rPr>
          <w:rFonts w:ascii="仿宋_GB2312" w:hint="eastAsia"/>
          <w:szCs w:val="30"/>
        </w:rPr>
        <w:t>年生活垃圾平均涨幅为8.27%，其中上海市增幅达9%，当年生活垃圾产生量达</w:t>
      </w:r>
      <w:r>
        <w:rPr>
          <w:rFonts w:ascii="仿宋_GB2312" w:hint="eastAsia"/>
          <w:szCs w:val="30"/>
        </w:rPr>
        <w:lastRenderedPageBreak/>
        <w:t>2</w:t>
      </w:r>
      <w:r>
        <w:rPr>
          <w:rFonts w:ascii="仿宋_GB2312"/>
          <w:szCs w:val="30"/>
        </w:rPr>
        <w:t>.38</w:t>
      </w:r>
      <w:r>
        <w:rPr>
          <w:rFonts w:ascii="仿宋_GB2312" w:hint="eastAsia"/>
          <w:szCs w:val="30"/>
        </w:rPr>
        <w:t>万吨/日。</w:t>
      </w:r>
    </w:p>
    <w:p w14:paraId="1C0732D0" w14:textId="77777777" w:rsidR="002B2BEE" w:rsidRDefault="00177FE7">
      <w:pPr>
        <w:spacing w:line="560" w:lineRule="exact"/>
        <w:ind w:firstLineChars="200" w:firstLine="600"/>
        <w:rPr>
          <w:rFonts w:ascii="仿宋_GB2312"/>
          <w:szCs w:val="30"/>
        </w:rPr>
      </w:pPr>
      <w:r>
        <w:rPr>
          <w:rFonts w:ascii="仿宋_GB2312" w:hint="eastAsia"/>
          <w:szCs w:val="30"/>
        </w:rPr>
        <w:t>以上因素不仅造成再生资源产业的衰落，而且导致填埋场、焚烧厂等生活垃圾末端处置的压力越来越大，垃圾分类工作形势更加严峻。</w:t>
      </w:r>
    </w:p>
    <w:p w14:paraId="5B3515A0" w14:textId="77777777" w:rsidR="002B2BEE" w:rsidRDefault="00177FE7">
      <w:pPr>
        <w:spacing w:line="560" w:lineRule="exact"/>
        <w:ind w:firstLineChars="200" w:firstLine="600"/>
        <w:rPr>
          <w:rFonts w:ascii="仿宋_GB2312"/>
          <w:szCs w:val="30"/>
        </w:rPr>
      </w:pPr>
      <w:r>
        <w:rPr>
          <w:rFonts w:ascii="仿宋_GB2312" w:hint="eastAsia"/>
          <w:szCs w:val="30"/>
        </w:rPr>
        <w:t>在此背景下，上海市第六轮环保三年行动计划（2015-2017）提出在浦东、长宁等区实施“两网协同</w:t>
      </w:r>
      <w:r>
        <w:rPr>
          <w:rStyle w:val="af"/>
          <w:rFonts w:ascii="仿宋_GB2312"/>
          <w:szCs w:val="30"/>
        </w:rPr>
        <w:footnoteReference w:id="11"/>
      </w:r>
      <w:r>
        <w:rPr>
          <w:rFonts w:ascii="仿宋_GB2312" w:hint="eastAsia"/>
          <w:szCs w:val="30"/>
        </w:rPr>
        <w:t>”试点，摸索出了一批有特色的模式</w:t>
      </w:r>
      <w:r>
        <w:rPr>
          <w:rStyle w:val="af"/>
          <w:rFonts w:ascii="仿宋_GB2312"/>
          <w:szCs w:val="30"/>
        </w:rPr>
        <w:footnoteReference w:id="12"/>
      </w:r>
      <w:r>
        <w:rPr>
          <w:rFonts w:ascii="仿宋_GB2312" w:hint="eastAsia"/>
          <w:szCs w:val="30"/>
        </w:rPr>
        <w:t>，同时也面临着一些困难，其中主要问题包括：1</w:t>
      </w:r>
      <w:r>
        <w:rPr>
          <w:rFonts w:ascii="仿宋_GB2312"/>
          <w:szCs w:val="30"/>
        </w:rPr>
        <w:t>.</w:t>
      </w:r>
      <w:r>
        <w:rPr>
          <w:rFonts w:ascii="仿宋_GB2312" w:hint="eastAsia"/>
          <w:szCs w:val="30"/>
        </w:rPr>
        <w:t>可回收物回收体系不健全，特别是</w:t>
      </w:r>
      <w:bookmarkStart w:id="7" w:name="_Hlk107756750"/>
      <w:r>
        <w:rPr>
          <w:rFonts w:ascii="仿宋_GB2312" w:hint="eastAsia"/>
          <w:szCs w:val="30"/>
        </w:rPr>
        <w:t>低价值可回收物</w:t>
      </w:r>
      <w:r>
        <w:rPr>
          <w:rStyle w:val="af"/>
          <w:rFonts w:ascii="仿宋_GB2312"/>
          <w:szCs w:val="30"/>
        </w:rPr>
        <w:footnoteReference w:id="13"/>
      </w:r>
      <w:r>
        <w:rPr>
          <w:rFonts w:ascii="仿宋_GB2312" w:hint="eastAsia"/>
          <w:szCs w:val="30"/>
        </w:rPr>
        <w:t>的后端收运和再生体系的搭建等责任主体都不够明确</w:t>
      </w:r>
      <w:bookmarkEnd w:id="7"/>
      <w:r>
        <w:rPr>
          <w:rFonts w:ascii="仿宋_GB2312" w:hint="eastAsia"/>
          <w:szCs w:val="30"/>
        </w:rPr>
        <w:t>；2</w:t>
      </w:r>
      <w:r>
        <w:rPr>
          <w:rFonts w:ascii="仿宋_GB2312"/>
          <w:szCs w:val="30"/>
        </w:rPr>
        <w:t>.</w:t>
      </w:r>
      <w:r>
        <w:rPr>
          <w:rFonts w:ascii="仿宋_GB2312" w:hint="eastAsia"/>
          <w:szCs w:val="30"/>
        </w:rPr>
        <w:t>两网协同试点的主要工作聚焦在回收环节，缺少对末端再生处置环节的关注。若没有末端可持续的再生处置工作，那“前端分拣出来的废弃物如何处理”将成为回收体系有效运作的最大瓶颈；3</w:t>
      </w:r>
      <w:r>
        <w:rPr>
          <w:rFonts w:ascii="仿宋_GB2312"/>
          <w:szCs w:val="30"/>
        </w:rPr>
        <w:t>.</w:t>
      </w:r>
      <w:r>
        <w:rPr>
          <w:rFonts w:ascii="仿宋_GB2312" w:hint="eastAsia"/>
          <w:szCs w:val="30"/>
        </w:rPr>
        <w:t>主体企业</w:t>
      </w:r>
      <w:r>
        <w:rPr>
          <w:rStyle w:val="af"/>
          <w:rFonts w:ascii="仿宋_GB2312"/>
          <w:szCs w:val="30"/>
        </w:rPr>
        <w:footnoteReference w:id="14"/>
      </w:r>
      <w:r>
        <w:rPr>
          <w:rFonts w:ascii="仿宋_GB2312" w:hint="eastAsia"/>
          <w:szCs w:val="30"/>
        </w:rPr>
        <w:t>定位不够准确，主体企业应是致力于废弃物回收和再生利用的企业，而不是纯粹提供收运服务的服务型企业。</w:t>
      </w:r>
    </w:p>
    <w:p w14:paraId="1E8B8095" w14:textId="77777777" w:rsidR="002B2BEE" w:rsidRDefault="00177FE7">
      <w:pPr>
        <w:spacing w:line="560" w:lineRule="exact"/>
        <w:ind w:firstLineChars="200" w:firstLine="600"/>
        <w:rPr>
          <w:rFonts w:ascii="仿宋_GB2312"/>
          <w:szCs w:val="30"/>
        </w:rPr>
      </w:pPr>
      <w:r>
        <w:rPr>
          <w:rFonts w:ascii="仿宋_GB2312" w:hint="eastAsia"/>
          <w:szCs w:val="30"/>
        </w:rPr>
        <w:t>为配合本市生活垃圾全程分类体系建设，在全市范围推进可回收物回收利用，</w:t>
      </w:r>
      <w:bookmarkStart w:id="8" w:name="_Hlk107756838"/>
      <w:r>
        <w:rPr>
          <w:rFonts w:ascii="仿宋_GB2312" w:hint="eastAsia"/>
          <w:szCs w:val="30"/>
        </w:rPr>
        <w:t>上海市政府于2018年发布《关于建立健全本市生活垃圾可回收物回收体系实施意见的通知》</w:t>
      </w:r>
      <w:bookmarkEnd w:id="8"/>
      <w:r>
        <w:rPr>
          <w:rFonts w:ascii="仿宋_GB2312" w:hint="eastAsia"/>
          <w:szCs w:val="30"/>
        </w:rPr>
        <w:t>（沪府办〔2018〕20号，简称《实施意见》），指出：到2020年，全市建成“点站场”体系完整、运行顺畅的生活垃圾可回收物回收体系。</w:t>
      </w:r>
    </w:p>
    <w:p w14:paraId="68D0855B" w14:textId="77777777" w:rsidR="002B2BEE" w:rsidRDefault="00177FE7">
      <w:pPr>
        <w:spacing w:line="560" w:lineRule="exact"/>
        <w:ind w:firstLineChars="200" w:firstLine="600"/>
        <w:rPr>
          <w:rFonts w:ascii="仿宋_GB2312"/>
          <w:szCs w:val="30"/>
        </w:rPr>
      </w:pPr>
      <w:proofErr w:type="gramStart"/>
      <w:r>
        <w:rPr>
          <w:rFonts w:ascii="仿宋_GB2312" w:hint="eastAsia"/>
          <w:szCs w:val="30"/>
        </w:rPr>
        <w:lastRenderedPageBreak/>
        <w:t>崇明区</w:t>
      </w:r>
      <w:proofErr w:type="gramEnd"/>
      <w:r>
        <w:rPr>
          <w:rFonts w:ascii="仿宋_GB2312" w:hint="eastAsia"/>
          <w:szCs w:val="30"/>
        </w:rPr>
        <w:t>绿化和市容管理局（简称区</w:t>
      </w:r>
      <w:proofErr w:type="gramStart"/>
      <w:r>
        <w:rPr>
          <w:rFonts w:ascii="仿宋_GB2312" w:hint="eastAsia"/>
          <w:szCs w:val="30"/>
        </w:rPr>
        <w:t>绿容局</w:t>
      </w:r>
      <w:proofErr w:type="gramEnd"/>
      <w:r>
        <w:rPr>
          <w:rFonts w:ascii="仿宋_GB2312" w:hint="eastAsia"/>
          <w:szCs w:val="30"/>
        </w:rPr>
        <w:t>）为上述工作的责任主体。2018-2020年陆续进行了硬件设施建设。</w:t>
      </w:r>
    </w:p>
    <w:p w14:paraId="2298DADD" w14:textId="77777777" w:rsidR="002B2BEE" w:rsidRDefault="00177FE7">
      <w:pPr>
        <w:spacing w:line="560" w:lineRule="exact"/>
        <w:ind w:firstLineChars="200" w:firstLine="600"/>
        <w:rPr>
          <w:rFonts w:ascii="仿宋_GB2312"/>
          <w:szCs w:val="30"/>
        </w:rPr>
      </w:pPr>
      <w:r>
        <w:rPr>
          <w:rFonts w:ascii="仿宋_GB2312" w:hint="eastAsia"/>
          <w:szCs w:val="30"/>
        </w:rPr>
        <w:t>各乡镇基于已有的垃圾分类投放点数量和位置，在附近或同一点</w:t>
      </w:r>
      <w:proofErr w:type="gramStart"/>
      <w:r>
        <w:rPr>
          <w:rFonts w:ascii="仿宋_GB2312" w:hint="eastAsia"/>
          <w:szCs w:val="30"/>
        </w:rPr>
        <w:t>位建设</w:t>
      </w:r>
      <w:proofErr w:type="gramEnd"/>
      <w:r>
        <w:rPr>
          <w:rFonts w:ascii="仿宋_GB2312" w:hint="eastAsia"/>
          <w:szCs w:val="30"/>
        </w:rPr>
        <w:t>“两网融合”回收服务点；开辟独立区域（或与原干湿垃圾收运站相结合）建设“两网融合”中转站和集散场。截至2</w:t>
      </w:r>
      <w:r>
        <w:rPr>
          <w:rFonts w:ascii="仿宋_GB2312"/>
          <w:szCs w:val="30"/>
        </w:rPr>
        <w:t>020</w:t>
      </w:r>
      <w:r>
        <w:rPr>
          <w:rFonts w:ascii="仿宋_GB2312" w:hint="eastAsia"/>
          <w:szCs w:val="30"/>
        </w:rPr>
        <w:t>年末，以村居为单位建立了327个服务点</w:t>
      </w:r>
      <w:r>
        <w:rPr>
          <w:rStyle w:val="af"/>
          <w:rFonts w:ascii="仿宋_GB2312"/>
          <w:szCs w:val="30"/>
        </w:rPr>
        <w:footnoteReference w:id="15"/>
      </w:r>
      <w:r>
        <w:rPr>
          <w:rFonts w:ascii="仿宋_GB2312" w:hint="eastAsia"/>
          <w:szCs w:val="30"/>
        </w:rPr>
        <w:t>，以18个乡镇为单位建立了1</w:t>
      </w:r>
      <w:r>
        <w:rPr>
          <w:rFonts w:ascii="仿宋_GB2312"/>
          <w:szCs w:val="30"/>
        </w:rPr>
        <w:t>8</w:t>
      </w:r>
      <w:r>
        <w:rPr>
          <w:rFonts w:ascii="仿宋_GB2312" w:hint="eastAsia"/>
          <w:szCs w:val="30"/>
        </w:rPr>
        <w:t>个中转站，以区级为单位建立了1个集散场。经过3年的推进，至2020年，全区再生资源回收服务点、站、</w:t>
      </w:r>
      <w:proofErr w:type="gramStart"/>
      <w:r>
        <w:rPr>
          <w:rFonts w:ascii="仿宋_GB2312" w:hint="eastAsia"/>
          <w:szCs w:val="30"/>
        </w:rPr>
        <w:t>场设施</w:t>
      </w:r>
      <w:proofErr w:type="gramEnd"/>
      <w:r>
        <w:rPr>
          <w:rFonts w:ascii="仿宋_GB2312" w:hint="eastAsia"/>
          <w:szCs w:val="30"/>
        </w:rPr>
        <w:t>已建设到位并投入使用，为实现“两网融合</w:t>
      </w:r>
      <w:r>
        <w:rPr>
          <w:rStyle w:val="af"/>
          <w:rFonts w:ascii="仿宋_GB2312"/>
          <w:szCs w:val="30"/>
        </w:rPr>
        <w:footnoteReference w:id="16"/>
      </w:r>
      <w:r>
        <w:rPr>
          <w:rFonts w:ascii="仿宋_GB2312" w:hint="eastAsia"/>
          <w:szCs w:val="30"/>
        </w:rPr>
        <w:t>”打好了物质基础。</w:t>
      </w:r>
    </w:p>
    <w:p w14:paraId="5D110BDA" w14:textId="77777777" w:rsidR="002B2BEE" w:rsidRDefault="00177FE7">
      <w:pPr>
        <w:spacing w:line="560" w:lineRule="exact"/>
        <w:ind w:firstLineChars="200" w:firstLine="600"/>
        <w:rPr>
          <w:rFonts w:ascii="仿宋_GB2312"/>
          <w:szCs w:val="30"/>
        </w:rPr>
      </w:pPr>
      <w:r>
        <w:rPr>
          <w:rFonts w:ascii="仿宋_GB2312" w:hint="eastAsia"/>
          <w:szCs w:val="30"/>
        </w:rPr>
        <w:t>“点站场”体系搭建期间，全区可回收物回收量从7</w:t>
      </w:r>
      <w:r>
        <w:rPr>
          <w:rFonts w:ascii="仿宋_GB2312"/>
          <w:szCs w:val="30"/>
        </w:rPr>
        <w:t>.53</w:t>
      </w:r>
      <w:r>
        <w:rPr>
          <w:rFonts w:ascii="仿宋_GB2312" w:hint="eastAsia"/>
          <w:szCs w:val="30"/>
        </w:rPr>
        <w:t>吨/日（2</w:t>
      </w:r>
      <w:r>
        <w:rPr>
          <w:rFonts w:ascii="仿宋_GB2312"/>
          <w:szCs w:val="30"/>
        </w:rPr>
        <w:t>018</w:t>
      </w:r>
      <w:r>
        <w:rPr>
          <w:rFonts w:ascii="仿宋_GB2312" w:hint="eastAsia"/>
          <w:szCs w:val="30"/>
        </w:rPr>
        <w:t>年）提升至9</w:t>
      </w:r>
      <w:r>
        <w:rPr>
          <w:rFonts w:ascii="仿宋_GB2312"/>
          <w:szCs w:val="30"/>
        </w:rPr>
        <w:t>8.37</w:t>
      </w:r>
      <w:r>
        <w:rPr>
          <w:rFonts w:ascii="仿宋_GB2312" w:hint="eastAsia"/>
          <w:szCs w:val="30"/>
        </w:rPr>
        <w:t>吨/日（2</w:t>
      </w:r>
      <w:r>
        <w:rPr>
          <w:rFonts w:ascii="仿宋_GB2312"/>
          <w:szCs w:val="30"/>
        </w:rPr>
        <w:t>020</w:t>
      </w:r>
      <w:r>
        <w:rPr>
          <w:rFonts w:ascii="仿宋_GB2312" w:hint="eastAsia"/>
          <w:szCs w:val="30"/>
        </w:rPr>
        <w:t>年），但该回收量与市级考核指标量（1</w:t>
      </w:r>
      <w:r>
        <w:rPr>
          <w:rFonts w:ascii="仿宋_GB2312"/>
          <w:szCs w:val="30"/>
        </w:rPr>
        <w:t>38</w:t>
      </w:r>
      <w:r>
        <w:rPr>
          <w:rFonts w:ascii="仿宋_GB2312" w:hint="eastAsia"/>
          <w:szCs w:val="30"/>
        </w:rPr>
        <w:t>吨/日）相比，仍有较大的差距。</w:t>
      </w:r>
    </w:p>
    <w:p w14:paraId="7200938B" w14:textId="77777777" w:rsidR="002B2BEE" w:rsidRDefault="00177FE7">
      <w:pPr>
        <w:spacing w:line="560" w:lineRule="exact"/>
        <w:ind w:firstLineChars="200" w:firstLine="600"/>
        <w:rPr>
          <w:rFonts w:ascii="仿宋_GB2312"/>
          <w:szCs w:val="30"/>
        </w:rPr>
      </w:pPr>
      <w:r>
        <w:rPr>
          <w:rFonts w:ascii="仿宋_GB2312" w:hint="eastAsia"/>
          <w:szCs w:val="30"/>
        </w:rPr>
        <w:t>2020年，区</w:t>
      </w:r>
      <w:proofErr w:type="gramStart"/>
      <w:r>
        <w:rPr>
          <w:rFonts w:ascii="仿宋_GB2312" w:hint="eastAsia"/>
          <w:szCs w:val="30"/>
        </w:rPr>
        <w:t>绿容局</w:t>
      </w:r>
      <w:proofErr w:type="gramEnd"/>
      <w:r>
        <w:rPr>
          <w:rFonts w:ascii="仿宋_GB2312" w:hint="eastAsia"/>
          <w:szCs w:val="30"/>
        </w:rPr>
        <w:t>按照上海市相关文件</w:t>
      </w:r>
      <w:r>
        <w:rPr>
          <w:rStyle w:val="af"/>
          <w:rFonts w:ascii="仿宋_GB2312"/>
          <w:szCs w:val="30"/>
        </w:rPr>
        <w:footnoteReference w:id="17"/>
      </w:r>
      <w:r>
        <w:rPr>
          <w:rFonts w:ascii="仿宋_GB2312" w:hint="eastAsia"/>
          <w:szCs w:val="30"/>
        </w:rPr>
        <w:t>要求，制订了《崇明区“两网融合”再生资源回收服务运行体系（试行）办法》（</w:t>
      </w:r>
      <w:proofErr w:type="gramStart"/>
      <w:r>
        <w:rPr>
          <w:rFonts w:ascii="仿宋_GB2312" w:hint="eastAsia"/>
          <w:szCs w:val="30"/>
        </w:rPr>
        <w:t>沪崇绿容</w:t>
      </w:r>
      <w:proofErr w:type="gramEnd"/>
      <w:r>
        <w:rPr>
          <w:rFonts w:ascii="仿宋_GB2312" w:hint="eastAsia"/>
          <w:szCs w:val="30"/>
        </w:rPr>
        <w:t>〔2020〕68号，简称《办法》），试行一年。本次财政政策绩效评价对象即为此《办法》，预算资金方面只涉及到2</w:t>
      </w:r>
      <w:r>
        <w:rPr>
          <w:rFonts w:ascii="仿宋_GB2312"/>
          <w:szCs w:val="30"/>
        </w:rPr>
        <w:t>021</w:t>
      </w:r>
      <w:r>
        <w:rPr>
          <w:rFonts w:ascii="仿宋_GB2312" w:hint="eastAsia"/>
          <w:szCs w:val="30"/>
        </w:rPr>
        <w:t>年度。</w:t>
      </w:r>
    </w:p>
    <w:p w14:paraId="1B29242C" w14:textId="77777777" w:rsidR="002B2BEE" w:rsidRDefault="00177FE7">
      <w:pPr>
        <w:spacing w:line="560" w:lineRule="exact"/>
        <w:ind w:firstLineChars="200" w:firstLine="600"/>
        <w:rPr>
          <w:rFonts w:ascii="仿宋_GB2312"/>
          <w:szCs w:val="30"/>
        </w:rPr>
      </w:pPr>
      <w:r>
        <w:rPr>
          <w:rFonts w:ascii="仿宋_GB2312" w:hint="eastAsia"/>
          <w:szCs w:val="30"/>
        </w:rPr>
        <w:t>《办法》规定：由乡镇负责“点、站”的运行管理，委托上海市</w:t>
      </w:r>
      <w:proofErr w:type="gramStart"/>
      <w:r>
        <w:rPr>
          <w:rFonts w:ascii="仿宋_GB2312" w:hint="eastAsia"/>
          <w:szCs w:val="30"/>
        </w:rPr>
        <w:t>崇明区</w:t>
      </w:r>
      <w:proofErr w:type="gramEnd"/>
      <w:r>
        <w:rPr>
          <w:rFonts w:ascii="仿宋_GB2312" w:hint="eastAsia"/>
          <w:szCs w:val="30"/>
        </w:rPr>
        <w:t>供销合作总社（简称区供销社）运行区集散场，原则上各乡镇收集的可回收物应全部进入区集散</w:t>
      </w:r>
      <w:proofErr w:type="gramStart"/>
      <w:r>
        <w:rPr>
          <w:rFonts w:ascii="仿宋_GB2312" w:hint="eastAsia"/>
          <w:szCs w:val="30"/>
        </w:rPr>
        <w:t>场统一</w:t>
      </w:r>
      <w:proofErr w:type="gramEnd"/>
      <w:r>
        <w:rPr>
          <w:rFonts w:ascii="仿宋_GB2312" w:hint="eastAsia"/>
          <w:szCs w:val="30"/>
        </w:rPr>
        <w:t>处置。</w:t>
      </w:r>
      <w:r>
        <w:rPr>
          <w:rFonts w:ascii="仿宋_GB2312" w:hint="eastAsia"/>
          <w:szCs w:val="30"/>
        </w:rPr>
        <w:lastRenderedPageBreak/>
        <w:t>同时区</w:t>
      </w:r>
      <w:proofErr w:type="gramStart"/>
      <w:r>
        <w:rPr>
          <w:rFonts w:ascii="仿宋_GB2312" w:hint="eastAsia"/>
          <w:szCs w:val="30"/>
        </w:rPr>
        <w:t>绿容局</w:t>
      </w:r>
      <w:proofErr w:type="gramEnd"/>
      <w:r>
        <w:rPr>
          <w:rFonts w:ascii="仿宋_GB2312" w:hint="eastAsia"/>
          <w:szCs w:val="30"/>
        </w:rPr>
        <w:t>使用本政策资金对“场”的日常运行费用进行补贴和托底保障。</w:t>
      </w:r>
    </w:p>
    <w:p w14:paraId="145D7C63" w14:textId="77777777" w:rsidR="002B2BEE" w:rsidRDefault="00177FE7">
      <w:pPr>
        <w:pStyle w:val="3"/>
        <w:ind w:firstLine="602"/>
        <w:rPr>
          <w:b w:val="0"/>
          <w:bCs w:val="0"/>
        </w:rPr>
      </w:pPr>
      <w:r>
        <w:rPr>
          <w:bCs w:val="0"/>
        </w:rPr>
        <w:t>2.</w:t>
      </w:r>
      <w:r>
        <w:rPr>
          <w:rFonts w:hint="eastAsia"/>
          <w:bCs w:val="0"/>
        </w:rPr>
        <w:t>政策的意义和作用</w:t>
      </w:r>
    </w:p>
    <w:p w14:paraId="6179919E" w14:textId="77777777" w:rsidR="002B2BEE" w:rsidRDefault="00177FE7">
      <w:pPr>
        <w:spacing w:line="560" w:lineRule="exact"/>
        <w:ind w:firstLineChars="200" w:firstLine="600"/>
        <w:rPr>
          <w:rFonts w:ascii="仿宋_GB2312"/>
          <w:szCs w:val="30"/>
        </w:rPr>
      </w:pPr>
      <w:r>
        <w:rPr>
          <w:rFonts w:ascii="仿宋_GB2312" w:hint="eastAsia"/>
          <w:szCs w:val="30"/>
        </w:rPr>
        <w:t>在“点站场”设施到位、“两网融合”体系初步建立的基础上，深入推进生活垃圾分类减量精细化管理工作，健全和有效运营生活垃圾可回收物运行服务体系，推动全区生活垃圾可回收物回收增量与垃圾末端处置减量，提升资源循环再生利用水平。</w:t>
      </w:r>
    </w:p>
    <w:p w14:paraId="0FD44852" w14:textId="77777777" w:rsidR="002B2BEE" w:rsidRDefault="00177FE7">
      <w:pPr>
        <w:pStyle w:val="2"/>
        <w:ind w:firstLine="602"/>
        <w:rPr>
          <w:b/>
          <w:bCs/>
        </w:rPr>
      </w:pPr>
      <w:bookmarkStart w:id="9" w:name="_Toc117175336"/>
      <w:r>
        <w:rPr>
          <w:rFonts w:hint="eastAsia"/>
          <w:b/>
          <w:bCs/>
        </w:rPr>
        <w:t>（二）政策内容</w:t>
      </w:r>
      <w:bookmarkEnd w:id="9"/>
    </w:p>
    <w:p w14:paraId="5DE7372C" w14:textId="77777777" w:rsidR="002B2BEE" w:rsidRDefault="00177FE7">
      <w:pPr>
        <w:pStyle w:val="3"/>
        <w:ind w:firstLine="602"/>
        <w:rPr>
          <w:b w:val="0"/>
        </w:rPr>
      </w:pPr>
      <w:r>
        <w:rPr>
          <w:rFonts w:hint="eastAsia"/>
        </w:rPr>
        <w:t>1．政策目标</w:t>
      </w:r>
    </w:p>
    <w:p w14:paraId="0A3C7478" w14:textId="77777777" w:rsidR="002B2BEE" w:rsidRDefault="00177FE7">
      <w:pPr>
        <w:spacing w:line="560" w:lineRule="exact"/>
        <w:ind w:firstLineChars="200" w:firstLine="600"/>
        <w:rPr>
          <w:rFonts w:ascii="仿宋_GB2312"/>
          <w:szCs w:val="30"/>
        </w:rPr>
      </w:pPr>
      <w:r>
        <w:rPr>
          <w:rFonts w:ascii="仿宋_GB2312" w:hint="eastAsia"/>
          <w:szCs w:val="30"/>
        </w:rPr>
        <w:t>《办法》提出的工作目标为：构建完善崇明三岛城乡一体的可回收物收集、运输、处置的管理和运行体系，建立“村居服务点回收、镇级中转站储存、区级集散场运输处置”的资源物流体系。形成“居民自主交投、区域属地收集、环卫托底运输、统一归口计量、市场规范处置”的资源回收“两网融合”格局，实现生活垃圾无害化、减量化、资源化。</w:t>
      </w:r>
    </w:p>
    <w:p w14:paraId="4C4CDF22" w14:textId="77777777" w:rsidR="002B2BEE" w:rsidRDefault="00177FE7">
      <w:pPr>
        <w:pStyle w:val="3"/>
        <w:ind w:firstLine="602"/>
        <w:rPr>
          <w:b w:val="0"/>
        </w:rPr>
      </w:pPr>
      <w:r>
        <w:rPr>
          <w:rFonts w:hint="eastAsia"/>
        </w:rPr>
        <w:t>2．政策范围（扶持对象）</w:t>
      </w:r>
    </w:p>
    <w:p w14:paraId="3C18F664" w14:textId="77777777" w:rsidR="002B2BEE" w:rsidRDefault="00177FE7">
      <w:pPr>
        <w:spacing w:line="560" w:lineRule="exact"/>
        <w:ind w:firstLineChars="200" w:firstLine="600"/>
        <w:rPr>
          <w:rFonts w:ascii="仿宋_GB2312"/>
          <w:szCs w:val="30"/>
        </w:rPr>
      </w:pPr>
      <w:r>
        <w:rPr>
          <w:rFonts w:ascii="仿宋_GB2312" w:hint="eastAsia"/>
          <w:szCs w:val="30"/>
        </w:rPr>
        <w:t>《办法》规定，政策扶持对象为区级集散场运营单位。</w:t>
      </w:r>
    </w:p>
    <w:p w14:paraId="24B12868" w14:textId="77777777" w:rsidR="002B2BEE" w:rsidRDefault="00177FE7">
      <w:pPr>
        <w:pStyle w:val="3"/>
        <w:ind w:firstLine="602"/>
        <w:rPr>
          <w:b w:val="0"/>
        </w:rPr>
      </w:pPr>
      <w:r>
        <w:rPr>
          <w:rFonts w:hint="eastAsia"/>
        </w:rPr>
        <w:t>3．扶持标准</w:t>
      </w:r>
    </w:p>
    <w:p w14:paraId="3B67DB99" w14:textId="77777777" w:rsidR="002B2BEE" w:rsidRDefault="00177FE7">
      <w:pPr>
        <w:spacing w:line="560" w:lineRule="exact"/>
        <w:ind w:firstLineChars="200" w:firstLine="600"/>
        <w:rPr>
          <w:rFonts w:ascii="仿宋_GB2312"/>
          <w:szCs w:val="30"/>
        </w:rPr>
      </w:pPr>
      <w:r>
        <w:rPr>
          <w:rFonts w:ascii="仿宋_GB2312" w:hint="eastAsia"/>
          <w:szCs w:val="30"/>
        </w:rPr>
        <w:t>（1）日常运营经费补贴</w:t>
      </w:r>
    </w:p>
    <w:p w14:paraId="1A6050CE" w14:textId="77777777" w:rsidR="002B2BEE" w:rsidRDefault="00177FE7">
      <w:pPr>
        <w:spacing w:line="560" w:lineRule="exact"/>
        <w:ind w:firstLineChars="200" w:firstLine="600"/>
        <w:rPr>
          <w:rFonts w:ascii="仿宋_GB2312"/>
          <w:szCs w:val="30"/>
        </w:rPr>
      </w:pPr>
      <w:r>
        <w:rPr>
          <w:rFonts w:ascii="仿宋_GB2312" w:hint="eastAsia"/>
          <w:szCs w:val="30"/>
        </w:rPr>
        <w:t>区</w:t>
      </w:r>
      <w:proofErr w:type="gramStart"/>
      <w:r>
        <w:rPr>
          <w:rFonts w:ascii="仿宋_GB2312" w:hint="eastAsia"/>
          <w:szCs w:val="30"/>
        </w:rPr>
        <w:t>绿容局</w:t>
      </w:r>
      <w:proofErr w:type="gramEnd"/>
      <w:r>
        <w:rPr>
          <w:rFonts w:ascii="仿宋_GB2312" w:hint="eastAsia"/>
          <w:szCs w:val="30"/>
        </w:rPr>
        <w:t>测算区级集散场低价值可回收物日常运行费用为每吨281元：首先参考老港垃圾焚烧场的末端处置补贴标准“2</w:t>
      </w:r>
      <w:r>
        <w:rPr>
          <w:rFonts w:ascii="仿宋_GB2312"/>
          <w:szCs w:val="30"/>
        </w:rPr>
        <w:t>21</w:t>
      </w:r>
      <w:r>
        <w:rPr>
          <w:rFonts w:ascii="仿宋_GB2312" w:hint="eastAsia"/>
          <w:szCs w:val="30"/>
        </w:rPr>
        <w:t>元/吨”，同时考虑到</w:t>
      </w:r>
      <w:proofErr w:type="gramStart"/>
      <w:r>
        <w:rPr>
          <w:rFonts w:ascii="仿宋_GB2312" w:hint="eastAsia"/>
          <w:szCs w:val="30"/>
        </w:rPr>
        <w:t>崇明区</w:t>
      </w:r>
      <w:proofErr w:type="gramEnd"/>
      <w:r>
        <w:rPr>
          <w:rFonts w:ascii="仿宋_GB2312" w:hint="eastAsia"/>
          <w:szCs w:val="30"/>
        </w:rPr>
        <w:t>地形特点，增加“6</w:t>
      </w:r>
      <w:r>
        <w:rPr>
          <w:rFonts w:ascii="仿宋_GB2312"/>
          <w:szCs w:val="30"/>
        </w:rPr>
        <w:t>0</w:t>
      </w:r>
      <w:r>
        <w:rPr>
          <w:rFonts w:ascii="仿宋_GB2312" w:hint="eastAsia"/>
          <w:szCs w:val="30"/>
        </w:rPr>
        <w:t>元/吨”的运输费，两项合计即</w:t>
      </w:r>
      <w:r>
        <w:rPr>
          <w:rFonts w:ascii="仿宋_GB2312"/>
          <w:szCs w:val="30"/>
        </w:rPr>
        <w:t>281</w:t>
      </w:r>
      <w:r>
        <w:rPr>
          <w:rFonts w:ascii="仿宋_GB2312" w:hint="eastAsia"/>
          <w:szCs w:val="30"/>
        </w:rPr>
        <w:t>元/吨。</w:t>
      </w:r>
    </w:p>
    <w:p w14:paraId="7C08A89A" w14:textId="77777777" w:rsidR="002B2BEE" w:rsidRDefault="00177FE7">
      <w:pPr>
        <w:spacing w:line="560" w:lineRule="exact"/>
        <w:ind w:firstLineChars="200" w:firstLine="600"/>
        <w:rPr>
          <w:rFonts w:ascii="仿宋_GB2312"/>
          <w:szCs w:val="30"/>
        </w:rPr>
      </w:pPr>
      <w:r>
        <w:rPr>
          <w:rFonts w:ascii="仿宋_GB2312" w:hint="eastAsia"/>
          <w:szCs w:val="30"/>
        </w:rPr>
        <w:lastRenderedPageBreak/>
        <w:t>由于可回收物的回收处置存在微利空间，经区</w:t>
      </w:r>
      <w:proofErr w:type="gramStart"/>
      <w:r>
        <w:rPr>
          <w:rFonts w:ascii="仿宋_GB2312" w:hint="eastAsia"/>
          <w:szCs w:val="30"/>
        </w:rPr>
        <w:t>绿容局</w:t>
      </w:r>
      <w:proofErr w:type="gramEnd"/>
      <w:r>
        <w:rPr>
          <w:rFonts w:ascii="仿宋_GB2312" w:hint="eastAsia"/>
          <w:szCs w:val="30"/>
        </w:rPr>
        <w:t>、区经委和区财政局协商，决定集散场的日常运行补贴标准为“8</w:t>
      </w:r>
      <w:r>
        <w:rPr>
          <w:rFonts w:ascii="仿宋_GB2312"/>
          <w:szCs w:val="30"/>
        </w:rPr>
        <w:t>1</w:t>
      </w:r>
      <w:r>
        <w:rPr>
          <w:rFonts w:ascii="仿宋_GB2312" w:hint="eastAsia"/>
          <w:szCs w:val="30"/>
        </w:rPr>
        <w:t>元/吨”，包括运输费补贴“60元/吨”和低价值可回收物的回收处置补贴“21元/吨”。</w:t>
      </w:r>
    </w:p>
    <w:p w14:paraId="73391DDE" w14:textId="77777777" w:rsidR="002B2BEE" w:rsidRDefault="00177FE7">
      <w:pPr>
        <w:spacing w:line="560" w:lineRule="exact"/>
        <w:ind w:firstLineChars="200" w:firstLine="600"/>
        <w:rPr>
          <w:rFonts w:ascii="仿宋_GB2312"/>
          <w:szCs w:val="30"/>
        </w:rPr>
      </w:pPr>
      <w:r>
        <w:rPr>
          <w:rFonts w:ascii="仿宋_GB2312" w:hint="eastAsia"/>
          <w:szCs w:val="30"/>
        </w:rPr>
        <w:t>同时实行</w:t>
      </w:r>
      <w:proofErr w:type="gramStart"/>
      <w:r>
        <w:rPr>
          <w:rFonts w:ascii="仿宋_GB2312" w:hint="eastAsia"/>
          <w:szCs w:val="30"/>
        </w:rPr>
        <w:t>托底保障</w:t>
      </w:r>
      <w:proofErr w:type="gramEnd"/>
      <w:r>
        <w:rPr>
          <w:rFonts w:ascii="仿宋_GB2312" w:hint="eastAsia"/>
          <w:szCs w:val="30"/>
        </w:rPr>
        <w:t>机制，</w:t>
      </w:r>
      <w:proofErr w:type="gramStart"/>
      <w:r>
        <w:rPr>
          <w:rFonts w:ascii="仿宋_GB2312" w:hint="eastAsia"/>
          <w:szCs w:val="30"/>
        </w:rPr>
        <w:t>托底数按照</w:t>
      </w:r>
      <w:proofErr w:type="gramEnd"/>
      <w:r>
        <w:rPr>
          <w:rFonts w:ascii="仿宋_GB2312" w:hint="eastAsia"/>
          <w:szCs w:val="30"/>
        </w:rPr>
        <w:t>每年市级部门下达的“主体企业”可回收</w:t>
      </w:r>
      <w:proofErr w:type="gramStart"/>
      <w:r>
        <w:rPr>
          <w:rFonts w:ascii="仿宋_GB2312" w:hint="eastAsia"/>
          <w:szCs w:val="30"/>
        </w:rPr>
        <w:t>物指标量</w:t>
      </w:r>
      <w:proofErr w:type="gramEnd"/>
      <w:r>
        <w:rPr>
          <w:rFonts w:ascii="仿宋_GB2312" w:hint="eastAsia"/>
          <w:szCs w:val="30"/>
        </w:rPr>
        <w:t>确定。未达到指标数的，按市下达指标任务量计算补贴。超额完成市下达指标任务的，按实际数量进行补贴。</w:t>
      </w:r>
    </w:p>
    <w:p w14:paraId="713BCCA6" w14:textId="77777777" w:rsidR="002B2BEE" w:rsidRDefault="00177FE7">
      <w:pPr>
        <w:spacing w:line="560" w:lineRule="exact"/>
        <w:ind w:firstLineChars="200" w:firstLine="600"/>
        <w:rPr>
          <w:rFonts w:ascii="仿宋_GB2312"/>
          <w:szCs w:val="30"/>
        </w:rPr>
      </w:pPr>
      <w:r>
        <w:rPr>
          <w:rFonts w:ascii="仿宋_GB2312" w:hint="eastAsia"/>
          <w:szCs w:val="30"/>
        </w:rPr>
        <w:t>（2）税金补贴</w:t>
      </w:r>
    </w:p>
    <w:p w14:paraId="1E26F804" w14:textId="77777777" w:rsidR="002B2BEE" w:rsidRDefault="00177FE7">
      <w:pPr>
        <w:spacing w:line="560" w:lineRule="exact"/>
        <w:ind w:firstLineChars="200" w:firstLine="600"/>
        <w:rPr>
          <w:rFonts w:ascii="仿宋_GB2312"/>
          <w:szCs w:val="30"/>
        </w:rPr>
      </w:pPr>
      <w:r>
        <w:rPr>
          <w:rFonts w:ascii="仿宋_GB2312" w:hint="eastAsia"/>
          <w:szCs w:val="30"/>
        </w:rPr>
        <w:t>按实际发生的金额进行补贴。（若完成市级指标任务量，则按实补贴；若未完成市级指标量，则仅执行日常运营经费的托底保障，不补贴税金支出。）</w:t>
      </w:r>
    </w:p>
    <w:p w14:paraId="580560BB" w14:textId="77777777" w:rsidR="002B2BEE" w:rsidRDefault="00177FE7">
      <w:pPr>
        <w:pStyle w:val="3"/>
        <w:ind w:firstLine="602"/>
        <w:rPr>
          <w:b w:val="0"/>
        </w:rPr>
      </w:pPr>
      <w:r>
        <w:rPr>
          <w:rFonts w:hint="eastAsia"/>
        </w:rPr>
        <w:t>4．可回收物回收体系运作流程</w:t>
      </w:r>
    </w:p>
    <w:p w14:paraId="615CD760" w14:textId="77777777" w:rsidR="002B2BEE" w:rsidRDefault="00177FE7">
      <w:pPr>
        <w:spacing w:line="560" w:lineRule="exact"/>
        <w:ind w:firstLineChars="200" w:firstLine="602"/>
        <w:rPr>
          <w:rFonts w:ascii="仿宋_GB2312"/>
          <w:szCs w:val="30"/>
        </w:rPr>
      </w:pPr>
      <w:r>
        <w:rPr>
          <w:rFonts w:ascii="仿宋_GB2312" w:hint="eastAsia"/>
          <w:b/>
          <w:bCs/>
          <w:szCs w:val="30"/>
        </w:rPr>
        <w:t>前端服务点回收</w:t>
      </w:r>
      <w:r>
        <w:rPr>
          <w:rFonts w:ascii="仿宋_GB2312" w:hint="eastAsia"/>
          <w:szCs w:val="30"/>
        </w:rPr>
        <w:t>：属地管理，各乡镇自行安排人员或委托有资质的专业废品回收主体（即主体企业），在各村居服务点开展属地分类称重计量回收，可回收物中不得混有其它垃圾，分拣打包后定期与不定期将可回收物运送至镇级中转站。</w:t>
      </w:r>
    </w:p>
    <w:p w14:paraId="41BF57DD" w14:textId="77777777" w:rsidR="002B2BEE" w:rsidRDefault="00177FE7">
      <w:pPr>
        <w:spacing w:line="560" w:lineRule="exact"/>
        <w:ind w:firstLineChars="200" w:firstLine="602"/>
        <w:rPr>
          <w:rFonts w:ascii="仿宋_GB2312"/>
          <w:szCs w:val="30"/>
        </w:rPr>
      </w:pPr>
      <w:r>
        <w:rPr>
          <w:rFonts w:ascii="仿宋_GB2312" w:hint="eastAsia"/>
          <w:b/>
          <w:bCs/>
          <w:szCs w:val="30"/>
        </w:rPr>
        <w:t>中端分拣集中储存</w:t>
      </w:r>
      <w:r>
        <w:rPr>
          <w:rFonts w:ascii="仿宋_GB2312" w:hint="eastAsia"/>
          <w:szCs w:val="30"/>
        </w:rPr>
        <w:t>：镇级中转站负责将本区域内服务点送至中转站的可回收物进行计量登记、回收、分拣储存。同时积极倡导机关企事业单位的可回收物进入本区域中转站。</w:t>
      </w:r>
    </w:p>
    <w:p w14:paraId="649A98E4" w14:textId="77777777" w:rsidR="002B2BEE" w:rsidRDefault="00177FE7">
      <w:pPr>
        <w:spacing w:line="560" w:lineRule="exact"/>
        <w:ind w:firstLineChars="200" w:firstLine="602"/>
        <w:rPr>
          <w:rFonts w:ascii="仿宋_GB2312"/>
          <w:szCs w:val="30"/>
        </w:rPr>
      </w:pPr>
      <w:r>
        <w:rPr>
          <w:rFonts w:ascii="仿宋_GB2312" w:hint="eastAsia"/>
          <w:b/>
          <w:bCs/>
          <w:szCs w:val="30"/>
        </w:rPr>
        <w:t>末端运输统一计量</w:t>
      </w:r>
      <w:r>
        <w:rPr>
          <w:rFonts w:ascii="仿宋_GB2312" w:hint="eastAsia"/>
          <w:szCs w:val="30"/>
        </w:rPr>
        <w:t>：区级集散场负责安排专业</w:t>
      </w:r>
      <w:proofErr w:type="gramStart"/>
      <w:r>
        <w:rPr>
          <w:rFonts w:ascii="仿宋_GB2312" w:hint="eastAsia"/>
          <w:szCs w:val="30"/>
        </w:rPr>
        <w:t>车辆赴</w:t>
      </w:r>
      <w:proofErr w:type="gramEnd"/>
      <w:r>
        <w:rPr>
          <w:rFonts w:ascii="仿宋_GB2312" w:hint="eastAsia"/>
          <w:szCs w:val="30"/>
        </w:rPr>
        <w:t>各乡镇中转站统一收集运输，并对所有进入区级集散场的可回收</w:t>
      </w:r>
      <w:proofErr w:type="gramStart"/>
      <w:r>
        <w:rPr>
          <w:rFonts w:ascii="仿宋_GB2312" w:hint="eastAsia"/>
          <w:szCs w:val="30"/>
        </w:rPr>
        <w:t>物严格</w:t>
      </w:r>
      <w:proofErr w:type="gramEnd"/>
      <w:r>
        <w:rPr>
          <w:rFonts w:ascii="仿宋_GB2312" w:hint="eastAsia"/>
          <w:szCs w:val="30"/>
        </w:rPr>
        <w:t>验收，分类过磅后通过信息化管理系统将所属乡镇的可回收物种类、数量上传至区</w:t>
      </w:r>
      <w:proofErr w:type="gramStart"/>
      <w:r>
        <w:rPr>
          <w:rFonts w:ascii="仿宋_GB2312" w:hint="eastAsia"/>
          <w:szCs w:val="30"/>
        </w:rPr>
        <w:t>绿容局</w:t>
      </w:r>
      <w:proofErr w:type="gramEnd"/>
      <w:r>
        <w:rPr>
          <w:rFonts w:ascii="仿宋_GB2312" w:hint="eastAsia"/>
          <w:szCs w:val="30"/>
        </w:rPr>
        <w:t>，建立各乡镇资源回收</w:t>
      </w:r>
      <w:proofErr w:type="gramStart"/>
      <w:r>
        <w:rPr>
          <w:rFonts w:ascii="仿宋_GB2312" w:hint="eastAsia"/>
          <w:szCs w:val="30"/>
        </w:rPr>
        <w:t>动态台</w:t>
      </w:r>
      <w:proofErr w:type="gramEnd"/>
      <w:r>
        <w:rPr>
          <w:rFonts w:ascii="仿宋_GB2312" w:hint="eastAsia"/>
          <w:szCs w:val="30"/>
        </w:rPr>
        <w:lastRenderedPageBreak/>
        <w:t>账。区</w:t>
      </w:r>
      <w:proofErr w:type="gramStart"/>
      <w:r>
        <w:rPr>
          <w:rFonts w:ascii="仿宋_GB2312" w:hint="eastAsia"/>
          <w:szCs w:val="30"/>
        </w:rPr>
        <w:t>绿容局</w:t>
      </w:r>
      <w:proofErr w:type="gramEnd"/>
      <w:r>
        <w:rPr>
          <w:rFonts w:ascii="仿宋_GB2312" w:hint="eastAsia"/>
          <w:szCs w:val="30"/>
        </w:rPr>
        <w:t>进行终端监管，确保数据统计的准确性、及时性和公开性。</w:t>
      </w:r>
    </w:p>
    <w:p w14:paraId="19E85A57" w14:textId="77777777" w:rsidR="002B2BEE" w:rsidRDefault="00177FE7">
      <w:pPr>
        <w:pStyle w:val="3"/>
        <w:ind w:firstLine="602"/>
        <w:rPr>
          <w:b w:val="0"/>
        </w:rPr>
      </w:pPr>
      <w:r>
        <w:t>5</w:t>
      </w:r>
      <w:r>
        <w:rPr>
          <w:rFonts w:hint="eastAsia"/>
        </w:rPr>
        <w:t>．政策实施流程</w:t>
      </w:r>
    </w:p>
    <w:p w14:paraId="01DE8A96" w14:textId="77777777" w:rsidR="002B2BEE" w:rsidRDefault="00177FE7">
      <w:pPr>
        <w:spacing w:line="560" w:lineRule="exact"/>
        <w:ind w:firstLineChars="200" w:firstLine="600"/>
        <w:rPr>
          <w:rFonts w:ascii="仿宋_GB2312"/>
          <w:szCs w:val="30"/>
        </w:rPr>
      </w:pPr>
      <w:r>
        <w:rPr>
          <w:rFonts w:ascii="仿宋_GB2312" w:hint="eastAsia"/>
          <w:szCs w:val="30"/>
        </w:rPr>
        <w:t>区</w:t>
      </w:r>
      <w:proofErr w:type="gramStart"/>
      <w:r>
        <w:rPr>
          <w:rFonts w:ascii="仿宋_GB2312" w:hint="eastAsia"/>
          <w:szCs w:val="30"/>
        </w:rPr>
        <w:t>绿容局考核区集散</w:t>
      </w:r>
      <w:proofErr w:type="gramEnd"/>
      <w:r>
        <w:rPr>
          <w:rFonts w:ascii="仿宋_GB2312" w:hint="eastAsia"/>
          <w:szCs w:val="30"/>
        </w:rPr>
        <w:t>场全年低价值可回收物的实际回收量，按政策规定计算补贴金额，而后发放。</w:t>
      </w:r>
    </w:p>
    <w:p w14:paraId="51773AD6" w14:textId="77777777" w:rsidR="002B2BEE" w:rsidRDefault="00177FE7">
      <w:pPr>
        <w:spacing w:line="560" w:lineRule="exact"/>
        <w:ind w:firstLineChars="200" w:firstLine="600"/>
        <w:rPr>
          <w:rFonts w:ascii="仿宋_GB2312"/>
          <w:szCs w:val="30"/>
        </w:rPr>
      </w:pPr>
      <w:r>
        <w:rPr>
          <w:rFonts w:ascii="仿宋_GB2312" w:hint="eastAsia"/>
          <w:szCs w:val="30"/>
        </w:rPr>
        <w:t>补贴经费由区</w:t>
      </w:r>
      <w:proofErr w:type="gramStart"/>
      <w:r>
        <w:rPr>
          <w:rFonts w:ascii="仿宋_GB2312" w:hint="eastAsia"/>
          <w:szCs w:val="30"/>
        </w:rPr>
        <w:t>绿容局</w:t>
      </w:r>
      <w:proofErr w:type="gramEnd"/>
      <w:r>
        <w:rPr>
          <w:rFonts w:ascii="仿宋_GB2312" w:hint="eastAsia"/>
          <w:szCs w:val="30"/>
        </w:rPr>
        <w:t>根据市级下达的指标数测算，并纳入区</w:t>
      </w:r>
      <w:proofErr w:type="gramStart"/>
      <w:r>
        <w:rPr>
          <w:rFonts w:ascii="仿宋_GB2312" w:hint="eastAsia"/>
          <w:szCs w:val="30"/>
        </w:rPr>
        <w:t>绿容局</w:t>
      </w:r>
      <w:proofErr w:type="gramEnd"/>
      <w:r>
        <w:rPr>
          <w:rFonts w:ascii="仿宋_GB2312" w:hint="eastAsia"/>
          <w:szCs w:val="30"/>
        </w:rPr>
        <w:t>“垃圾分类经费（创城）”项目年度预算，超出</w:t>
      </w:r>
      <w:proofErr w:type="gramStart"/>
      <w:r>
        <w:rPr>
          <w:rFonts w:ascii="仿宋_GB2312" w:hint="eastAsia"/>
          <w:szCs w:val="30"/>
        </w:rPr>
        <w:t>托底数</w:t>
      </w:r>
      <w:proofErr w:type="gramEnd"/>
      <w:r>
        <w:rPr>
          <w:rFonts w:ascii="仿宋_GB2312" w:hint="eastAsia"/>
          <w:szCs w:val="30"/>
        </w:rPr>
        <w:t>的补贴经费由区财政年终追加。</w:t>
      </w:r>
    </w:p>
    <w:p w14:paraId="6619133C" w14:textId="77777777" w:rsidR="002B2BEE" w:rsidRDefault="00177FE7">
      <w:pPr>
        <w:spacing w:line="560" w:lineRule="exact"/>
        <w:ind w:firstLineChars="200" w:firstLine="600"/>
        <w:rPr>
          <w:rFonts w:ascii="仿宋_GB2312"/>
          <w:szCs w:val="30"/>
        </w:rPr>
      </w:pPr>
      <w:r>
        <w:rPr>
          <w:rFonts w:hint="eastAsia"/>
          <w:noProof/>
        </w:rPr>
        <w:drawing>
          <wp:anchor distT="0" distB="0" distL="114300" distR="114300" simplePos="0" relativeHeight="251660288" behindDoc="0" locked="0" layoutInCell="1" allowOverlap="1" wp14:anchorId="0E6129AB" wp14:editId="40883201">
            <wp:simplePos x="0" y="0"/>
            <wp:positionH relativeFrom="column">
              <wp:posOffset>-6350</wp:posOffset>
            </wp:positionH>
            <wp:positionV relativeFrom="paragraph">
              <wp:posOffset>401320</wp:posOffset>
            </wp:positionV>
            <wp:extent cx="5274310" cy="2558415"/>
            <wp:effectExtent l="0" t="0" r="0" b="0"/>
            <wp:wrapTopAndBottom/>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2558415"/>
                    </a:xfrm>
                    <a:prstGeom prst="rect">
                      <a:avLst/>
                    </a:prstGeom>
                    <a:noFill/>
                    <a:ln>
                      <a:noFill/>
                    </a:ln>
                  </pic:spPr>
                </pic:pic>
              </a:graphicData>
            </a:graphic>
          </wp:anchor>
        </w:drawing>
      </w:r>
      <w:r>
        <w:rPr>
          <w:rFonts w:ascii="仿宋_GB2312" w:hint="eastAsia"/>
          <w:szCs w:val="30"/>
        </w:rPr>
        <w:t>政策规定的</w:t>
      </w:r>
      <w:proofErr w:type="gramStart"/>
      <w:r>
        <w:rPr>
          <w:rFonts w:ascii="仿宋_GB2312" w:hint="eastAsia"/>
          <w:szCs w:val="30"/>
        </w:rPr>
        <w:t>崇明区</w:t>
      </w:r>
      <w:bookmarkStart w:id="10" w:name="_Hlk107764599"/>
      <w:proofErr w:type="gramEnd"/>
      <w:r>
        <w:rPr>
          <w:rFonts w:ascii="仿宋_GB2312" w:hint="eastAsia"/>
          <w:szCs w:val="30"/>
        </w:rPr>
        <w:t>可回收物回收体系</w:t>
      </w:r>
      <w:bookmarkEnd w:id="10"/>
      <w:r>
        <w:rPr>
          <w:rFonts w:ascii="仿宋_GB2312" w:hint="eastAsia"/>
          <w:szCs w:val="30"/>
        </w:rPr>
        <w:t>详见下图。</w:t>
      </w:r>
    </w:p>
    <w:p w14:paraId="6B03E06D" w14:textId="77777777" w:rsidR="002B2BEE" w:rsidRDefault="00177FE7">
      <w:pPr>
        <w:pStyle w:val="3"/>
        <w:ind w:firstLine="602"/>
        <w:rPr>
          <w:b w:val="0"/>
        </w:rPr>
      </w:pPr>
      <w:r>
        <w:t>6</w:t>
      </w:r>
      <w:r>
        <w:rPr>
          <w:rFonts w:hint="eastAsia"/>
        </w:rPr>
        <w:t>．管理和监督要求</w:t>
      </w:r>
    </w:p>
    <w:p w14:paraId="0EC5AA90" w14:textId="77777777" w:rsidR="002B2BEE" w:rsidRDefault="00177FE7">
      <w:pPr>
        <w:spacing w:line="560" w:lineRule="exact"/>
        <w:ind w:firstLineChars="200" w:firstLine="602"/>
        <w:rPr>
          <w:rFonts w:ascii="仿宋_GB2312"/>
          <w:b/>
          <w:bCs/>
          <w:szCs w:val="30"/>
        </w:rPr>
      </w:pPr>
      <w:r>
        <w:rPr>
          <w:rFonts w:ascii="仿宋_GB2312" w:hint="eastAsia"/>
          <w:b/>
          <w:bCs/>
          <w:szCs w:val="30"/>
        </w:rPr>
        <w:t>（1）结算要求和资金保障</w:t>
      </w:r>
    </w:p>
    <w:p w14:paraId="502D1E9E" w14:textId="77777777" w:rsidR="002B2BEE" w:rsidRDefault="00177FE7">
      <w:pPr>
        <w:spacing w:line="560" w:lineRule="exact"/>
        <w:ind w:firstLineChars="200" w:firstLine="600"/>
        <w:rPr>
          <w:rFonts w:ascii="仿宋_GB2312"/>
          <w:szCs w:val="30"/>
        </w:rPr>
      </w:pPr>
      <w:r>
        <w:rPr>
          <w:rFonts w:ascii="仿宋_GB2312" w:hint="eastAsia"/>
          <w:szCs w:val="30"/>
        </w:rPr>
        <w:t>可回收物实行有偿回收。村居服务点交投的可回收物，按日结算。服务点交投至镇级中转站和镇级中转站交投至区级集散场的可回收物，原则上按月结算。</w:t>
      </w:r>
    </w:p>
    <w:p w14:paraId="6DFC7819" w14:textId="77777777" w:rsidR="002B2BEE" w:rsidRDefault="00177FE7">
      <w:pPr>
        <w:spacing w:line="560" w:lineRule="exact"/>
        <w:ind w:firstLineChars="200" w:firstLine="600"/>
        <w:rPr>
          <w:rFonts w:ascii="仿宋_GB2312"/>
          <w:szCs w:val="30"/>
        </w:rPr>
      </w:pPr>
      <w:r>
        <w:rPr>
          <w:rFonts w:ascii="仿宋_GB2312" w:hint="eastAsia"/>
          <w:szCs w:val="30"/>
        </w:rPr>
        <w:t>可回收</w:t>
      </w:r>
      <w:proofErr w:type="gramStart"/>
      <w:r>
        <w:rPr>
          <w:rFonts w:ascii="仿宋_GB2312" w:hint="eastAsia"/>
          <w:szCs w:val="30"/>
        </w:rPr>
        <w:t>物服务</w:t>
      </w:r>
      <w:proofErr w:type="gramEnd"/>
      <w:r>
        <w:rPr>
          <w:rFonts w:ascii="仿宋_GB2312" w:hint="eastAsia"/>
          <w:szCs w:val="30"/>
        </w:rPr>
        <w:t>点回收和镇级中转站的日常运营经费由各乡镇负责拨付。</w:t>
      </w:r>
    </w:p>
    <w:p w14:paraId="09985C15" w14:textId="77777777" w:rsidR="002B2BEE" w:rsidRDefault="00177FE7">
      <w:pPr>
        <w:spacing w:line="560" w:lineRule="exact"/>
        <w:ind w:firstLineChars="200" w:firstLine="600"/>
        <w:rPr>
          <w:rFonts w:ascii="仿宋_GB2312"/>
          <w:szCs w:val="30"/>
        </w:rPr>
      </w:pPr>
      <w:r>
        <w:rPr>
          <w:rFonts w:ascii="仿宋_GB2312" w:hint="eastAsia"/>
          <w:szCs w:val="30"/>
        </w:rPr>
        <w:t>区级集散场日常运行补贴经费，按季度结算，由区</w:t>
      </w:r>
      <w:proofErr w:type="gramStart"/>
      <w:r>
        <w:rPr>
          <w:rFonts w:ascii="仿宋_GB2312" w:hint="eastAsia"/>
          <w:szCs w:val="30"/>
        </w:rPr>
        <w:t>绿容局</w:t>
      </w:r>
      <w:proofErr w:type="gramEnd"/>
      <w:r>
        <w:rPr>
          <w:rFonts w:ascii="仿宋_GB2312" w:hint="eastAsia"/>
          <w:szCs w:val="30"/>
        </w:rPr>
        <w:lastRenderedPageBreak/>
        <w:t>向区财政申请，并拨付至区供销社。</w:t>
      </w:r>
    </w:p>
    <w:p w14:paraId="351154FE" w14:textId="77777777" w:rsidR="002B2BEE" w:rsidRDefault="00177FE7">
      <w:pPr>
        <w:spacing w:line="560" w:lineRule="exact"/>
        <w:ind w:firstLineChars="200" w:firstLine="602"/>
        <w:rPr>
          <w:rFonts w:ascii="仿宋_GB2312"/>
          <w:b/>
          <w:bCs/>
          <w:szCs w:val="30"/>
        </w:rPr>
      </w:pPr>
      <w:r>
        <w:rPr>
          <w:rFonts w:ascii="仿宋_GB2312" w:hint="eastAsia"/>
          <w:b/>
          <w:bCs/>
          <w:szCs w:val="30"/>
        </w:rPr>
        <w:t>（</w:t>
      </w:r>
      <w:r>
        <w:rPr>
          <w:rFonts w:ascii="仿宋_GB2312"/>
          <w:b/>
          <w:bCs/>
          <w:szCs w:val="30"/>
        </w:rPr>
        <w:t>2</w:t>
      </w:r>
      <w:r>
        <w:rPr>
          <w:rFonts w:ascii="仿宋_GB2312" w:hint="eastAsia"/>
          <w:b/>
          <w:bCs/>
          <w:szCs w:val="30"/>
        </w:rPr>
        <w:t>）区级集散场运行管理要求</w:t>
      </w:r>
    </w:p>
    <w:p w14:paraId="74F6530F" w14:textId="77777777" w:rsidR="002B2BEE" w:rsidRDefault="00177FE7">
      <w:pPr>
        <w:spacing w:line="560" w:lineRule="exact"/>
        <w:ind w:firstLineChars="200" w:firstLine="600"/>
        <w:rPr>
          <w:rFonts w:ascii="仿宋_GB2312"/>
          <w:szCs w:val="30"/>
        </w:rPr>
      </w:pPr>
      <w:proofErr w:type="gramStart"/>
      <w:r>
        <w:rPr>
          <w:rFonts w:ascii="仿宋_GB2312" w:hint="eastAsia"/>
          <w:szCs w:val="30"/>
        </w:rPr>
        <w:t>崇明区</w:t>
      </w:r>
      <w:proofErr w:type="gramEnd"/>
      <w:r>
        <w:rPr>
          <w:rFonts w:ascii="仿宋_GB2312" w:hint="eastAsia"/>
          <w:szCs w:val="30"/>
        </w:rPr>
        <w:t>直接指定</w:t>
      </w:r>
      <w:bookmarkStart w:id="11" w:name="_Hlk107921491"/>
      <w:r>
        <w:rPr>
          <w:rFonts w:ascii="仿宋_GB2312" w:hint="eastAsia"/>
          <w:szCs w:val="30"/>
        </w:rPr>
        <w:t>区供销社</w:t>
      </w:r>
      <w:bookmarkEnd w:id="11"/>
      <w:r>
        <w:rPr>
          <w:rFonts w:ascii="仿宋_GB2312" w:hint="eastAsia"/>
          <w:szCs w:val="30"/>
        </w:rPr>
        <w:t>负责区级集散场日常运营和管理，做好再生资源统一计量、公开价格、有偿回收、分拣打包、规范处置。凡销售的渠道须符合环保再生资源循环利用标准和要求，并报区</w:t>
      </w:r>
      <w:proofErr w:type="gramStart"/>
      <w:r>
        <w:rPr>
          <w:rFonts w:ascii="仿宋_GB2312" w:hint="eastAsia"/>
          <w:szCs w:val="30"/>
        </w:rPr>
        <w:t>绿容局</w:t>
      </w:r>
      <w:proofErr w:type="gramEnd"/>
      <w:r>
        <w:rPr>
          <w:rFonts w:ascii="仿宋_GB2312" w:hint="eastAsia"/>
          <w:szCs w:val="30"/>
        </w:rPr>
        <w:t>备案，区</w:t>
      </w:r>
      <w:proofErr w:type="gramStart"/>
      <w:r>
        <w:rPr>
          <w:rFonts w:ascii="仿宋_GB2312" w:hint="eastAsia"/>
          <w:szCs w:val="30"/>
        </w:rPr>
        <w:t>绿容局</w:t>
      </w:r>
      <w:proofErr w:type="gramEnd"/>
      <w:r>
        <w:rPr>
          <w:rFonts w:ascii="仿宋_GB2312" w:hint="eastAsia"/>
          <w:szCs w:val="30"/>
        </w:rPr>
        <w:t>做好日常监督考核，做到末端处理去向可查，确保公平公正公开。</w:t>
      </w:r>
    </w:p>
    <w:p w14:paraId="28DD6EE5" w14:textId="77777777" w:rsidR="002B2BEE" w:rsidRDefault="00177FE7">
      <w:pPr>
        <w:spacing w:line="560" w:lineRule="exact"/>
        <w:ind w:firstLineChars="200" w:firstLine="600"/>
        <w:rPr>
          <w:rFonts w:ascii="仿宋_GB2312"/>
          <w:szCs w:val="30"/>
        </w:rPr>
      </w:pPr>
      <w:r>
        <w:rPr>
          <w:rFonts w:ascii="仿宋_GB2312" w:hint="eastAsia"/>
          <w:szCs w:val="30"/>
        </w:rPr>
        <w:t>通过访谈得知，区</w:t>
      </w:r>
      <w:proofErr w:type="gramStart"/>
      <w:r>
        <w:rPr>
          <w:rFonts w:ascii="仿宋_GB2312" w:hint="eastAsia"/>
          <w:szCs w:val="30"/>
        </w:rPr>
        <w:t>绿容局</w:t>
      </w:r>
      <w:proofErr w:type="gramEnd"/>
      <w:r>
        <w:rPr>
          <w:rFonts w:ascii="仿宋_GB2312" w:hint="eastAsia"/>
          <w:szCs w:val="30"/>
        </w:rPr>
        <w:t>对集散场的要求还包括：对乡镇分拣暂存的低价值可回收</w:t>
      </w:r>
      <w:proofErr w:type="gramStart"/>
      <w:r>
        <w:rPr>
          <w:rFonts w:ascii="仿宋_GB2312" w:hint="eastAsia"/>
          <w:szCs w:val="30"/>
        </w:rPr>
        <w:t>物做到</w:t>
      </w:r>
      <w:proofErr w:type="gramEnd"/>
      <w:r>
        <w:rPr>
          <w:rFonts w:ascii="仿宋_GB2312" w:hint="eastAsia"/>
          <w:szCs w:val="30"/>
        </w:rPr>
        <w:t>“应收尽收”。</w:t>
      </w:r>
    </w:p>
    <w:p w14:paraId="51F41830" w14:textId="77777777" w:rsidR="002B2BEE" w:rsidRDefault="00177FE7">
      <w:pPr>
        <w:spacing w:line="560" w:lineRule="exact"/>
        <w:ind w:firstLineChars="200" w:firstLine="602"/>
        <w:rPr>
          <w:rFonts w:ascii="仿宋_GB2312"/>
          <w:b/>
          <w:bCs/>
          <w:szCs w:val="30"/>
        </w:rPr>
      </w:pPr>
      <w:r>
        <w:rPr>
          <w:rFonts w:ascii="仿宋_GB2312" w:hint="eastAsia"/>
          <w:b/>
          <w:bCs/>
          <w:szCs w:val="30"/>
        </w:rPr>
        <w:t>（</w:t>
      </w:r>
      <w:r>
        <w:rPr>
          <w:rFonts w:ascii="仿宋_GB2312"/>
          <w:b/>
          <w:bCs/>
          <w:szCs w:val="30"/>
        </w:rPr>
        <w:t>3</w:t>
      </w:r>
      <w:r>
        <w:rPr>
          <w:rFonts w:ascii="仿宋_GB2312" w:hint="eastAsia"/>
          <w:b/>
          <w:bCs/>
          <w:szCs w:val="30"/>
        </w:rPr>
        <w:t>）再生资源回收服务规范</w:t>
      </w:r>
    </w:p>
    <w:p w14:paraId="1C50D0D7" w14:textId="77777777" w:rsidR="002B2BEE" w:rsidRDefault="00177FE7">
      <w:pPr>
        <w:spacing w:line="560" w:lineRule="exact"/>
        <w:ind w:firstLineChars="200" w:firstLine="600"/>
        <w:rPr>
          <w:rFonts w:ascii="仿宋_GB2312"/>
          <w:szCs w:val="30"/>
        </w:rPr>
      </w:pPr>
      <w:r>
        <w:rPr>
          <w:rFonts w:ascii="仿宋_GB2312" w:hint="eastAsia"/>
          <w:szCs w:val="30"/>
        </w:rPr>
        <w:t>“五统一”：各回收点服务人员在回收过程中“统一标识、统一车辆、统一服装、统一衡器、统一服务”。</w:t>
      </w:r>
    </w:p>
    <w:p w14:paraId="6368950E" w14:textId="77777777" w:rsidR="002B2BEE" w:rsidRDefault="00177FE7">
      <w:pPr>
        <w:spacing w:line="560" w:lineRule="exact"/>
        <w:ind w:firstLineChars="200" w:firstLine="600"/>
        <w:rPr>
          <w:rFonts w:ascii="仿宋_GB2312"/>
          <w:szCs w:val="30"/>
        </w:rPr>
      </w:pPr>
      <w:r>
        <w:rPr>
          <w:rFonts w:ascii="仿宋_GB2312" w:hint="eastAsia"/>
          <w:szCs w:val="30"/>
        </w:rPr>
        <w:t>“五公开”：回收服务中“回收人员信息公开、回收价格公开、回收种类公开、投诉电话公开、便民热线公开”。</w:t>
      </w:r>
    </w:p>
    <w:p w14:paraId="3E2B28D5" w14:textId="77777777" w:rsidR="002B2BEE" w:rsidRDefault="00177FE7">
      <w:pPr>
        <w:spacing w:line="560" w:lineRule="exact"/>
        <w:ind w:firstLineChars="200" w:firstLine="602"/>
        <w:rPr>
          <w:rFonts w:ascii="仿宋_GB2312"/>
          <w:b/>
          <w:bCs/>
          <w:szCs w:val="30"/>
        </w:rPr>
      </w:pPr>
      <w:r>
        <w:rPr>
          <w:rFonts w:ascii="仿宋_GB2312" w:hint="eastAsia"/>
          <w:b/>
          <w:bCs/>
          <w:szCs w:val="30"/>
        </w:rPr>
        <w:t>（4）信息化管理要求</w:t>
      </w:r>
    </w:p>
    <w:p w14:paraId="18CA38B1" w14:textId="77777777" w:rsidR="002B2BEE" w:rsidRDefault="00177FE7">
      <w:pPr>
        <w:spacing w:line="560" w:lineRule="exact"/>
        <w:ind w:firstLineChars="200" w:firstLine="600"/>
        <w:rPr>
          <w:rFonts w:ascii="仿宋_GB2312"/>
          <w:szCs w:val="30"/>
        </w:rPr>
      </w:pPr>
      <w:r>
        <w:rPr>
          <w:rFonts w:ascii="仿宋_GB2312" w:hint="eastAsia"/>
          <w:szCs w:val="30"/>
        </w:rPr>
        <w:t>各区主体企业统一使用绿色账户平台，实现全市可回收</w:t>
      </w:r>
      <w:proofErr w:type="gramStart"/>
      <w:r>
        <w:rPr>
          <w:rFonts w:ascii="仿宋_GB2312" w:hint="eastAsia"/>
          <w:szCs w:val="30"/>
        </w:rPr>
        <w:t>物数据</w:t>
      </w:r>
      <w:proofErr w:type="gramEnd"/>
      <w:r>
        <w:rPr>
          <w:rFonts w:ascii="仿宋_GB2312" w:hint="eastAsia"/>
          <w:szCs w:val="30"/>
        </w:rPr>
        <w:t>信息化收集，实现“可回收物回收量、点、站、场及企业信息的统一管理。即回收量数据全部录入区级统一的信息系统，同时做到区级数</w:t>
      </w:r>
      <w:proofErr w:type="gramStart"/>
      <w:r>
        <w:rPr>
          <w:rFonts w:ascii="仿宋_GB2312" w:hint="eastAsia"/>
          <w:szCs w:val="30"/>
        </w:rPr>
        <w:t>据及时</w:t>
      </w:r>
      <w:proofErr w:type="gramEnd"/>
      <w:r>
        <w:rPr>
          <w:rFonts w:ascii="仿宋_GB2312" w:hint="eastAsia"/>
          <w:szCs w:val="30"/>
        </w:rPr>
        <w:t>共享至市级管理部门。</w:t>
      </w:r>
    </w:p>
    <w:p w14:paraId="20ED9274" w14:textId="77777777" w:rsidR="002B2BEE" w:rsidRDefault="00177FE7">
      <w:pPr>
        <w:pStyle w:val="3"/>
        <w:ind w:firstLine="602"/>
        <w:rPr>
          <w:b w:val="0"/>
        </w:rPr>
      </w:pPr>
      <w:r>
        <w:t>7</w:t>
      </w:r>
      <w:r>
        <w:rPr>
          <w:rFonts w:hint="eastAsia"/>
        </w:rPr>
        <w:t>．实施期限</w:t>
      </w:r>
    </w:p>
    <w:p w14:paraId="55182FCD" w14:textId="77777777" w:rsidR="002B2BEE" w:rsidRDefault="00177FE7">
      <w:pPr>
        <w:spacing w:line="560" w:lineRule="exact"/>
        <w:ind w:firstLineChars="200" w:firstLine="600"/>
        <w:rPr>
          <w:rFonts w:ascii="仿宋_GB2312"/>
          <w:szCs w:val="30"/>
        </w:rPr>
      </w:pPr>
      <w:r>
        <w:rPr>
          <w:rFonts w:ascii="仿宋_GB2312" w:hint="eastAsia"/>
          <w:szCs w:val="30"/>
        </w:rPr>
        <w:t>《办法》规定政策试行1年。期满后由区</w:t>
      </w:r>
      <w:proofErr w:type="gramStart"/>
      <w:r>
        <w:rPr>
          <w:rFonts w:ascii="仿宋_GB2312" w:hint="eastAsia"/>
          <w:szCs w:val="30"/>
        </w:rPr>
        <w:t>绿容局</w:t>
      </w:r>
      <w:proofErr w:type="gramEnd"/>
      <w:r>
        <w:rPr>
          <w:rFonts w:ascii="仿宋_GB2312" w:hint="eastAsia"/>
          <w:szCs w:val="30"/>
        </w:rPr>
        <w:t>会同区财政局进行绩效评估，并确定下一轮实施办法具体内容。</w:t>
      </w:r>
    </w:p>
    <w:p w14:paraId="1BEEA623" w14:textId="77777777" w:rsidR="002B2BEE" w:rsidRDefault="00177FE7">
      <w:pPr>
        <w:pStyle w:val="2"/>
        <w:spacing w:line="560" w:lineRule="exact"/>
        <w:ind w:firstLine="602"/>
        <w:rPr>
          <w:b/>
          <w:bCs/>
        </w:rPr>
      </w:pPr>
      <w:bookmarkStart w:id="12" w:name="_Toc117175337"/>
      <w:r>
        <w:rPr>
          <w:rFonts w:hint="eastAsia"/>
          <w:b/>
          <w:bCs/>
        </w:rPr>
        <w:t>（三）政策变化（修订）情况</w:t>
      </w:r>
      <w:bookmarkEnd w:id="12"/>
    </w:p>
    <w:p w14:paraId="2D685E50" w14:textId="77777777" w:rsidR="002B2BEE" w:rsidRDefault="00177FE7">
      <w:pPr>
        <w:spacing w:line="560" w:lineRule="exact"/>
        <w:ind w:firstLineChars="200" w:firstLine="600"/>
        <w:rPr>
          <w:rFonts w:ascii="仿宋_GB2312"/>
          <w:szCs w:val="30"/>
        </w:rPr>
      </w:pPr>
      <w:r>
        <w:rPr>
          <w:rFonts w:ascii="仿宋_GB2312" w:hint="eastAsia"/>
          <w:szCs w:val="30"/>
        </w:rPr>
        <w:t>本政策自2</w:t>
      </w:r>
      <w:r>
        <w:rPr>
          <w:rFonts w:ascii="仿宋_GB2312"/>
          <w:szCs w:val="30"/>
        </w:rPr>
        <w:t>020</w:t>
      </w:r>
      <w:r>
        <w:rPr>
          <w:rFonts w:ascii="仿宋_GB2312" w:hint="eastAsia"/>
          <w:szCs w:val="30"/>
        </w:rPr>
        <w:t>年发布以来未进行修订。</w:t>
      </w:r>
    </w:p>
    <w:p w14:paraId="17F6F57D" w14:textId="77777777" w:rsidR="002B2BEE" w:rsidRDefault="00177FE7">
      <w:pPr>
        <w:pStyle w:val="2"/>
        <w:spacing w:line="560" w:lineRule="exact"/>
        <w:ind w:firstLine="602"/>
        <w:rPr>
          <w:b/>
          <w:bCs/>
        </w:rPr>
      </w:pPr>
      <w:bookmarkStart w:id="13" w:name="_Toc117175338"/>
      <w:r>
        <w:rPr>
          <w:rFonts w:hint="eastAsia"/>
          <w:b/>
          <w:bCs/>
        </w:rPr>
        <w:lastRenderedPageBreak/>
        <w:t>（四）横向政策比较</w:t>
      </w:r>
      <w:bookmarkEnd w:id="13"/>
    </w:p>
    <w:p w14:paraId="78346864" w14:textId="77777777" w:rsidR="002B2BEE" w:rsidRDefault="00177FE7">
      <w:pPr>
        <w:spacing w:line="560" w:lineRule="exact"/>
        <w:ind w:firstLineChars="200" w:firstLine="600"/>
        <w:rPr>
          <w:rFonts w:ascii="仿宋_GB2312"/>
          <w:szCs w:val="30"/>
        </w:rPr>
      </w:pPr>
      <w:proofErr w:type="gramStart"/>
      <w:r>
        <w:rPr>
          <w:rFonts w:ascii="仿宋_GB2312" w:hint="eastAsia"/>
          <w:szCs w:val="30"/>
        </w:rPr>
        <w:t>评价组调研</w:t>
      </w:r>
      <w:proofErr w:type="gramEnd"/>
      <w:r>
        <w:rPr>
          <w:rFonts w:ascii="仿宋_GB2312" w:hint="eastAsia"/>
          <w:szCs w:val="30"/>
        </w:rPr>
        <w:t>了松江和青浦两区，了解到本市其他区域两网融合的不同管理模式，比较结论总结如下。</w:t>
      </w:r>
    </w:p>
    <w:p w14:paraId="0D95B613" w14:textId="77777777" w:rsidR="002B2BEE" w:rsidRDefault="00177FE7">
      <w:pPr>
        <w:spacing w:line="560" w:lineRule="exact"/>
        <w:ind w:firstLineChars="200" w:firstLine="602"/>
        <w:rPr>
          <w:rFonts w:ascii="仿宋_GB2312"/>
          <w:szCs w:val="30"/>
        </w:rPr>
      </w:pPr>
      <w:r>
        <w:rPr>
          <w:rFonts w:ascii="仿宋_GB2312" w:hint="eastAsia"/>
          <w:b/>
          <w:bCs/>
          <w:szCs w:val="30"/>
        </w:rPr>
        <w:t>1</w:t>
      </w:r>
      <w:r>
        <w:rPr>
          <w:rFonts w:ascii="仿宋_GB2312"/>
          <w:b/>
          <w:bCs/>
          <w:szCs w:val="30"/>
        </w:rPr>
        <w:t>.</w:t>
      </w:r>
      <w:r>
        <w:rPr>
          <w:rFonts w:ascii="仿宋_GB2312" w:hint="eastAsia"/>
          <w:b/>
          <w:bCs/>
          <w:szCs w:val="30"/>
        </w:rPr>
        <w:t>与松江相比，崇明对主体企业的补贴力度并不低：</w:t>
      </w:r>
      <w:r>
        <w:rPr>
          <w:rFonts w:ascii="仿宋_GB2312" w:hint="eastAsia"/>
          <w:szCs w:val="30"/>
        </w:rPr>
        <w:t>2</w:t>
      </w:r>
      <w:r>
        <w:rPr>
          <w:rFonts w:ascii="仿宋_GB2312"/>
          <w:szCs w:val="30"/>
        </w:rPr>
        <w:t>021</w:t>
      </w:r>
      <w:r>
        <w:rPr>
          <w:rFonts w:ascii="仿宋_GB2312" w:hint="eastAsia"/>
          <w:szCs w:val="30"/>
        </w:rPr>
        <w:t>年松江主体企业的可回收物回收指标量为2</w:t>
      </w:r>
      <w:r>
        <w:rPr>
          <w:rFonts w:ascii="仿宋_GB2312"/>
          <w:szCs w:val="30"/>
        </w:rPr>
        <w:t>80</w:t>
      </w:r>
      <w:r>
        <w:rPr>
          <w:rFonts w:ascii="仿宋_GB2312" w:hint="eastAsia"/>
          <w:szCs w:val="30"/>
        </w:rPr>
        <w:t>吨/日，全年补贴资金约7</w:t>
      </w:r>
      <w:r>
        <w:rPr>
          <w:rFonts w:ascii="仿宋_GB2312"/>
          <w:szCs w:val="30"/>
        </w:rPr>
        <w:t>00</w:t>
      </w:r>
      <w:r>
        <w:rPr>
          <w:rFonts w:ascii="仿宋_GB2312" w:hint="eastAsia"/>
          <w:szCs w:val="30"/>
        </w:rPr>
        <w:t>-</w:t>
      </w:r>
      <w:r>
        <w:rPr>
          <w:rFonts w:ascii="仿宋_GB2312"/>
          <w:szCs w:val="30"/>
        </w:rPr>
        <w:t>800</w:t>
      </w:r>
      <w:r>
        <w:rPr>
          <w:rFonts w:ascii="仿宋_GB2312" w:hint="eastAsia"/>
          <w:szCs w:val="30"/>
        </w:rPr>
        <w:t>万元；而</w:t>
      </w:r>
      <w:proofErr w:type="gramStart"/>
      <w:r>
        <w:rPr>
          <w:rFonts w:ascii="仿宋_GB2312" w:hint="eastAsia"/>
          <w:szCs w:val="30"/>
        </w:rPr>
        <w:t>崇明区</w:t>
      </w:r>
      <w:proofErr w:type="gramEnd"/>
      <w:r>
        <w:rPr>
          <w:rFonts w:ascii="仿宋_GB2312" w:hint="eastAsia"/>
          <w:szCs w:val="30"/>
        </w:rPr>
        <w:t>该指标量为8</w:t>
      </w:r>
      <w:r>
        <w:rPr>
          <w:rFonts w:ascii="仿宋_GB2312"/>
          <w:szCs w:val="30"/>
        </w:rPr>
        <w:t>6</w:t>
      </w:r>
      <w:r>
        <w:rPr>
          <w:rFonts w:ascii="仿宋_GB2312" w:hint="eastAsia"/>
          <w:szCs w:val="30"/>
        </w:rPr>
        <w:t>吨/日，区级财政和乡镇财政对主体企业的补贴资金合计金额约6</w:t>
      </w:r>
      <w:r>
        <w:rPr>
          <w:rFonts w:ascii="仿宋_GB2312"/>
          <w:szCs w:val="30"/>
        </w:rPr>
        <w:t>00-700</w:t>
      </w:r>
      <w:r>
        <w:rPr>
          <w:rFonts w:ascii="仿宋_GB2312" w:hint="eastAsia"/>
          <w:szCs w:val="30"/>
        </w:rPr>
        <w:t>万元。</w:t>
      </w:r>
    </w:p>
    <w:p w14:paraId="4376A030" w14:textId="77777777" w:rsidR="002B2BEE" w:rsidRDefault="00177FE7">
      <w:pPr>
        <w:spacing w:line="560" w:lineRule="exact"/>
        <w:ind w:firstLineChars="200" w:firstLine="602"/>
        <w:rPr>
          <w:rFonts w:ascii="仿宋_GB2312"/>
          <w:szCs w:val="30"/>
        </w:rPr>
      </w:pPr>
      <w:r>
        <w:rPr>
          <w:rFonts w:ascii="仿宋_GB2312"/>
          <w:b/>
          <w:bCs/>
          <w:szCs w:val="30"/>
        </w:rPr>
        <w:t>2.</w:t>
      </w:r>
      <w:r>
        <w:rPr>
          <w:rFonts w:ascii="仿宋_GB2312" w:hint="eastAsia"/>
          <w:b/>
          <w:bCs/>
          <w:szCs w:val="30"/>
        </w:rPr>
        <w:t>各区对场、站的运营管理模式不同，但运营主体的回收责任贯穿整个体系</w:t>
      </w:r>
      <w:r>
        <w:rPr>
          <w:rFonts w:ascii="仿宋_GB2312" w:hint="eastAsia"/>
          <w:szCs w:val="30"/>
        </w:rPr>
        <w:t>。即同一片区内，从前端（生活垃圾产生源）分类回收环节至后端市场化处置环节，均由1家主体企业负责。但</w:t>
      </w:r>
      <w:proofErr w:type="gramStart"/>
      <w:r>
        <w:rPr>
          <w:rFonts w:ascii="仿宋_GB2312" w:hint="eastAsia"/>
          <w:szCs w:val="30"/>
        </w:rPr>
        <w:t>崇明区</w:t>
      </w:r>
      <w:proofErr w:type="gramEnd"/>
      <w:r>
        <w:rPr>
          <w:rFonts w:ascii="仿宋_GB2312" w:hint="eastAsia"/>
          <w:szCs w:val="30"/>
        </w:rPr>
        <w:t>的“场、站”分别安排不同的运营主体，导致可回收物回收链断裂。</w:t>
      </w:r>
    </w:p>
    <w:p w14:paraId="38EC2E80" w14:textId="77777777" w:rsidR="002B2BEE" w:rsidRDefault="00177FE7">
      <w:pPr>
        <w:spacing w:line="560" w:lineRule="exact"/>
        <w:ind w:firstLineChars="200" w:firstLine="602"/>
        <w:rPr>
          <w:rFonts w:ascii="仿宋_GB2312"/>
          <w:szCs w:val="30"/>
        </w:rPr>
      </w:pPr>
      <w:r>
        <w:rPr>
          <w:rFonts w:ascii="仿宋_GB2312"/>
          <w:b/>
          <w:bCs/>
          <w:szCs w:val="30"/>
        </w:rPr>
        <w:t>3.</w:t>
      </w:r>
      <w:r>
        <w:rPr>
          <w:rFonts w:ascii="仿宋_GB2312" w:hint="eastAsia"/>
          <w:b/>
          <w:bCs/>
          <w:szCs w:val="30"/>
        </w:rPr>
        <w:t>松江与崇明的补贴方式相近</w:t>
      </w:r>
      <w:r>
        <w:rPr>
          <w:rFonts w:ascii="仿宋_GB2312" w:hint="eastAsia"/>
          <w:szCs w:val="30"/>
        </w:rPr>
        <w:t>（按低价值可回收物的回收量计算补贴金额），但</w:t>
      </w:r>
      <w:r>
        <w:rPr>
          <w:rFonts w:ascii="仿宋_GB2312" w:hint="eastAsia"/>
          <w:b/>
          <w:bCs/>
          <w:szCs w:val="30"/>
        </w:rPr>
        <w:t>补贴标准不高于该区对焚烧厂末端处置干垃圾的补贴标准</w:t>
      </w:r>
      <w:r>
        <w:rPr>
          <w:rFonts w:ascii="仿宋_GB2312" w:hint="eastAsia"/>
          <w:szCs w:val="30"/>
        </w:rPr>
        <w:t>；由于难以精确区分低价值和高价值可回收物，因此</w:t>
      </w:r>
      <w:r>
        <w:rPr>
          <w:rFonts w:ascii="仿宋_GB2312" w:hint="eastAsia"/>
          <w:b/>
          <w:bCs/>
          <w:szCs w:val="30"/>
        </w:rPr>
        <w:t>补贴结算数量不高于市级下达的主体企业可回收物回收指标量的5</w:t>
      </w:r>
      <w:r>
        <w:rPr>
          <w:rFonts w:ascii="仿宋_GB2312"/>
          <w:b/>
          <w:bCs/>
          <w:szCs w:val="30"/>
        </w:rPr>
        <w:t>0%</w:t>
      </w:r>
      <w:r>
        <w:rPr>
          <w:rFonts w:ascii="仿宋_GB2312" w:hint="eastAsia"/>
          <w:szCs w:val="30"/>
        </w:rPr>
        <w:t>。</w:t>
      </w:r>
    </w:p>
    <w:p w14:paraId="57C0AEE7" w14:textId="77777777" w:rsidR="002B2BEE" w:rsidRDefault="00177FE7">
      <w:pPr>
        <w:spacing w:line="560" w:lineRule="exact"/>
        <w:ind w:firstLineChars="200" w:firstLine="602"/>
        <w:rPr>
          <w:rFonts w:ascii="仿宋_GB2312"/>
          <w:szCs w:val="30"/>
        </w:rPr>
      </w:pPr>
      <w:r>
        <w:rPr>
          <w:rFonts w:ascii="仿宋_GB2312" w:hint="eastAsia"/>
          <w:b/>
          <w:bCs/>
          <w:szCs w:val="30"/>
        </w:rPr>
        <w:t>4</w:t>
      </w:r>
      <w:r>
        <w:rPr>
          <w:rFonts w:ascii="仿宋_GB2312"/>
          <w:b/>
          <w:bCs/>
          <w:szCs w:val="30"/>
        </w:rPr>
        <w:t>.</w:t>
      </w:r>
      <w:r>
        <w:rPr>
          <w:rFonts w:ascii="仿宋_GB2312" w:hint="eastAsia"/>
          <w:b/>
          <w:bCs/>
          <w:szCs w:val="30"/>
        </w:rPr>
        <w:t>青浦区以购买服务形式，通过公开招标选择主体企业运营管理“场、站”。</w:t>
      </w:r>
      <w:r>
        <w:rPr>
          <w:rFonts w:ascii="仿宋_GB2312" w:hint="eastAsia"/>
          <w:szCs w:val="30"/>
        </w:rPr>
        <w:t>具体而言，</w:t>
      </w:r>
      <w:proofErr w:type="gramStart"/>
      <w:r>
        <w:rPr>
          <w:rFonts w:ascii="仿宋_GB2312" w:hint="eastAsia"/>
          <w:szCs w:val="30"/>
        </w:rPr>
        <w:t>青浦区先精细</w:t>
      </w:r>
      <w:proofErr w:type="gramEnd"/>
      <w:r>
        <w:rPr>
          <w:rFonts w:ascii="仿宋_GB2312" w:hint="eastAsia"/>
          <w:szCs w:val="30"/>
        </w:rPr>
        <w:t>测算“场、站”的运行经费需求，再组织预算前评审确定政府采购预算金额，最终通过公开招标确定服务机构。青浦区将可回收物回收量作为考核指标，纳入对服务机构的年度考核事项，服务费结算金额与考核结果挂钩。</w:t>
      </w:r>
    </w:p>
    <w:p w14:paraId="1602BBEC" w14:textId="77777777" w:rsidR="002B2BEE" w:rsidRDefault="00177FE7">
      <w:pPr>
        <w:spacing w:line="560" w:lineRule="exact"/>
        <w:ind w:firstLineChars="200" w:firstLine="602"/>
        <w:rPr>
          <w:rFonts w:ascii="仿宋_GB2312"/>
          <w:szCs w:val="30"/>
        </w:rPr>
      </w:pPr>
      <w:r>
        <w:rPr>
          <w:rFonts w:ascii="仿宋_GB2312" w:hint="eastAsia"/>
          <w:b/>
          <w:bCs/>
          <w:szCs w:val="30"/>
        </w:rPr>
        <w:t>5</w:t>
      </w:r>
      <w:r>
        <w:rPr>
          <w:rFonts w:ascii="仿宋_GB2312"/>
          <w:b/>
          <w:bCs/>
          <w:szCs w:val="30"/>
        </w:rPr>
        <w:t>.</w:t>
      </w:r>
      <w:r>
        <w:rPr>
          <w:rFonts w:ascii="仿宋_GB2312" w:hint="eastAsia"/>
          <w:b/>
          <w:bCs/>
          <w:szCs w:val="30"/>
        </w:rPr>
        <w:t>各区低价值可回收物的回收补贴资金承担主体主要是街</w:t>
      </w:r>
      <w:r>
        <w:rPr>
          <w:rFonts w:ascii="仿宋_GB2312" w:hint="eastAsia"/>
          <w:b/>
          <w:bCs/>
          <w:szCs w:val="30"/>
        </w:rPr>
        <w:lastRenderedPageBreak/>
        <w:t>镇，即“属地化管理，同时事权与财权保持统一”</w:t>
      </w:r>
      <w:r>
        <w:rPr>
          <w:rFonts w:ascii="仿宋_GB2312" w:hint="eastAsia"/>
          <w:szCs w:val="30"/>
        </w:rPr>
        <w:t>：松江区虽然将预算统一安排在区</w:t>
      </w:r>
      <w:proofErr w:type="gramStart"/>
      <w:r>
        <w:rPr>
          <w:rFonts w:ascii="仿宋_GB2312" w:hint="eastAsia"/>
          <w:szCs w:val="30"/>
        </w:rPr>
        <w:t>绿容局</w:t>
      </w:r>
      <w:proofErr w:type="gramEnd"/>
      <w:r>
        <w:rPr>
          <w:rFonts w:ascii="仿宋_GB2312" w:hint="eastAsia"/>
          <w:szCs w:val="30"/>
        </w:rPr>
        <w:t>，但年末与各街镇以财力结算方式收回垫付的补贴资金（</w:t>
      </w:r>
      <w:r>
        <w:rPr>
          <w:rFonts w:ascii="仿宋_GB2312"/>
          <w:szCs w:val="30"/>
        </w:rPr>
        <w:t>4</w:t>
      </w:r>
      <w:r>
        <w:rPr>
          <w:rFonts w:ascii="仿宋_GB2312" w:hint="eastAsia"/>
          <w:szCs w:val="30"/>
        </w:rPr>
        <w:t>个由区财力</w:t>
      </w:r>
      <w:proofErr w:type="gramStart"/>
      <w:r>
        <w:rPr>
          <w:rFonts w:ascii="仿宋_GB2312" w:hint="eastAsia"/>
          <w:szCs w:val="30"/>
        </w:rPr>
        <w:t>全额保障</w:t>
      </w:r>
      <w:proofErr w:type="gramEnd"/>
      <w:r>
        <w:rPr>
          <w:rFonts w:ascii="仿宋_GB2312" w:hint="eastAsia"/>
          <w:szCs w:val="30"/>
        </w:rPr>
        <w:t>的街道除外）；青浦区和各街镇在购买服务事项中的经费承担比例为3:</w:t>
      </w:r>
      <w:r>
        <w:rPr>
          <w:rFonts w:ascii="仿宋_GB2312"/>
          <w:szCs w:val="30"/>
        </w:rPr>
        <w:t>7</w:t>
      </w:r>
      <w:r>
        <w:rPr>
          <w:rFonts w:ascii="仿宋_GB2312" w:hint="eastAsia"/>
          <w:szCs w:val="30"/>
        </w:rPr>
        <w:t>，即区级财政承担3</w:t>
      </w:r>
      <w:r>
        <w:rPr>
          <w:rFonts w:ascii="仿宋_GB2312"/>
          <w:szCs w:val="30"/>
        </w:rPr>
        <w:t>0%</w:t>
      </w:r>
      <w:r>
        <w:rPr>
          <w:rFonts w:ascii="仿宋_GB2312" w:hint="eastAsia"/>
          <w:szCs w:val="30"/>
        </w:rPr>
        <w:t>；崇明区级财政资金目前仅扶持区级集散场，2</w:t>
      </w:r>
      <w:r>
        <w:rPr>
          <w:rFonts w:ascii="仿宋_GB2312"/>
          <w:szCs w:val="30"/>
        </w:rPr>
        <w:t>021</w:t>
      </w:r>
      <w:r>
        <w:rPr>
          <w:rFonts w:ascii="仿宋_GB2312" w:hint="eastAsia"/>
          <w:szCs w:val="30"/>
        </w:rPr>
        <w:t>年支出金额2</w:t>
      </w:r>
      <w:r>
        <w:rPr>
          <w:rFonts w:ascii="仿宋_GB2312"/>
          <w:szCs w:val="30"/>
        </w:rPr>
        <w:t>54.26</w:t>
      </w:r>
      <w:r>
        <w:rPr>
          <w:rFonts w:ascii="仿宋_GB2312" w:hint="eastAsia"/>
          <w:szCs w:val="30"/>
        </w:rPr>
        <w:t>万元，当年各乡镇对主体企业的补贴资金合计超过4</w:t>
      </w:r>
      <w:r>
        <w:rPr>
          <w:rFonts w:ascii="仿宋_GB2312"/>
          <w:szCs w:val="30"/>
        </w:rPr>
        <w:t>50</w:t>
      </w:r>
      <w:r>
        <w:rPr>
          <w:rFonts w:ascii="仿宋_GB2312" w:hint="eastAsia"/>
          <w:szCs w:val="30"/>
        </w:rPr>
        <w:t>万元。</w:t>
      </w:r>
    </w:p>
    <w:p w14:paraId="01F004B6" w14:textId="77777777" w:rsidR="002B2BEE" w:rsidRDefault="00177FE7">
      <w:pPr>
        <w:spacing w:line="560" w:lineRule="exact"/>
        <w:ind w:firstLineChars="200" w:firstLine="600"/>
        <w:rPr>
          <w:rFonts w:ascii="仿宋_GB2312"/>
          <w:szCs w:val="30"/>
        </w:rPr>
      </w:pPr>
      <w:r>
        <w:rPr>
          <w:rFonts w:ascii="仿宋_GB2312" w:hint="eastAsia"/>
          <w:szCs w:val="30"/>
        </w:rPr>
        <w:t>其他事项的比较内容详见下页附表。</w:t>
      </w:r>
    </w:p>
    <w:p w14:paraId="6FF16187" w14:textId="77777777" w:rsidR="002B2BEE" w:rsidRDefault="002B2BEE">
      <w:pPr>
        <w:spacing w:line="560" w:lineRule="exact"/>
        <w:ind w:firstLineChars="200" w:firstLine="600"/>
        <w:rPr>
          <w:rFonts w:ascii="仿宋_GB2312"/>
          <w:szCs w:val="30"/>
        </w:rPr>
        <w:sectPr w:rsidR="002B2BEE">
          <w:footerReference w:type="default" r:id="rId11"/>
          <w:pgSz w:w="11906" w:h="16838"/>
          <w:pgMar w:top="1440" w:right="1800" w:bottom="1440" w:left="1800" w:header="851" w:footer="992" w:gutter="0"/>
          <w:pgNumType w:start="1"/>
          <w:cols w:space="425"/>
          <w:docGrid w:type="lines" w:linePitch="312"/>
        </w:sectPr>
      </w:pPr>
    </w:p>
    <w:p w14:paraId="1A3766B8" w14:textId="77777777" w:rsidR="002B2BEE" w:rsidRDefault="00177FE7">
      <w:pPr>
        <w:spacing w:line="560" w:lineRule="exact"/>
        <w:jc w:val="center"/>
        <w:rPr>
          <w:rFonts w:ascii="仿宋_GB2312"/>
          <w:szCs w:val="30"/>
        </w:rPr>
      </w:pPr>
      <w:r>
        <w:rPr>
          <w:rFonts w:ascii="仿宋_GB2312" w:hint="eastAsia"/>
          <w:szCs w:val="30"/>
        </w:rPr>
        <w:lastRenderedPageBreak/>
        <w:t>表1-1、政策横向比较结果汇总表</w:t>
      </w:r>
    </w:p>
    <w:tbl>
      <w:tblPr>
        <w:tblW w:w="14386" w:type="dxa"/>
        <w:tblInd w:w="113" w:type="dxa"/>
        <w:tblLook w:val="04A0" w:firstRow="1" w:lastRow="0" w:firstColumn="1" w:lastColumn="0" w:noHBand="0" w:noVBand="1"/>
      </w:tblPr>
      <w:tblGrid>
        <w:gridCol w:w="1696"/>
        <w:gridCol w:w="3686"/>
        <w:gridCol w:w="4819"/>
        <w:gridCol w:w="4185"/>
      </w:tblGrid>
      <w:tr w:rsidR="002B2BEE" w14:paraId="5E3FA980" w14:textId="77777777">
        <w:trPr>
          <w:cantSplit/>
          <w:trHeight w:val="20"/>
          <w:tblHeader/>
        </w:trPr>
        <w:tc>
          <w:tcPr>
            <w:tcW w:w="1696" w:type="dxa"/>
            <w:tcBorders>
              <w:top w:val="single" w:sz="4" w:space="0" w:color="auto"/>
              <w:left w:val="single" w:sz="4" w:space="0" w:color="auto"/>
              <w:bottom w:val="single" w:sz="4" w:space="0" w:color="auto"/>
              <w:right w:val="single" w:sz="4" w:space="0" w:color="auto"/>
            </w:tcBorders>
            <w:shd w:val="clear" w:color="000000" w:fill="D9D9D9"/>
            <w:vAlign w:val="center"/>
          </w:tcPr>
          <w:p w14:paraId="5A6C4FD3"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对比内容</w:t>
            </w:r>
          </w:p>
        </w:tc>
        <w:tc>
          <w:tcPr>
            <w:tcW w:w="3686" w:type="dxa"/>
            <w:tcBorders>
              <w:top w:val="single" w:sz="4" w:space="0" w:color="auto"/>
              <w:left w:val="nil"/>
              <w:bottom w:val="single" w:sz="4" w:space="0" w:color="auto"/>
              <w:right w:val="single" w:sz="4" w:space="0" w:color="auto"/>
            </w:tcBorders>
            <w:shd w:val="clear" w:color="000000" w:fill="D9D9D9"/>
            <w:vAlign w:val="center"/>
          </w:tcPr>
          <w:p w14:paraId="083F2739"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松江</w:t>
            </w:r>
          </w:p>
        </w:tc>
        <w:tc>
          <w:tcPr>
            <w:tcW w:w="4819" w:type="dxa"/>
            <w:tcBorders>
              <w:top w:val="single" w:sz="4" w:space="0" w:color="auto"/>
              <w:left w:val="nil"/>
              <w:bottom w:val="single" w:sz="4" w:space="0" w:color="auto"/>
              <w:right w:val="single" w:sz="4" w:space="0" w:color="auto"/>
            </w:tcBorders>
            <w:shd w:val="clear" w:color="000000" w:fill="D9D9D9"/>
            <w:vAlign w:val="center"/>
          </w:tcPr>
          <w:p w14:paraId="79D079D0"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青浦</w:t>
            </w:r>
          </w:p>
        </w:tc>
        <w:tc>
          <w:tcPr>
            <w:tcW w:w="4185" w:type="dxa"/>
            <w:tcBorders>
              <w:top w:val="single" w:sz="4" w:space="0" w:color="auto"/>
              <w:left w:val="nil"/>
              <w:bottom w:val="single" w:sz="4" w:space="0" w:color="auto"/>
              <w:right w:val="single" w:sz="4" w:space="0" w:color="auto"/>
            </w:tcBorders>
            <w:shd w:val="clear" w:color="000000" w:fill="D9D9D9"/>
            <w:vAlign w:val="center"/>
          </w:tcPr>
          <w:p w14:paraId="4DDE2509"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崇明</w:t>
            </w:r>
          </w:p>
        </w:tc>
      </w:tr>
      <w:tr w:rsidR="002B2BEE" w14:paraId="5E964430"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noWrap/>
            <w:vAlign w:val="center"/>
          </w:tcPr>
          <w:p w14:paraId="4B568E88"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主管部门</w:t>
            </w:r>
          </w:p>
        </w:tc>
        <w:tc>
          <w:tcPr>
            <w:tcW w:w="3686" w:type="dxa"/>
            <w:tcBorders>
              <w:top w:val="nil"/>
              <w:left w:val="nil"/>
              <w:bottom w:val="single" w:sz="4" w:space="0" w:color="auto"/>
              <w:right w:val="single" w:sz="4" w:space="0" w:color="auto"/>
            </w:tcBorders>
            <w:shd w:val="clear" w:color="auto" w:fill="auto"/>
            <w:vAlign w:val="center"/>
          </w:tcPr>
          <w:p w14:paraId="52A6DAFC"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p>
        </w:tc>
        <w:tc>
          <w:tcPr>
            <w:tcW w:w="4819" w:type="dxa"/>
            <w:tcBorders>
              <w:top w:val="nil"/>
              <w:left w:val="nil"/>
              <w:bottom w:val="single" w:sz="4" w:space="0" w:color="auto"/>
              <w:right w:val="single" w:sz="4" w:space="0" w:color="auto"/>
            </w:tcBorders>
            <w:shd w:val="clear" w:color="auto" w:fill="auto"/>
            <w:noWrap/>
            <w:vAlign w:val="center"/>
          </w:tcPr>
          <w:p w14:paraId="662BDEBF"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p>
        </w:tc>
        <w:tc>
          <w:tcPr>
            <w:tcW w:w="4185" w:type="dxa"/>
            <w:tcBorders>
              <w:top w:val="nil"/>
              <w:left w:val="nil"/>
              <w:bottom w:val="single" w:sz="4" w:space="0" w:color="auto"/>
              <w:right w:val="single" w:sz="4" w:space="0" w:color="auto"/>
            </w:tcBorders>
            <w:shd w:val="clear" w:color="auto" w:fill="auto"/>
            <w:noWrap/>
            <w:vAlign w:val="center"/>
          </w:tcPr>
          <w:p w14:paraId="3C0D2020"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p>
        </w:tc>
      </w:tr>
      <w:tr w:rsidR="002B2BEE" w14:paraId="3F62BE51"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vAlign w:val="center"/>
          </w:tcPr>
          <w:p w14:paraId="45C2DA1A"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点站场</w:t>
            </w:r>
          </w:p>
          <w:p w14:paraId="5F35EA2A"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建设主体</w:t>
            </w:r>
          </w:p>
        </w:tc>
        <w:tc>
          <w:tcPr>
            <w:tcW w:w="3686" w:type="dxa"/>
            <w:tcBorders>
              <w:top w:val="nil"/>
              <w:left w:val="nil"/>
              <w:bottom w:val="single" w:sz="4" w:space="0" w:color="auto"/>
              <w:right w:val="single" w:sz="4" w:space="0" w:color="auto"/>
            </w:tcBorders>
            <w:shd w:val="clear" w:color="auto" w:fill="auto"/>
            <w:vAlign w:val="center"/>
          </w:tcPr>
          <w:p w14:paraId="32653B7A"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统一建设，主体企业进驻场（站）后进行场地整修，配置设备和人员</w:t>
            </w:r>
          </w:p>
        </w:tc>
        <w:tc>
          <w:tcPr>
            <w:tcW w:w="4819" w:type="dxa"/>
            <w:tcBorders>
              <w:top w:val="nil"/>
              <w:left w:val="nil"/>
              <w:bottom w:val="single" w:sz="4" w:space="0" w:color="auto"/>
              <w:right w:val="single" w:sz="4" w:space="0" w:color="auto"/>
            </w:tcBorders>
            <w:shd w:val="clear" w:color="auto" w:fill="auto"/>
            <w:noWrap/>
            <w:vAlign w:val="center"/>
          </w:tcPr>
          <w:p w14:paraId="70A79893"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统一建设</w:t>
            </w:r>
          </w:p>
        </w:tc>
        <w:tc>
          <w:tcPr>
            <w:tcW w:w="4185" w:type="dxa"/>
            <w:tcBorders>
              <w:top w:val="nil"/>
              <w:left w:val="nil"/>
              <w:bottom w:val="single" w:sz="4" w:space="0" w:color="auto"/>
              <w:right w:val="single" w:sz="4" w:space="0" w:color="auto"/>
            </w:tcBorders>
            <w:shd w:val="clear" w:color="auto" w:fill="auto"/>
            <w:vAlign w:val="center"/>
          </w:tcPr>
          <w:p w14:paraId="689536C3"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统一建设，主体企业进驻场（站）后进行场地整修，配置设备和人员</w:t>
            </w:r>
          </w:p>
        </w:tc>
      </w:tr>
      <w:tr w:rsidR="002B2BEE" w14:paraId="4270DF10"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vAlign w:val="center"/>
          </w:tcPr>
          <w:p w14:paraId="4A2BFD58"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信息系统建设主体</w:t>
            </w:r>
          </w:p>
        </w:tc>
        <w:tc>
          <w:tcPr>
            <w:tcW w:w="3686" w:type="dxa"/>
            <w:tcBorders>
              <w:top w:val="nil"/>
              <w:left w:val="nil"/>
              <w:bottom w:val="single" w:sz="4" w:space="0" w:color="auto"/>
              <w:right w:val="single" w:sz="4" w:space="0" w:color="auto"/>
            </w:tcBorders>
            <w:shd w:val="clear" w:color="auto" w:fill="auto"/>
            <w:vAlign w:val="center"/>
          </w:tcPr>
          <w:p w14:paraId="14A30398"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中标单位负责建设信息系统，免费提供给其他主体企业使用</w:t>
            </w:r>
          </w:p>
        </w:tc>
        <w:tc>
          <w:tcPr>
            <w:tcW w:w="4819" w:type="dxa"/>
            <w:tcBorders>
              <w:top w:val="nil"/>
              <w:left w:val="nil"/>
              <w:bottom w:val="single" w:sz="4" w:space="0" w:color="auto"/>
              <w:right w:val="single" w:sz="4" w:space="0" w:color="auto"/>
            </w:tcBorders>
            <w:shd w:val="clear" w:color="auto" w:fill="auto"/>
            <w:noWrap/>
            <w:vAlign w:val="center"/>
          </w:tcPr>
          <w:p w14:paraId="4CCDA3E7"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p>
        </w:tc>
        <w:tc>
          <w:tcPr>
            <w:tcW w:w="4185" w:type="dxa"/>
            <w:tcBorders>
              <w:top w:val="nil"/>
              <w:left w:val="nil"/>
              <w:bottom w:val="single" w:sz="4" w:space="0" w:color="auto"/>
              <w:right w:val="single" w:sz="4" w:space="0" w:color="auto"/>
            </w:tcBorders>
            <w:shd w:val="clear" w:color="auto" w:fill="auto"/>
            <w:noWrap/>
            <w:vAlign w:val="center"/>
          </w:tcPr>
          <w:p w14:paraId="0815ABEA"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p>
        </w:tc>
      </w:tr>
      <w:tr w:rsidR="002B2BEE" w14:paraId="0E31071B" w14:textId="77777777">
        <w:trPr>
          <w:cantSplit/>
          <w:trHeight w:val="2881"/>
        </w:trPr>
        <w:tc>
          <w:tcPr>
            <w:tcW w:w="1696" w:type="dxa"/>
            <w:tcBorders>
              <w:top w:val="nil"/>
              <w:left w:val="single" w:sz="4" w:space="0" w:color="auto"/>
              <w:bottom w:val="single" w:sz="4" w:space="0" w:color="auto"/>
              <w:right w:val="single" w:sz="4" w:space="0" w:color="auto"/>
            </w:tcBorders>
            <w:shd w:val="clear" w:color="auto" w:fill="auto"/>
            <w:noWrap/>
            <w:vAlign w:val="center"/>
          </w:tcPr>
          <w:p w14:paraId="7F2A4558"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管理模式</w:t>
            </w:r>
          </w:p>
        </w:tc>
        <w:tc>
          <w:tcPr>
            <w:tcW w:w="3686" w:type="dxa"/>
            <w:tcBorders>
              <w:top w:val="nil"/>
              <w:left w:val="nil"/>
              <w:bottom w:val="single" w:sz="4" w:space="0" w:color="auto"/>
              <w:right w:val="single" w:sz="4" w:space="0" w:color="auto"/>
            </w:tcBorders>
            <w:shd w:val="clear" w:color="auto" w:fill="auto"/>
            <w:vAlign w:val="center"/>
          </w:tcPr>
          <w:p w14:paraId="13B34DB0"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统一招标，全区划分为3个片区，选择3家主体企业各负责1个片区的可回收物分拣回收处置。全区共1个集散场，位置在中心城区，由该片区中标主体企业兼营。区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与中标单位签订框架协议，各街镇和中标单位</w:t>
            </w:r>
            <w:proofErr w:type="gramStart"/>
            <w:r>
              <w:rPr>
                <w:rFonts w:ascii="仿宋_GB2312" w:hAnsi="宋体" w:cs="宋体" w:hint="eastAsia"/>
                <w:color w:val="000000"/>
                <w:kern w:val="0"/>
                <w:sz w:val="24"/>
              </w:rPr>
              <w:t>签具体</w:t>
            </w:r>
            <w:proofErr w:type="gramEnd"/>
            <w:r>
              <w:rPr>
                <w:rFonts w:ascii="仿宋_GB2312" w:hAnsi="宋体" w:cs="宋体" w:hint="eastAsia"/>
                <w:color w:val="000000"/>
                <w:kern w:val="0"/>
                <w:sz w:val="24"/>
              </w:rPr>
              <w:t>合同。</w:t>
            </w:r>
          </w:p>
        </w:tc>
        <w:tc>
          <w:tcPr>
            <w:tcW w:w="4819" w:type="dxa"/>
            <w:tcBorders>
              <w:top w:val="nil"/>
              <w:left w:val="nil"/>
              <w:bottom w:val="single" w:sz="4" w:space="0" w:color="auto"/>
              <w:right w:val="single" w:sz="4" w:space="0" w:color="auto"/>
            </w:tcBorders>
            <w:shd w:val="clear" w:color="auto" w:fill="auto"/>
            <w:vAlign w:val="center"/>
          </w:tcPr>
          <w:p w14:paraId="60B81135"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以政府购买服务形式，招标选择2家主体企业。由中标单位运营场、站，开展可回收物回收。通过精细化测算（场地租金、装修费用、日常运行费用等）确定政府采购预算金额。未基于低价值可回收物的回收量计算补贴金额，但回收量是考核中标单位工作质量的维度之一，考察主体企业出库量（末端处置量，而非入库量）。</w:t>
            </w:r>
          </w:p>
        </w:tc>
        <w:tc>
          <w:tcPr>
            <w:tcW w:w="4185" w:type="dxa"/>
            <w:tcBorders>
              <w:top w:val="nil"/>
              <w:left w:val="nil"/>
              <w:bottom w:val="single" w:sz="4" w:space="0" w:color="auto"/>
              <w:right w:val="single" w:sz="4" w:space="0" w:color="auto"/>
            </w:tcBorders>
            <w:shd w:val="clear" w:color="auto" w:fill="auto"/>
            <w:vAlign w:val="center"/>
          </w:tcPr>
          <w:p w14:paraId="107907E8"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区直接指定集散场运营单位，提供集散场日常运营补贴。</w:t>
            </w:r>
            <w:r>
              <w:rPr>
                <w:rFonts w:ascii="仿宋_GB2312" w:hAnsi="宋体" w:cs="宋体" w:hint="eastAsia"/>
                <w:color w:val="000000"/>
                <w:kern w:val="0"/>
                <w:sz w:val="24"/>
              </w:rPr>
              <w:br/>
              <w:t>各乡镇自行委托主体企业或事业单位运营中转站，分别签订服务协议，约定补贴规则和补贴标准。</w:t>
            </w:r>
          </w:p>
        </w:tc>
      </w:tr>
      <w:tr w:rsidR="002B2BEE" w14:paraId="07CEE2ED"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noWrap/>
            <w:vAlign w:val="center"/>
          </w:tcPr>
          <w:p w14:paraId="09EA56A7"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补贴标准</w:t>
            </w:r>
          </w:p>
        </w:tc>
        <w:tc>
          <w:tcPr>
            <w:tcW w:w="3686" w:type="dxa"/>
            <w:tcBorders>
              <w:top w:val="nil"/>
              <w:left w:val="nil"/>
              <w:bottom w:val="single" w:sz="4" w:space="0" w:color="auto"/>
              <w:right w:val="single" w:sz="4" w:space="0" w:color="auto"/>
            </w:tcBorders>
            <w:shd w:val="clear" w:color="auto" w:fill="auto"/>
            <w:vAlign w:val="center"/>
          </w:tcPr>
          <w:p w14:paraId="7E0AEED9"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文件规定不高于221元/吨。</w:t>
            </w:r>
            <w:r>
              <w:rPr>
                <w:rFonts w:ascii="仿宋_GB2312" w:hAnsi="宋体" w:cs="宋体" w:hint="eastAsia"/>
                <w:color w:val="000000"/>
                <w:kern w:val="0"/>
                <w:sz w:val="24"/>
              </w:rPr>
              <w:br/>
              <w:t>实际补贴不超过指标量的50%，按中标价结算。中标价略低于221元/吨，约219-220元/吨。</w:t>
            </w:r>
          </w:p>
        </w:tc>
        <w:tc>
          <w:tcPr>
            <w:tcW w:w="4819" w:type="dxa"/>
            <w:tcBorders>
              <w:top w:val="nil"/>
              <w:left w:val="nil"/>
              <w:bottom w:val="single" w:sz="4" w:space="0" w:color="auto"/>
              <w:right w:val="single" w:sz="4" w:space="0" w:color="auto"/>
            </w:tcBorders>
            <w:shd w:val="clear" w:color="auto" w:fill="auto"/>
            <w:noWrap/>
            <w:vAlign w:val="center"/>
          </w:tcPr>
          <w:p w14:paraId="047A0527"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无</w:t>
            </w:r>
          </w:p>
        </w:tc>
        <w:tc>
          <w:tcPr>
            <w:tcW w:w="4185" w:type="dxa"/>
            <w:tcBorders>
              <w:top w:val="nil"/>
              <w:left w:val="nil"/>
              <w:bottom w:val="single" w:sz="4" w:space="0" w:color="auto"/>
              <w:right w:val="single" w:sz="4" w:space="0" w:color="auto"/>
            </w:tcBorders>
            <w:shd w:val="clear" w:color="auto" w:fill="auto"/>
            <w:vAlign w:val="center"/>
          </w:tcPr>
          <w:p w14:paraId="582468A2"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对集散场：81元/吨。</w:t>
            </w:r>
            <w:r>
              <w:rPr>
                <w:rFonts w:ascii="仿宋_GB2312" w:hAnsi="宋体" w:cs="宋体" w:hint="eastAsia"/>
                <w:color w:val="000000"/>
                <w:kern w:val="0"/>
                <w:sz w:val="24"/>
              </w:rPr>
              <w:br/>
              <w:t>各乡镇对中转站运营企业：补贴标准差异较大，有些乡镇不补贴，有些乡镇实行统筹奖补（达到指标量就奖补）。有些乡镇按281元/吨补贴，有些乡镇在281元/吨的基础上</w:t>
            </w:r>
            <w:proofErr w:type="gramStart"/>
            <w:r>
              <w:rPr>
                <w:rFonts w:ascii="仿宋_GB2312" w:hAnsi="宋体" w:cs="宋体" w:hint="eastAsia"/>
                <w:color w:val="000000"/>
                <w:kern w:val="0"/>
                <w:sz w:val="24"/>
              </w:rPr>
              <w:t>额外对</w:t>
            </w:r>
            <w:proofErr w:type="gramEnd"/>
            <w:r>
              <w:rPr>
                <w:rFonts w:ascii="仿宋_GB2312" w:hAnsi="宋体" w:cs="宋体" w:hint="eastAsia"/>
                <w:color w:val="000000"/>
                <w:kern w:val="0"/>
                <w:sz w:val="24"/>
              </w:rPr>
              <w:t>设备和人员经费提供补贴。</w:t>
            </w:r>
          </w:p>
        </w:tc>
      </w:tr>
      <w:tr w:rsidR="002B2BEE" w14:paraId="5D573D12"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vAlign w:val="center"/>
          </w:tcPr>
          <w:p w14:paraId="26E449EF"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lastRenderedPageBreak/>
              <w:t>焚烧厂末端处置补贴标准</w:t>
            </w:r>
          </w:p>
        </w:tc>
        <w:tc>
          <w:tcPr>
            <w:tcW w:w="3686" w:type="dxa"/>
            <w:tcBorders>
              <w:top w:val="nil"/>
              <w:left w:val="nil"/>
              <w:bottom w:val="single" w:sz="4" w:space="0" w:color="auto"/>
              <w:right w:val="single" w:sz="4" w:space="0" w:color="auto"/>
            </w:tcBorders>
            <w:shd w:val="clear" w:color="auto" w:fill="auto"/>
            <w:vAlign w:val="center"/>
          </w:tcPr>
          <w:p w14:paraId="1EF51345"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266元/吨</w:t>
            </w:r>
          </w:p>
        </w:tc>
        <w:tc>
          <w:tcPr>
            <w:tcW w:w="4819" w:type="dxa"/>
            <w:tcBorders>
              <w:top w:val="nil"/>
              <w:left w:val="nil"/>
              <w:bottom w:val="single" w:sz="4" w:space="0" w:color="auto"/>
              <w:right w:val="single" w:sz="4" w:space="0" w:color="auto"/>
            </w:tcBorders>
            <w:shd w:val="clear" w:color="auto" w:fill="auto"/>
            <w:noWrap/>
            <w:vAlign w:val="center"/>
          </w:tcPr>
          <w:p w14:paraId="3AF0EF72"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w:t>
            </w:r>
          </w:p>
        </w:tc>
        <w:tc>
          <w:tcPr>
            <w:tcW w:w="4185" w:type="dxa"/>
            <w:tcBorders>
              <w:top w:val="nil"/>
              <w:left w:val="nil"/>
              <w:bottom w:val="single" w:sz="4" w:space="0" w:color="auto"/>
              <w:right w:val="single" w:sz="4" w:space="0" w:color="auto"/>
            </w:tcBorders>
            <w:shd w:val="clear" w:color="auto" w:fill="auto"/>
            <w:vAlign w:val="center"/>
          </w:tcPr>
          <w:p w14:paraId="481EB6CA"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162.14元/吨</w:t>
            </w:r>
          </w:p>
        </w:tc>
      </w:tr>
      <w:tr w:rsidR="002B2BEE" w14:paraId="4B5042CC"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noWrap/>
            <w:vAlign w:val="center"/>
          </w:tcPr>
          <w:p w14:paraId="76CEC5A2"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财力承担情况</w:t>
            </w:r>
          </w:p>
        </w:tc>
        <w:tc>
          <w:tcPr>
            <w:tcW w:w="3686" w:type="dxa"/>
            <w:tcBorders>
              <w:top w:val="nil"/>
              <w:left w:val="nil"/>
              <w:bottom w:val="single" w:sz="4" w:space="0" w:color="auto"/>
              <w:right w:val="single" w:sz="4" w:space="0" w:color="auto"/>
            </w:tcBorders>
            <w:shd w:val="clear" w:color="auto" w:fill="auto"/>
            <w:vAlign w:val="center"/>
          </w:tcPr>
          <w:p w14:paraId="7580DFD8"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扶持资金实际全部由街镇财力承担。由区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安排项目预算，先使用区级财政资金，统一向中标企业拨付扶持资金，每年与街镇进行财力结算（4个街道除外，街镇资金由区财政全额保障）。</w:t>
            </w:r>
          </w:p>
        </w:tc>
        <w:tc>
          <w:tcPr>
            <w:tcW w:w="4819" w:type="dxa"/>
            <w:tcBorders>
              <w:top w:val="nil"/>
              <w:left w:val="nil"/>
              <w:bottom w:val="single" w:sz="4" w:space="0" w:color="auto"/>
              <w:right w:val="single" w:sz="4" w:space="0" w:color="auto"/>
            </w:tcBorders>
            <w:shd w:val="clear" w:color="auto" w:fill="auto"/>
            <w:vAlign w:val="center"/>
          </w:tcPr>
          <w:p w14:paraId="6C185561"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区和镇按3:7的比例分摊购买服务费用。</w:t>
            </w:r>
            <w:r>
              <w:rPr>
                <w:rFonts w:ascii="仿宋_GB2312" w:hAnsi="宋体" w:cs="宋体" w:hint="eastAsia"/>
                <w:color w:val="000000"/>
                <w:kern w:val="0"/>
                <w:sz w:val="24"/>
              </w:rPr>
              <w:br/>
              <w:t>由区</w:t>
            </w:r>
            <w:proofErr w:type="gramStart"/>
            <w:r>
              <w:rPr>
                <w:rFonts w:ascii="仿宋_GB2312" w:hAnsi="宋体" w:cs="宋体" w:hint="eastAsia"/>
                <w:color w:val="000000"/>
                <w:kern w:val="0"/>
                <w:sz w:val="24"/>
              </w:rPr>
              <w:t>绿容局</w:t>
            </w:r>
            <w:proofErr w:type="gramEnd"/>
            <w:r>
              <w:rPr>
                <w:rFonts w:ascii="仿宋_GB2312" w:hAnsi="宋体" w:cs="宋体" w:hint="eastAsia"/>
                <w:color w:val="000000"/>
                <w:kern w:val="0"/>
                <w:sz w:val="24"/>
              </w:rPr>
              <w:t>安排项目预算，先使用区级财政资金，统一向中标企业拨付服务款项，每年与街镇进行财力结算。</w:t>
            </w:r>
          </w:p>
        </w:tc>
        <w:tc>
          <w:tcPr>
            <w:tcW w:w="4185" w:type="dxa"/>
            <w:tcBorders>
              <w:top w:val="nil"/>
              <w:left w:val="nil"/>
              <w:bottom w:val="single" w:sz="4" w:space="0" w:color="auto"/>
              <w:right w:val="single" w:sz="4" w:space="0" w:color="auto"/>
            </w:tcBorders>
            <w:shd w:val="clear" w:color="auto" w:fill="auto"/>
            <w:vAlign w:val="center"/>
          </w:tcPr>
          <w:p w14:paraId="7C906A70"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区和乡镇按政策或合同约定分别承担补贴费用，无财力分配关系。</w:t>
            </w:r>
          </w:p>
        </w:tc>
      </w:tr>
      <w:tr w:rsidR="002B2BEE" w14:paraId="151A7A92"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noWrap/>
            <w:vAlign w:val="center"/>
          </w:tcPr>
          <w:p w14:paraId="611F6C8A"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资金支出规模</w:t>
            </w:r>
          </w:p>
        </w:tc>
        <w:tc>
          <w:tcPr>
            <w:tcW w:w="3686" w:type="dxa"/>
            <w:tcBorders>
              <w:top w:val="nil"/>
              <w:left w:val="nil"/>
              <w:bottom w:val="single" w:sz="4" w:space="0" w:color="auto"/>
              <w:right w:val="single" w:sz="4" w:space="0" w:color="auto"/>
            </w:tcBorders>
            <w:shd w:val="clear" w:color="auto" w:fill="auto"/>
            <w:vAlign w:val="center"/>
          </w:tcPr>
          <w:p w14:paraId="0D93E192"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从2021年第二季度开始补贴，当年累计支出500-600万元。</w:t>
            </w:r>
          </w:p>
          <w:p w14:paraId="7D41660B"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折合全年需补贴700-800万元。</w:t>
            </w:r>
          </w:p>
        </w:tc>
        <w:tc>
          <w:tcPr>
            <w:tcW w:w="4819" w:type="dxa"/>
            <w:tcBorders>
              <w:top w:val="nil"/>
              <w:left w:val="nil"/>
              <w:bottom w:val="single" w:sz="4" w:space="0" w:color="auto"/>
              <w:right w:val="single" w:sz="4" w:space="0" w:color="auto"/>
            </w:tcBorders>
            <w:shd w:val="clear" w:color="auto" w:fill="auto"/>
            <w:noWrap/>
            <w:vAlign w:val="center"/>
          </w:tcPr>
          <w:p w14:paraId="50F4A330" w14:textId="77777777" w:rsidR="002B2BEE" w:rsidRDefault="002B2BEE">
            <w:pPr>
              <w:widowControl/>
              <w:rPr>
                <w:rFonts w:ascii="仿宋_GB2312" w:hAnsi="宋体" w:cs="宋体"/>
                <w:color w:val="000000"/>
                <w:kern w:val="0"/>
                <w:sz w:val="24"/>
              </w:rPr>
            </w:pPr>
          </w:p>
        </w:tc>
        <w:tc>
          <w:tcPr>
            <w:tcW w:w="4185" w:type="dxa"/>
            <w:tcBorders>
              <w:top w:val="nil"/>
              <w:left w:val="nil"/>
              <w:bottom w:val="single" w:sz="4" w:space="0" w:color="auto"/>
              <w:right w:val="single" w:sz="4" w:space="0" w:color="auto"/>
            </w:tcBorders>
            <w:shd w:val="clear" w:color="auto" w:fill="auto"/>
            <w:vAlign w:val="center"/>
          </w:tcPr>
          <w:p w14:paraId="5425578E"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区：254万元；</w:t>
            </w:r>
          </w:p>
          <w:p w14:paraId="379CCABD"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镇：400-500万元。</w:t>
            </w:r>
          </w:p>
        </w:tc>
      </w:tr>
      <w:tr w:rsidR="002B2BEE" w14:paraId="742349A8" w14:textId="77777777">
        <w:trPr>
          <w:cantSplit/>
          <w:trHeight w:val="20"/>
        </w:trPr>
        <w:tc>
          <w:tcPr>
            <w:tcW w:w="1696" w:type="dxa"/>
            <w:tcBorders>
              <w:top w:val="nil"/>
              <w:left w:val="single" w:sz="4" w:space="0" w:color="auto"/>
              <w:bottom w:val="single" w:sz="4" w:space="0" w:color="auto"/>
              <w:right w:val="single" w:sz="4" w:space="0" w:color="auto"/>
            </w:tcBorders>
            <w:shd w:val="clear" w:color="auto" w:fill="auto"/>
            <w:noWrap/>
            <w:vAlign w:val="center"/>
          </w:tcPr>
          <w:p w14:paraId="33DCF893"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主体企业指标任务量</w:t>
            </w:r>
          </w:p>
          <w:p w14:paraId="3F38E875"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（2021年）</w:t>
            </w:r>
          </w:p>
        </w:tc>
        <w:tc>
          <w:tcPr>
            <w:tcW w:w="3686" w:type="dxa"/>
            <w:tcBorders>
              <w:top w:val="nil"/>
              <w:left w:val="nil"/>
              <w:bottom w:val="single" w:sz="4" w:space="0" w:color="auto"/>
              <w:right w:val="single" w:sz="4" w:space="0" w:color="auto"/>
            </w:tcBorders>
            <w:shd w:val="clear" w:color="auto" w:fill="auto"/>
            <w:vAlign w:val="center"/>
          </w:tcPr>
          <w:p w14:paraId="053AAE2B"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286吨/日</w:t>
            </w:r>
          </w:p>
        </w:tc>
        <w:tc>
          <w:tcPr>
            <w:tcW w:w="4819" w:type="dxa"/>
            <w:tcBorders>
              <w:top w:val="nil"/>
              <w:left w:val="nil"/>
              <w:bottom w:val="single" w:sz="4" w:space="0" w:color="auto"/>
              <w:right w:val="single" w:sz="4" w:space="0" w:color="auto"/>
            </w:tcBorders>
            <w:shd w:val="clear" w:color="auto" w:fill="auto"/>
            <w:noWrap/>
            <w:vAlign w:val="center"/>
          </w:tcPr>
          <w:p w14:paraId="37385D0C" w14:textId="77777777" w:rsidR="002B2BEE" w:rsidRDefault="002B2BEE">
            <w:pPr>
              <w:widowControl/>
              <w:rPr>
                <w:rFonts w:ascii="仿宋_GB2312" w:hAnsi="宋体" w:cs="宋体"/>
                <w:color w:val="000000"/>
                <w:kern w:val="0"/>
                <w:sz w:val="24"/>
              </w:rPr>
            </w:pPr>
          </w:p>
        </w:tc>
        <w:tc>
          <w:tcPr>
            <w:tcW w:w="4185" w:type="dxa"/>
            <w:tcBorders>
              <w:top w:val="nil"/>
              <w:left w:val="nil"/>
              <w:bottom w:val="single" w:sz="4" w:space="0" w:color="auto"/>
              <w:right w:val="single" w:sz="4" w:space="0" w:color="auto"/>
            </w:tcBorders>
            <w:shd w:val="clear" w:color="auto" w:fill="auto"/>
            <w:vAlign w:val="center"/>
          </w:tcPr>
          <w:p w14:paraId="08565C65"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86吨/日</w:t>
            </w:r>
          </w:p>
        </w:tc>
      </w:tr>
    </w:tbl>
    <w:p w14:paraId="08CDB05D" w14:textId="77777777" w:rsidR="002B2BEE" w:rsidRDefault="002B2BEE">
      <w:pPr>
        <w:spacing w:line="560" w:lineRule="exact"/>
        <w:ind w:firstLineChars="200" w:firstLine="600"/>
        <w:rPr>
          <w:rFonts w:ascii="仿宋_GB2312"/>
          <w:szCs w:val="30"/>
        </w:rPr>
      </w:pPr>
    </w:p>
    <w:p w14:paraId="55F39CDA" w14:textId="77777777" w:rsidR="002B2BEE" w:rsidRDefault="002B2BEE">
      <w:pPr>
        <w:pStyle w:val="1"/>
        <w:spacing w:line="560" w:lineRule="atLeast"/>
        <w:ind w:firstLine="600"/>
        <w:sectPr w:rsidR="002B2BEE">
          <w:pgSz w:w="16838" w:h="11906" w:orient="landscape"/>
          <w:pgMar w:top="1800" w:right="1440" w:bottom="1800" w:left="1440" w:header="851" w:footer="992" w:gutter="0"/>
          <w:cols w:space="425"/>
          <w:docGrid w:type="lines" w:linePitch="408"/>
        </w:sectPr>
      </w:pPr>
    </w:p>
    <w:p w14:paraId="7DD53274" w14:textId="77777777" w:rsidR="002B2BEE" w:rsidRDefault="00177FE7">
      <w:pPr>
        <w:pStyle w:val="1"/>
        <w:spacing w:line="560" w:lineRule="exact"/>
        <w:ind w:firstLine="600"/>
      </w:pPr>
      <w:bookmarkStart w:id="14" w:name="_Toc117175339"/>
      <w:r>
        <w:rPr>
          <w:rFonts w:hint="eastAsia"/>
        </w:rPr>
        <w:lastRenderedPageBreak/>
        <w:t>二、政策实施情况</w:t>
      </w:r>
      <w:bookmarkEnd w:id="14"/>
    </w:p>
    <w:p w14:paraId="76FD957B" w14:textId="77777777" w:rsidR="002B2BEE" w:rsidRDefault="00177FE7">
      <w:pPr>
        <w:pStyle w:val="2"/>
        <w:spacing w:line="560" w:lineRule="exact"/>
        <w:ind w:firstLine="602"/>
        <w:rPr>
          <w:b/>
          <w:bCs/>
        </w:rPr>
      </w:pPr>
      <w:bookmarkStart w:id="15" w:name="_Toc117175340"/>
      <w:r>
        <w:rPr>
          <w:rFonts w:hint="eastAsia"/>
          <w:b/>
          <w:bCs/>
        </w:rPr>
        <w:t>（一）政策的组织架构</w:t>
      </w:r>
      <w:bookmarkEnd w:id="15"/>
    </w:p>
    <w:p w14:paraId="795C8DEF" w14:textId="77777777" w:rsidR="002B2BEE" w:rsidRDefault="00177FE7">
      <w:pPr>
        <w:spacing w:line="560" w:lineRule="exact"/>
        <w:ind w:firstLineChars="200" w:firstLine="602"/>
        <w:rPr>
          <w:rFonts w:ascii="仿宋_GB2312"/>
          <w:szCs w:val="30"/>
        </w:rPr>
      </w:pPr>
      <w:r>
        <w:rPr>
          <w:rFonts w:ascii="仿宋_GB2312" w:hint="eastAsia"/>
          <w:b/>
          <w:bCs/>
          <w:szCs w:val="30"/>
        </w:rPr>
        <w:t>区</w:t>
      </w:r>
      <w:proofErr w:type="gramStart"/>
      <w:r>
        <w:rPr>
          <w:rFonts w:ascii="仿宋_GB2312" w:hint="eastAsia"/>
          <w:b/>
          <w:bCs/>
          <w:szCs w:val="30"/>
        </w:rPr>
        <w:t>绿容局</w:t>
      </w:r>
      <w:proofErr w:type="gramEnd"/>
      <w:r>
        <w:rPr>
          <w:rFonts w:ascii="仿宋_GB2312" w:hint="eastAsia"/>
          <w:szCs w:val="30"/>
        </w:rPr>
        <w:t>：负责制定补贴政策，每年根据市级下达的指标任务确定各乡镇和区级集散场年度指标任务，考核乡镇生活垃圾分类减量工作效果。</w:t>
      </w:r>
      <w:proofErr w:type="gramStart"/>
      <w:r>
        <w:rPr>
          <w:rFonts w:ascii="仿宋_GB2312" w:hint="eastAsia"/>
          <w:szCs w:val="30"/>
        </w:rPr>
        <w:t>崇明区</w:t>
      </w:r>
      <w:proofErr w:type="gramEnd"/>
      <w:r>
        <w:rPr>
          <w:rFonts w:ascii="仿宋_GB2312" w:hint="eastAsia"/>
          <w:szCs w:val="30"/>
        </w:rPr>
        <w:t>生活垃圾分类推进办公室（简称区推进办）设在区</w:t>
      </w:r>
      <w:proofErr w:type="gramStart"/>
      <w:r>
        <w:rPr>
          <w:rFonts w:ascii="仿宋_GB2312" w:hint="eastAsia"/>
          <w:szCs w:val="30"/>
        </w:rPr>
        <w:t>绿容局</w:t>
      </w:r>
      <w:proofErr w:type="gramEnd"/>
      <w:r>
        <w:rPr>
          <w:rFonts w:ascii="仿宋_GB2312" w:hint="eastAsia"/>
          <w:szCs w:val="30"/>
        </w:rPr>
        <w:t>。</w:t>
      </w:r>
    </w:p>
    <w:p w14:paraId="6EBE0C92" w14:textId="77777777" w:rsidR="002B2BEE" w:rsidRDefault="00177FE7">
      <w:pPr>
        <w:spacing w:line="560" w:lineRule="exact"/>
        <w:ind w:firstLineChars="200" w:firstLine="602"/>
      </w:pPr>
      <w:r>
        <w:rPr>
          <w:rFonts w:ascii="仿宋_GB2312" w:hint="eastAsia"/>
          <w:b/>
          <w:bCs/>
          <w:szCs w:val="30"/>
        </w:rPr>
        <w:t>区财政局</w:t>
      </w:r>
      <w:r>
        <w:rPr>
          <w:rFonts w:ascii="仿宋_GB2312" w:hint="eastAsia"/>
          <w:szCs w:val="30"/>
        </w:rPr>
        <w:t>：</w:t>
      </w:r>
      <w:proofErr w:type="gramStart"/>
      <w:r>
        <w:rPr>
          <w:rFonts w:ascii="仿宋_GB2312" w:hint="eastAsia"/>
          <w:szCs w:val="30"/>
        </w:rPr>
        <w:t>审核区绿容局</w:t>
      </w:r>
      <w:proofErr w:type="gramEnd"/>
      <w:r>
        <w:rPr>
          <w:rFonts w:ascii="仿宋_GB2312" w:hint="eastAsia"/>
          <w:szCs w:val="30"/>
        </w:rPr>
        <w:t>政策预算申报金额，批复政策资金预算，监督考核政策资金支出绩效</w:t>
      </w:r>
      <w:r>
        <w:rPr>
          <w:rFonts w:hint="eastAsia"/>
        </w:rPr>
        <w:t>。</w:t>
      </w:r>
    </w:p>
    <w:p w14:paraId="0BF53BE5" w14:textId="77777777" w:rsidR="002B2BEE" w:rsidRDefault="00177FE7">
      <w:pPr>
        <w:spacing w:line="560" w:lineRule="exact"/>
        <w:ind w:firstLineChars="200" w:firstLine="602"/>
      </w:pPr>
      <w:r>
        <w:rPr>
          <w:rFonts w:hint="eastAsia"/>
          <w:b/>
          <w:bCs/>
        </w:rPr>
        <w:t>区经委：</w:t>
      </w:r>
      <w:r>
        <w:rPr>
          <w:rFonts w:hint="eastAsia"/>
        </w:rPr>
        <w:t>联合制定政策文件，配合区</w:t>
      </w:r>
      <w:proofErr w:type="gramStart"/>
      <w:r>
        <w:rPr>
          <w:rFonts w:hint="eastAsia"/>
        </w:rPr>
        <w:t>绿容局</w:t>
      </w:r>
      <w:proofErr w:type="gramEnd"/>
      <w:r>
        <w:rPr>
          <w:rFonts w:hint="eastAsia"/>
        </w:rPr>
        <w:t>开展可回收物回收管理工作，对区内资源回收企业（主体企业）和资源回收再利用市场开展行业监督和指导规范。</w:t>
      </w:r>
    </w:p>
    <w:p w14:paraId="5A078799" w14:textId="77777777" w:rsidR="002B2BEE" w:rsidRDefault="00177FE7">
      <w:pPr>
        <w:spacing w:line="560" w:lineRule="exact"/>
        <w:ind w:firstLineChars="200" w:firstLine="602"/>
        <w:rPr>
          <w:rFonts w:ascii="仿宋_GB2312"/>
          <w:szCs w:val="30"/>
        </w:rPr>
      </w:pPr>
      <w:r>
        <w:rPr>
          <w:rFonts w:ascii="仿宋_GB2312" w:hint="eastAsia"/>
          <w:b/>
          <w:bCs/>
          <w:szCs w:val="30"/>
        </w:rPr>
        <w:t>乡镇人民政府：</w:t>
      </w:r>
      <w:r>
        <w:rPr>
          <w:rFonts w:ascii="仿宋_GB2312" w:hint="eastAsia"/>
          <w:szCs w:val="30"/>
        </w:rPr>
        <w:t>保障服务点和中转站的日常运营经费，监管本乡镇委托的主体企业的可回收物回收工作。</w:t>
      </w:r>
    </w:p>
    <w:p w14:paraId="6DE9D664" w14:textId="77777777" w:rsidR="002B2BEE" w:rsidRDefault="00177FE7">
      <w:pPr>
        <w:spacing w:line="560" w:lineRule="exact"/>
        <w:ind w:firstLineChars="200" w:firstLine="600"/>
        <w:rPr>
          <w:rFonts w:ascii="仿宋_GB2312"/>
          <w:b/>
          <w:bCs/>
          <w:szCs w:val="30"/>
        </w:rPr>
      </w:pPr>
      <w:r>
        <w:rPr>
          <w:noProof/>
        </w:rPr>
        <w:drawing>
          <wp:anchor distT="0" distB="0" distL="114300" distR="114300" simplePos="0" relativeHeight="251659264" behindDoc="0" locked="0" layoutInCell="1" allowOverlap="1" wp14:anchorId="43F322A2" wp14:editId="61848B9F">
            <wp:simplePos x="0" y="0"/>
            <wp:positionH relativeFrom="column">
              <wp:posOffset>3197225</wp:posOffset>
            </wp:positionH>
            <wp:positionV relativeFrom="paragraph">
              <wp:posOffset>131445</wp:posOffset>
            </wp:positionV>
            <wp:extent cx="2334260" cy="2496820"/>
            <wp:effectExtent l="0" t="0" r="0" b="0"/>
            <wp:wrapSquare wrapText="bothSides"/>
            <wp:docPr id="37" name="图片 37"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图示&#10;&#10;描述已自动生成"/>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34260" cy="2496820"/>
                    </a:xfrm>
                    <a:prstGeom prst="rect">
                      <a:avLst/>
                    </a:prstGeom>
                  </pic:spPr>
                </pic:pic>
              </a:graphicData>
            </a:graphic>
          </wp:anchor>
        </w:drawing>
      </w:r>
      <w:r>
        <w:rPr>
          <w:rFonts w:ascii="仿宋_GB2312" w:hint="eastAsia"/>
          <w:b/>
          <w:bCs/>
          <w:szCs w:val="30"/>
        </w:rPr>
        <w:t>中转站运营主体：</w:t>
      </w:r>
      <w:r>
        <w:rPr>
          <w:rFonts w:ascii="仿宋_GB2312" w:hint="eastAsia"/>
          <w:szCs w:val="30"/>
        </w:rPr>
        <w:t>包括主体企业或事业单位，负责可回收物的回收、分拣、打包和分类储存。</w:t>
      </w:r>
    </w:p>
    <w:p w14:paraId="3ED2A40D" w14:textId="77777777" w:rsidR="002B2BEE" w:rsidRDefault="00177FE7">
      <w:pPr>
        <w:spacing w:line="560" w:lineRule="exact"/>
        <w:ind w:firstLineChars="200" w:firstLine="602"/>
        <w:rPr>
          <w:rFonts w:ascii="仿宋_GB2312"/>
          <w:szCs w:val="30"/>
        </w:rPr>
      </w:pPr>
      <w:r>
        <w:rPr>
          <w:rFonts w:ascii="仿宋_GB2312" w:hint="eastAsia"/>
          <w:b/>
          <w:bCs/>
          <w:szCs w:val="30"/>
        </w:rPr>
        <w:t>集散场运营主体：</w:t>
      </w:r>
      <w:r>
        <w:rPr>
          <w:rFonts w:ascii="仿宋_GB2312" w:hint="eastAsia"/>
          <w:szCs w:val="30"/>
        </w:rPr>
        <w:t>负责本区范围内低价值可回收物的回收、专项运输和末端处置。</w:t>
      </w:r>
    </w:p>
    <w:p w14:paraId="31EC6BF4" w14:textId="77777777" w:rsidR="002B2BEE" w:rsidRDefault="00177FE7">
      <w:pPr>
        <w:spacing w:line="560" w:lineRule="exact"/>
        <w:ind w:firstLineChars="200" w:firstLine="600"/>
        <w:rPr>
          <w:rFonts w:ascii="仿宋_GB2312" w:hAnsi="仿宋_GB2312" w:cs="仿宋_GB2312"/>
          <w:szCs w:val="30"/>
        </w:rPr>
      </w:pPr>
      <w:r>
        <w:rPr>
          <w:rFonts w:ascii="仿宋_GB2312" w:hAnsi="仿宋_GB2312" w:cs="仿宋_GB2312" w:hint="eastAsia"/>
          <w:szCs w:val="30"/>
        </w:rPr>
        <w:t>本政策组织架构详见右图。</w:t>
      </w:r>
    </w:p>
    <w:p w14:paraId="55F63253" w14:textId="77777777" w:rsidR="002B2BEE" w:rsidRDefault="00177FE7">
      <w:pPr>
        <w:pStyle w:val="2"/>
        <w:ind w:firstLine="602"/>
        <w:rPr>
          <w:b/>
          <w:bCs/>
        </w:rPr>
      </w:pPr>
      <w:bookmarkStart w:id="16" w:name="_Toc117175341"/>
      <w:r>
        <w:rPr>
          <w:rFonts w:hint="eastAsia"/>
          <w:b/>
          <w:bCs/>
        </w:rPr>
        <w:t>（二）政策配套制度制定情况</w:t>
      </w:r>
      <w:bookmarkEnd w:id="16"/>
    </w:p>
    <w:p w14:paraId="60F58D51" w14:textId="77777777" w:rsidR="002B2BEE" w:rsidRDefault="00177FE7">
      <w:pPr>
        <w:spacing w:line="560" w:lineRule="exact"/>
        <w:ind w:firstLineChars="200" w:firstLine="600"/>
        <w:rPr>
          <w:rFonts w:ascii="仿宋_GB2312" w:hAnsi="仿宋_GB2312" w:cs="仿宋_GB2312"/>
          <w:szCs w:val="30"/>
        </w:rPr>
      </w:pPr>
      <w:r>
        <w:rPr>
          <w:rFonts w:ascii="仿宋_GB2312" w:hint="eastAsia"/>
          <w:szCs w:val="30"/>
        </w:rPr>
        <w:t>区</w:t>
      </w:r>
      <w:proofErr w:type="gramStart"/>
      <w:r>
        <w:rPr>
          <w:rFonts w:ascii="仿宋_GB2312" w:hint="eastAsia"/>
          <w:szCs w:val="30"/>
        </w:rPr>
        <w:t>绿容局</w:t>
      </w:r>
      <w:proofErr w:type="gramEnd"/>
      <w:r>
        <w:rPr>
          <w:rFonts w:ascii="仿宋_GB2312" w:hint="eastAsia"/>
          <w:szCs w:val="30"/>
        </w:rPr>
        <w:t>未单独针对本政策制定配套制度，而是基于垃圾分类减量工作的整体要求——如《2021年上海市生活垃圾分类实效综合考评办法》——制订形成了《2021年崇明区生活垃圾</w:t>
      </w:r>
      <w:r>
        <w:rPr>
          <w:rFonts w:ascii="仿宋_GB2312" w:hint="eastAsia"/>
          <w:szCs w:val="30"/>
        </w:rPr>
        <w:lastRenderedPageBreak/>
        <w:t>分类减量工作考评办法》（以下简称《考评办法》），该制度涵盖了区</w:t>
      </w:r>
      <w:proofErr w:type="gramStart"/>
      <w:r>
        <w:rPr>
          <w:rFonts w:ascii="仿宋_GB2312" w:hint="eastAsia"/>
          <w:szCs w:val="30"/>
        </w:rPr>
        <w:t>绿容局</w:t>
      </w:r>
      <w:proofErr w:type="gramEnd"/>
      <w:r>
        <w:rPr>
          <w:rFonts w:ascii="仿宋_GB2312" w:hint="eastAsia"/>
          <w:szCs w:val="30"/>
        </w:rPr>
        <w:t>对可回收物回收工作（即本政策相关内容）的监督考核。与本政策相关的考核内容汇总如下：</w:t>
      </w:r>
    </w:p>
    <w:p w14:paraId="473B3D3C" w14:textId="77777777" w:rsidR="002B2BEE" w:rsidRDefault="00177FE7">
      <w:pPr>
        <w:spacing w:line="560" w:lineRule="exact"/>
        <w:ind w:firstLineChars="200" w:firstLine="602"/>
        <w:rPr>
          <w:rFonts w:ascii="仿宋_GB2312" w:hAnsi="仿宋_GB2312" w:cs="仿宋_GB2312"/>
          <w:b/>
          <w:bCs/>
          <w:szCs w:val="30"/>
        </w:rPr>
      </w:pPr>
      <w:r>
        <w:rPr>
          <w:rFonts w:ascii="仿宋_GB2312" w:hAnsi="仿宋_GB2312" w:cs="仿宋_GB2312"/>
          <w:b/>
          <w:bCs/>
          <w:szCs w:val="30"/>
        </w:rPr>
        <w:t>1.</w:t>
      </w:r>
      <w:r>
        <w:rPr>
          <w:rFonts w:ascii="仿宋_GB2312" w:hAnsi="仿宋_GB2312" w:cs="仿宋_GB2312" w:hint="eastAsia"/>
          <w:b/>
          <w:bCs/>
          <w:szCs w:val="30"/>
        </w:rPr>
        <w:t>对乡镇的考评范围</w:t>
      </w:r>
    </w:p>
    <w:p w14:paraId="46A8F459" w14:textId="77777777" w:rsidR="002B2BEE" w:rsidRDefault="00177FE7">
      <w:pPr>
        <w:spacing w:line="560" w:lineRule="exact"/>
        <w:ind w:firstLineChars="200" w:firstLine="600"/>
        <w:rPr>
          <w:rFonts w:ascii="仿宋_GB2312"/>
          <w:szCs w:val="30"/>
        </w:rPr>
      </w:pPr>
      <w:r>
        <w:rPr>
          <w:rFonts w:ascii="仿宋_GB2312" w:hint="eastAsia"/>
          <w:szCs w:val="30"/>
        </w:rPr>
        <w:t>对全区18个乡镇，综合考评居住区、单位（</w:t>
      </w:r>
      <w:proofErr w:type="gramStart"/>
      <w:r>
        <w:rPr>
          <w:rFonts w:ascii="仿宋_GB2312" w:hint="eastAsia"/>
          <w:szCs w:val="30"/>
        </w:rPr>
        <w:t>含一般</w:t>
      </w:r>
      <w:proofErr w:type="gramEnd"/>
      <w:r>
        <w:rPr>
          <w:rFonts w:ascii="仿宋_GB2312" w:hint="eastAsia"/>
          <w:szCs w:val="30"/>
        </w:rPr>
        <w:t>单位和沿街商铺）和公共区域生活垃圾源头分类实效。</w:t>
      </w:r>
    </w:p>
    <w:p w14:paraId="5AB2D418" w14:textId="77777777" w:rsidR="002B2BEE" w:rsidRDefault="00177FE7">
      <w:pPr>
        <w:spacing w:line="560" w:lineRule="exact"/>
        <w:ind w:firstLineChars="200" w:firstLine="602"/>
        <w:rPr>
          <w:rFonts w:ascii="仿宋_GB2312" w:hAnsi="仿宋_GB2312" w:cs="仿宋_GB2312"/>
          <w:b/>
          <w:bCs/>
          <w:szCs w:val="30"/>
        </w:rPr>
      </w:pPr>
      <w:r>
        <w:rPr>
          <w:rFonts w:ascii="仿宋_GB2312" w:hAnsi="仿宋_GB2312" w:cs="仿宋_GB2312" w:hint="eastAsia"/>
          <w:b/>
          <w:bCs/>
          <w:szCs w:val="30"/>
        </w:rPr>
        <w:t>2.考评方法和内容</w:t>
      </w:r>
    </w:p>
    <w:p w14:paraId="197F8DCA" w14:textId="355A0782" w:rsidR="002B2BEE" w:rsidRDefault="00177FE7">
      <w:pPr>
        <w:spacing w:line="560" w:lineRule="exact"/>
        <w:ind w:firstLineChars="200" w:firstLine="600"/>
        <w:rPr>
          <w:rFonts w:ascii="仿宋_GB2312"/>
          <w:szCs w:val="30"/>
        </w:rPr>
      </w:pPr>
      <w:r>
        <w:rPr>
          <w:rFonts w:ascii="仿宋_GB2312" w:hint="eastAsia"/>
          <w:szCs w:val="30"/>
        </w:rPr>
        <w:t>各乡镇生活垃圾分类减量工作考评由</w:t>
      </w:r>
      <w:proofErr w:type="gramStart"/>
      <w:r>
        <w:rPr>
          <w:rFonts w:ascii="仿宋_GB2312" w:hint="eastAsia"/>
          <w:szCs w:val="30"/>
        </w:rPr>
        <w:t>崇明区</w:t>
      </w:r>
      <w:proofErr w:type="gramEnd"/>
      <w:r>
        <w:rPr>
          <w:rFonts w:ascii="仿宋_GB2312" w:hint="eastAsia"/>
          <w:szCs w:val="30"/>
        </w:rPr>
        <w:t>生活垃圾分类减量推进工作领导小组办公室牵头组织。考评内容由分类实效检查、常态长效机制落实、区联席会议成员单位考核、社会评价等构成</w:t>
      </w:r>
      <w:r w:rsidR="00BE528F">
        <w:rPr>
          <w:rFonts w:ascii="仿宋_GB2312" w:hint="eastAsia"/>
          <w:szCs w:val="30"/>
        </w:rPr>
        <w:t>，</w:t>
      </w:r>
      <w:r>
        <w:rPr>
          <w:rFonts w:ascii="仿宋_GB2312" w:hint="eastAsia"/>
          <w:szCs w:val="30"/>
        </w:rPr>
        <w:t>每季度实施一次。</w:t>
      </w:r>
    </w:p>
    <w:p w14:paraId="4D6F3588" w14:textId="77777777" w:rsidR="002B2BEE" w:rsidRDefault="00177FE7">
      <w:pPr>
        <w:spacing w:line="560" w:lineRule="exact"/>
        <w:ind w:firstLineChars="200" w:firstLine="602"/>
        <w:rPr>
          <w:rFonts w:ascii="仿宋_GB2312" w:hAnsi="仿宋_GB2312" w:cs="仿宋_GB2312"/>
          <w:b/>
          <w:bCs/>
          <w:szCs w:val="30"/>
        </w:rPr>
      </w:pPr>
      <w:r>
        <w:rPr>
          <w:rFonts w:ascii="仿宋_GB2312" w:hAnsi="仿宋_GB2312" w:cs="仿宋_GB2312" w:hint="eastAsia"/>
          <w:b/>
          <w:bCs/>
          <w:szCs w:val="30"/>
        </w:rPr>
        <w:t>3.结果应用</w:t>
      </w:r>
    </w:p>
    <w:p w14:paraId="3E657042" w14:textId="77777777" w:rsidR="002B2BEE" w:rsidRDefault="00177FE7">
      <w:pPr>
        <w:spacing w:line="560" w:lineRule="exact"/>
        <w:ind w:firstLineChars="200" w:firstLine="600"/>
        <w:rPr>
          <w:rFonts w:ascii="仿宋_GB2312"/>
          <w:szCs w:val="30"/>
        </w:rPr>
      </w:pPr>
      <w:r>
        <w:rPr>
          <w:rFonts w:ascii="仿宋_GB2312" w:hint="eastAsia"/>
          <w:szCs w:val="30"/>
        </w:rPr>
        <w:t>（1）对照整改</w:t>
      </w:r>
    </w:p>
    <w:p w14:paraId="54906340" w14:textId="77777777" w:rsidR="002B2BEE" w:rsidRDefault="00177FE7">
      <w:pPr>
        <w:spacing w:line="560" w:lineRule="exact"/>
        <w:ind w:firstLineChars="200" w:firstLine="600"/>
        <w:rPr>
          <w:rFonts w:ascii="仿宋_GB2312"/>
          <w:szCs w:val="30"/>
        </w:rPr>
      </w:pPr>
      <w:r>
        <w:rPr>
          <w:rFonts w:ascii="仿宋_GB2312" w:hint="eastAsia"/>
          <w:szCs w:val="30"/>
        </w:rPr>
        <w:t>区级测评、复核、督查的实地检查照片、扣分情况会及时发布给各乡镇和各相关成员单位，便于各乡镇和各相关成员单位及时发现问题，及时对照整改。</w:t>
      </w:r>
    </w:p>
    <w:p w14:paraId="423C6ED5" w14:textId="77777777" w:rsidR="002B2BEE" w:rsidRDefault="00177FE7">
      <w:pPr>
        <w:spacing w:line="560" w:lineRule="exact"/>
        <w:ind w:firstLineChars="200" w:firstLine="600"/>
        <w:rPr>
          <w:rFonts w:ascii="仿宋_GB2312"/>
          <w:szCs w:val="30"/>
        </w:rPr>
      </w:pPr>
      <w:r>
        <w:rPr>
          <w:rFonts w:ascii="仿宋_GB2312" w:hint="eastAsia"/>
          <w:szCs w:val="30"/>
        </w:rPr>
        <w:t>（2）社会公布</w:t>
      </w:r>
    </w:p>
    <w:p w14:paraId="2374C064" w14:textId="77777777" w:rsidR="002B2BEE" w:rsidRDefault="00177FE7">
      <w:pPr>
        <w:spacing w:line="560" w:lineRule="exact"/>
        <w:ind w:firstLineChars="200" w:firstLine="600"/>
        <w:rPr>
          <w:rFonts w:ascii="仿宋_GB2312"/>
          <w:szCs w:val="30"/>
        </w:rPr>
      </w:pPr>
      <w:r>
        <w:rPr>
          <w:rFonts w:ascii="仿宋_GB2312" w:hint="eastAsia"/>
          <w:szCs w:val="30"/>
        </w:rPr>
        <w:t>各乡镇、重点公共机构和公共场所生活垃圾分类减量的相关考评情况，每季度向社会公布，接受社会监督。</w:t>
      </w:r>
    </w:p>
    <w:p w14:paraId="51057C17" w14:textId="77777777" w:rsidR="002B2BEE" w:rsidRDefault="00177FE7">
      <w:pPr>
        <w:spacing w:line="560" w:lineRule="exact"/>
        <w:ind w:firstLineChars="200" w:firstLine="600"/>
        <w:rPr>
          <w:rFonts w:ascii="仿宋_GB2312"/>
          <w:szCs w:val="30"/>
        </w:rPr>
      </w:pPr>
      <w:r>
        <w:rPr>
          <w:rFonts w:ascii="仿宋_GB2312" w:hint="eastAsia"/>
          <w:szCs w:val="30"/>
        </w:rPr>
        <w:t>（3）考核依据</w:t>
      </w:r>
    </w:p>
    <w:p w14:paraId="5A766E4C" w14:textId="77777777" w:rsidR="002B2BEE" w:rsidRDefault="00177FE7">
      <w:pPr>
        <w:spacing w:line="560" w:lineRule="exact"/>
        <w:ind w:firstLineChars="200" w:firstLine="600"/>
        <w:rPr>
          <w:rFonts w:ascii="仿宋_GB2312"/>
          <w:szCs w:val="30"/>
        </w:rPr>
      </w:pPr>
      <w:r>
        <w:rPr>
          <w:rFonts w:ascii="仿宋_GB2312" w:hint="eastAsia"/>
          <w:szCs w:val="30"/>
        </w:rPr>
        <w:t>作为市级考核依据。根据《2021年上海市生活垃圾分类实效综合考评办法》的要求，区推进办将考核结果和名次上报至</w:t>
      </w:r>
      <w:proofErr w:type="gramStart"/>
      <w:r>
        <w:rPr>
          <w:rFonts w:ascii="仿宋_GB2312" w:hint="eastAsia"/>
          <w:szCs w:val="30"/>
        </w:rPr>
        <w:t>市分减联办</w:t>
      </w:r>
      <w:proofErr w:type="gramEnd"/>
      <w:r>
        <w:rPr>
          <w:rFonts w:ascii="仿宋_GB2312" w:hint="eastAsia"/>
          <w:szCs w:val="30"/>
        </w:rPr>
        <w:t>，作为</w:t>
      </w:r>
      <w:proofErr w:type="gramStart"/>
      <w:r>
        <w:rPr>
          <w:rFonts w:ascii="仿宋_GB2312" w:hint="eastAsia"/>
          <w:szCs w:val="30"/>
        </w:rPr>
        <w:t>市分减联办</w:t>
      </w:r>
      <w:proofErr w:type="gramEnd"/>
      <w:r>
        <w:rPr>
          <w:rFonts w:ascii="仿宋_GB2312" w:hint="eastAsia"/>
          <w:szCs w:val="30"/>
        </w:rPr>
        <w:t>对各乡镇考核的依据。</w:t>
      </w:r>
    </w:p>
    <w:p w14:paraId="0C7241B0" w14:textId="77777777" w:rsidR="002B2BEE" w:rsidRDefault="00177FE7">
      <w:pPr>
        <w:spacing w:line="560" w:lineRule="exact"/>
        <w:ind w:firstLineChars="200" w:firstLine="600"/>
        <w:rPr>
          <w:rFonts w:ascii="仿宋_GB2312"/>
          <w:szCs w:val="30"/>
        </w:rPr>
      </w:pPr>
      <w:r>
        <w:rPr>
          <w:rFonts w:ascii="仿宋_GB2312" w:hint="eastAsia"/>
          <w:szCs w:val="30"/>
        </w:rPr>
        <w:t>作为区级行政绩效考核依据。作为区对乡镇机关绩效考核</w:t>
      </w:r>
      <w:r>
        <w:rPr>
          <w:rFonts w:ascii="仿宋_GB2312" w:hint="eastAsia"/>
          <w:szCs w:val="30"/>
        </w:rPr>
        <w:lastRenderedPageBreak/>
        <w:t>的重要内容，并向各成员单位、各乡镇进行通报。</w:t>
      </w:r>
    </w:p>
    <w:p w14:paraId="164EBBE1" w14:textId="77777777" w:rsidR="002B2BEE" w:rsidRDefault="00177FE7">
      <w:pPr>
        <w:spacing w:line="560" w:lineRule="exact"/>
        <w:ind w:firstLineChars="200" w:firstLine="602"/>
        <w:rPr>
          <w:rFonts w:ascii="仿宋_GB2312" w:hAnsi="仿宋_GB2312" w:cs="仿宋_GB2312"/>
          <w:b/>
          <w:bCs/>
          <w:szCs w:val="30"/>
        </w:rPr>
      </w:pPr>
      <w:r>
        <w:rPr>
          <w:rFonts w:ascii="仿宋_GB2312" w:hAnsi="仿宋_GB2312" w:cs="仿宋_GB2312" w:hint="eastAsia"/>
          <w:b/>
          <w:bCs/>
          <w:szCs w:val="30"/>
        </w:rPr>
        <w:t>4.有关要求</w:t>
      </w:r>
    </w:p>
    <w:p w14:paraId="658A7064" w14:textId="77777777" w:rsidR="002B2BEE" w:rsidRDefault="00177FE7">
      <w:pPr>
        <w:spacing w:line="560" w:lineRule="exact"/>
        <w:ind w:firstLineChars="200" w:firstLine="600"/>
        <w:rPr>
          <w:rFonts w:ascii="仿宋_GB2312"/>
          <w:szCs w:val="30"/>
        </w:rPr>
      </w:pPr>
      <w:r>
        <w:rPr>
          <w:rFonts w:ascii="仿宋_GB2312" w:hint="eastAsia"/>
          <w:szCs w:val="30"/>
        </w:rPr>
        <w:t>区联席会议各成员单位在生活垃圾分类减量工作考评中应严格遵守相关纪律，严格对照考评标准，实事求是，不得弄虚作假。</w:t>
      </w:r>
    </w:p>
    <w:p w14:paraId="0B069B60" w14:textId="77777777" w:rsidR="002B2BEE" w:rsidRDefault="00177FE7">
      <w:pPr>
        <w:spacing w:line="560" w:lineRule="exact"/>
        <w:ind w:firstLineChars="200" w:firstLine="600"/>
        <w:rPr>
          <w:rFonts w:ascii="仿宋_GB2312"/>
          <w:szCs w:val="30"/>
        </w:rPr>
      </w:pPr>
      <w:r>
        <w:rPr>
          <w:rFonts w:ascii="仿宋_GB2312" w:hint="eastAsia"/>
          <w:szCs w:val="30"/>
        </w:rPr>
        <w:t>各乡镇镇域内发生生活垃圾管理违规事件的，本区区级单位检查发现问题的，</w:t>
      </w:r>
      <w:proofErr w:type="gramStart"/>
      <w:r>
        <w:rPr>
          <w:rFonts w:ascii="仿宋_GB2312" w:hint="eastAsia"/>
          <w:szCs w:val="30"/>
        </w:rPr>
        <w:t>扣相应</w:t>
      </w:r>
      <w:proofErr w:type="gramEnd"/>
      <w:r>
        <w:rPr>
          <w:rFonts w:ascii="仿宋_GB2312" w:hint="eastAsia"/>
          <w:szCs w:val="30"/>
        </w:rPr>
        <w:t>管理项目得分；市级、国家级督查、巡视等发现问题的，取消考评成绩。</w:t>
      </w:r>
    </w:p>
    <w:p w14:paraId="17836CB2" w14:textId="77777777" w:rsidR="002B2BEE" w:rsidRDefault="00177FE7">
      <w:pPr>
        <w:pStyle w:val="2"/>
        <w:spacing w:line="560" w:lineRule="exact"/>
        <w:ind w:firstLine="602"/>
        <w:rPr>
          <w:b/>
          <w:bCs/>
        </w:rPr>
      </w:pPr>
      <w:bookmarkStart w:id="17" w:name="_Toc117175342"/>
      <w:r>
        <w:rPr>
          <w:rFonts w:hint="eastAsia"/>
          <w:b/>
          <w:bCs/>
        </w:rPr>
        <w:t>（三）可回收物回收体系建立和运行情况</w:t>
      </w:r>
      <w:bookmarkEnd w:id="17"/>
    </w:p>
    <w:p w14:paraId="27EDB2B2" w14:textId="77777777" w:rsidR="002B2BEE" w:rsidRDefault="00177FE7">
      <w:pPr>
        <w:pStyle w:val="3"/>
        <w:ind w:firstLine="602"/>
        <w:rPr>
          <w:b w:val="0"/>
          <w:bCs w:val="0"/>
        </w:rPr>
      </w:pPr>
      <w:r>
        <w:rPr>
          <w:bCs w:val="0"/>
        </w:rPr>
        <w:t>1.</w:t>
      </w:r>
      <w:r>
        <w:rPr>
          <w:rFonts w:hint="eastAsia"/>
          <w:bCs w:val="0"/>
        </w:rPr>
        <w:t>回收体系建设情况</w:t>
      </w:r>
    </w:p>
    <w:p w14:paraId="64ED1BD2" w14:textId="77777777" w:rsidR="002B2BEE" w:rsidRDefault="00177FE7">
      <w:pPr>
        <w:spacing w:line="560" w:lineRule="exact"/>
        <w:ind w:firstLineChars="200" w:firstLine="600"/>
        <w:rPr>
          <w:rFonts w:ascii="仿宋_GB2312"/>
          <w:szCs w:val="30"/>
        </w:rPr>
      </w:pPr>
      <w:r>
        <w:rPr>
          <w:rFonts w:ascii="仿宋_GB2312" w:hint="eastAsia"/>
          <w:szCs w:val="30"/>
        </w:rPr>
        <w:t>截至2021年年末，</w:t>
      </w:r>
      <w:proofErr w:type="gramStart"/>
      <w:r>
        <w:rPr>
          <w:rFonts w:ascii="仿宋_GB2312" w:hint="eastAsia"/>
          <w:szCs w:val="30"/>
        </w:rPr>
        <w:t>崇明区</w:t>
      </w:r>
      <w:proofErr w:type="gramEnd"/>
      <w:r>
        <w:rPr>
          <w:rFonts w:ascii="仿宋_GB2312" w:hint="eastAsia"/>
          <w:szCs w:val="30"/>
        </w:rPr>
        <w:t>共建立了430个可回收</w:t>
      </w:r>
      <w:proofErr w:type="gramStart"/>
      <w:r>
        <w:rPr>
          <w:rFonts w:ascii="仿宋_GB2312" w:hint="eastAsia"/>
          <w:szCs w:val="30"/>
        </w:rPr>
        <w:t>物服务</w:t>
      </w:r>
      <w:proofErr w:type="gramEnd"/>
      <w:r>
        <w:rPr>
          <w:rFonts w:ascii="仿宋_GB2312" w:hint="eastAsia"/>
          <w:szCs w:val="30"/>
        </w:rPr>
        <w:t>点。</w:t>
      </w:r>
    </w:p>
    <w:p w14:paraId="77513A3A" w14:textId="3AFAED6C" w:rsidR="002B2BEE" w:rsidRDefault="00177FE7">
      <w:pPr>
        <w:spacing w:line="560" w:lineRule="exact"/>
        <w:ind w:firstLineChars="200" w:firstLine="600"/>
        <w:rPr>
          <w:rFonts w:ascii="仿宋_GB2312"/>
          <w:szCs w:val="30"/>
        </w:rPr>
      </w:pPr>
      <w:r>
        <w:rPr>
          <w:rFonts w:ascii="仿宋_GB2312" w:hint="eastAsia"/>
          <w:szCs w:val="30"/>
        </w:rPr>
        <w:t>每个乡镇各建立1个中转站。其中</w:t>
      </w:r>
      <w:r>
        <w:rPr>
          <w:rFonts w:ascii="仿宋_GB2312"/>
          <w:szCs w:val="30"/>
        </w:rPr>
        <w:t>13</w:t>
      </w:r>
      <w:r>
        <w:rPr>
          <w:rFonts w:ascii="仿宋_GB2312" w:hint="eastAsia"/>
          <w:szCs w:val="30"/>
        </w:rPr>
        <w:t>个乡镇生态保护和市容环境事务所（简称乡镇市容所）委托废品回收企业（主体企业）运营中转站，剩余5个乡镇市容所则自行安排人员（如政府扶持就业人员）运营中转站，各乡镇中转站运营主体详见表2</w:t>
      </w:r>
      <w:r>
        <w:rPr>
          <w:rFonts w:ascii="仿宋_GB2312"/>
          <w:szCs w:val="30"/>
        </w:rPr>
        <w:t>-1</w:t>
      </w:r>
      <w:r>
        <w:rPr>
          <w:rFonts w:ascii="仿宋_GB2312" w:hint="eastAsia"/>
          <w:szCs w:val="30"/>
        </w:rPr>
        <w:t>。</w:t>
      </w:r>
    </w:p>
    <w:p w14:paraId="0233B557" w14:textId="477320B9" w:rsidR="002B2BEE" w:rsidRDefault="00E70063">
      <w:pPr>
        <w:ind w:rightChars="1020" w:right="3060" w:firstLineChars="200" w:firstLine="600"/>
        <w:rPr>
          <w:rFonts w:ascii="仿宋_GB2312"/>
          <w:szCs w:val="30"/>
        </w:rPr>
      </w:pPr>
      <w:r>
        <w:rPr>
          <w:noProof/>
        </w:rPr>
        <w:drawing>
          <wp:anchor distT="0" distB="0" distL="114935" distR="114935" simplePos="0" relativeHeight="251661312" behindDoc="0" locked="0" layoutInCell="1" allowOverlap="1" wp14:anchorId="34ED4CBF" wp14:editId="799BE2C2">
            <wp:simplePos x="0" y="0"/>
            <wp:positionH relativeFrom="column">
              <wp:posOffset>3811270</wp:posOffset>
            </wp:positionH>
            <wp:positionV relativeFrom="paragraph">
              <wp:posOffset>8890</wp:posOffset>
            </wp:positionV>
            <wp:extent cx="1322705" cy="1688465"/>
            <wp:effectExtent l="0" t="0" r="3175" b="3175"/>
            <wp:wrapSquare wrapText="bothSides"/>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13"/>
                    <a:stretch>
                      <a:fillRect/>
                    </a:stretch>
                  </pic:blipFill>
                  <pic:spPr>
                    <a:xfrm>
                      <a:off x="0" y="0"/>
                      <a:ext cx="1322705" cy="1688465"/>
                    </a:xfrm>
                    <a:prstGeom prst="rect">
                      <a:avLst/>
                    </a:prstGeom>
                    <a:noFill/>
                    <a:ln>
                      <a:noFill/>
                    </a:ln>
                  </pic:spPr>
                </pic:pic>
              </a:graphicData>
            </a:graphic>
          </wp:anchor>
        </w:drawing>
      </w:r>
      <w:proofErr w:type="gramStart"/>
      <w:r>
        <w:rPr>
          <w:rFonts w:ascii="仿宋_GB2312" w:hint="eastAsia"/>
          <w:szCs w:val="30"/>
        </w:rPr>
        <w:t>崇明区</w:t>
      </w:r>
      <w:proofErr w:type="gramEnd"/>
      <w:r>
        <w:rPr>
          <w:rFonts w:ascii="仿宋_GB2312" w:hint="eastAsia"/>
          <w:szCs w:val="30"/>
        </w:rPr>
        <w:t>直接指定区供销社负责运营区集散场，实际运营主体为区供销社下设全资子公司“上海崇明供销物资回收利用有限公司”（简称集散场运营单位），该公司的股权构架详见右图。</w:t>
      </w:r>
    </w:p>
    <w:p w14:paraId="14C07E3C" w14:textId="77777777" w:rsidR="002B2BEE" w:rsidRDefault="00177FE7">
      <w:pPr>
        <w:spacing w:line="560" w:lineRule="exact"/>
        <w:ind w:firstLineChars="200" w:firstLine="600"/>
        <w:rPr>
          <w:rFonts w:ascii="仿宋_GB2312"/>
          <w:szCs w:val="30"/>
        </w:rPr>
      </w:pPr>
      <w:r>
        <w:rPr>
          <w:rFonts w:ascii="仿宋_GB2312" w:hint="eastAsia"/>
          <w:szCs w:val="30"/>
        </w:rPr>
        <w:t>各乡镇服务点数量、中转站地址以及运营主体详见下表。</w:t>
      </w:r>
    </w:p>
    <w:p w14:paraId="6499A0B7" w14:textId="77777777" w:rsidR="00E70063" w:rsidRDefault="00E70063">
      <w:pPr>
        <w:widowControl/>
        <w:jc w:val="left"/>
        <w:rPr>
          <w:rFonts w:ascii="仿宋_GB2312"/>
          <w:bCs/>
        </w:rPr>
      </w:pPr>
      <w:r>
        <w:rPr>
          <w:rFonts w:ascii="仿宋_GB2312"/>
          <w:bCs/>
        </w:rPr>
        <w:br w:type="page"/>
      </w:r>
    </w:p>
    <w:p w14:paraId="37B77D0C" w14:textId="6C571A52" w:rsidR="002B2BEE" w:rsidRDefault="00177FE7">
      <w:pPr>
        <w:spacing w:line="560" w:lineRule="exact"/>
        <w:jc w:val="center"/>
        <w:rPr>
          <w:rFonts w:ascii="仿宋_GB2312"/>
          <w:bCs/>
        </w:rPr>
      </w:pPr>
      <w:r>
        <w:rPr>
          <w:rFonts w:ascii="仿宋_GB2312" w:hint="eastAsia"/>
          <w:bCs/>
        </w:rPr>
        <w:lastRenderedPageBreak/>
        <w:t>表2-1、</w:t>
      </w:r>
      <w:proofErr w:type="gramStart"/>
      <w:r>
        <w:rPr>
          <w:rFonts w:ascii="仿宋_GB2312" w:hint="eastAsia"/>
          <w:bCs/>
        </w:rPr>
        <w:t>崇明区</w:t>
      </w:r>
      <w:proofErr w:type="gramEnd"/>
      <w:r>
        <w:rPr>
          <w:rFonts w:ascii="仿宋_GB2312" w:hint="eastAsia"/>
          <w:bCs/>
        </w:rPr>
        <w:t>各乡镇服务点和中转站信息汇总表</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993"/>
        <w:gridCol w:w="3186"/>
        <w:gridCol w:w="4111"/>
      </w:tblGrid>
      <w:tr w:rsidR="002B2BEE" w14:paraId="3F052EE3" w14:textId="77777777">
        <w:trPr>
          <w:cantSplit/>
          <w:trHeight w:val="23"/>
          <w:tblHeader/>
          <w:jc w:val="center"/>
        </w:trPr>
        <w:tc>
          <w:tcPr>
            <w:tcW w:w="1064" w:type="dxa"/>
            <w:vMerge w:val="restart"/>
            <w:shd w:val="clear" w:color="auto" w:fill="D8D8D8" w:themeFill="background1" w:themeFillShade="D8"/>
            <w:vAlign w:val="center"/>
          </w:tcPr>
          <w:p w14:paraId="1544F726"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乡镇</w:t>
            </w:r>
          </w:p>
        </w:tc>
        <w:tc>
          <w:tcPr>
            <w:tcW w:w="993" w:type="dxa"/>
            <w:vMerge w:val="restart"/>
            <w:shd w:val="clear" w:color="auto" w:fill="D8D8D8" w:themeFill="background1" w:themeFillShade="D8"/>
            <w:vAlign w:val="center"/>
          </w:tcPr>
          <w:p w14:paraId="11CA32B7"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服务点</w:t>
            </w:r>
          </w:p>
          <w:p w14:paraId="15085C04"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w:t>
            </w:r>
            <w:proofErr w:type="gramStart"/>
            <w:r>
              <w:rPr>
                <w:rFonts w:ascii="仿宋_GB2312" w:hAnsi="仿宋_GB2312" w:cs="仿宋_GB2312" w:hint="eastAsia"/>
                <w:b/>
                <w:bCs/>
                <w:sz w:val="24"/>
              </w:rPr>
              <w:t>个</w:t>
            </w:r>
            <w:proofErr w:type="gramEnd"/>
            <w:r>
              <w:rPr>
                <w:rFonts w:ascii="仿宋_GB2312" w:hAnsi="仿宋_GB2312" w:cs="仿宋_GB2312" w:hint="eastAsia"/>
                <w:b/>
                <w:bCs/>
                <w:sz w:val="24"/>
              </w:rPr>
              <w:t>）</w:t>
            </w:r>
          </w:p>
        </w:tc>
        <w:tc>
          <w:tcPr>
            <w:tcW w:w="7297" w:type="dxa"/>
            <w:gridSpan w:val="2"/>
            <w:shd w:val="clear" w:color="auto" w:fill="D8D8D8" w:themeFill="background1" w:themeFillShade="D8"/>
            <w:vAlign w:val="center"/>
          </w:tcPr>
          <w:p w14:paraId="7CBECE81"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中转站</w:t>
            </w:r>
          </w:p>
        </w:tc>
      </w:tr>
      <w:tr w:rsidR="002B2BEE" w14:paraId="10F452B6" w14:textId="77777777">
        <w:trPr>
          <w:cantSplit/>
          <w:trHeight w:val="23"/>
          <w:tblHeader/>
          <w:jc w:val="center"/>
        </w:trPr>
        <w:tc>
          <w:tcPr>
            <w:tcW w:w="1064" w:type="dxa"/>
            <w:vMerge/>
            <w:shd w:val="clear" w:color="auto" w:fill="D8D8D8" w:themeFill="background1" w:themeFillShade="D8"/>
            <w:vAlign w:val="center"/>
          </w:tcPr>
          <w:p w14:paraId="44E49667" w14:textId="77777777" w:rsidR="002B2BEE" w:rsidRDefault="002B2BEE">
            <w:pPr>
              <w:jc w:val="center"/>
              <w:rPr>
                <w:rFonts w:ascii="仿宋_GB2312" w:hAnsi="仿宋_GB2312" w:cs="仿宋_GB2312"/>
                <w:b/>
                <w:bCs/>
                <w:sz w:val="24"/>
              </w:rPr>
            </w:pPr>
          </w:p>
        </w:tc>
        <w:tc>
          <w:tcPr>
            <w:tcW w:w="993" w:type="dxa"/>
            <w:vMerge/>
            <w:shd w:val="clear" w:color="auto" w:fill="D8D8D8" w:themeFill="background1" w:themeFillShade="D8"/>
            <w:vAlign w:val="center"/>
          </w:tcPr>
          <w:p w14:paraId="106AC264" w14:textId="77777777" w:rsidR="002B2BEE" w:rsidRDefault="002B2BEE">
            <w:pPr>
              <w:jc w:val="center"/>
              <w:rPr>
                <w:rFonts w:ascii="仿宋_GB2312" w:hAnsi="仿宋_GB2312" w:cs="仿宋_GB2312"/>
                <w:b/>
                <w:bCs/>
                <w:sz w:val="24"/>
              </w:rPr>
            </w:pPr>
          </w:p>
        </w:tc>
        <w:tc>
          <w:tcPr>
            <w:tcW w:w="3186" w:type="dxa"/>
            <w:shd w:val="clear" w:color="auto" w:fill="D8D8D8" w:themeFill="background1" w:themeFillShade="D8"/>
            <w:vAlign w:val="center"/>
          </w:tcPr>
          <w:p w14:paraId="6AB0290D"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地址</w:t>
            </w:r>
          </w:p>
        </w:tc>
        <w:tc>
          <w:tcPr>
            <w:tcW w:w="4111" w:type="dxa"/>
            <w:shd w:val="clear" w:color="auto" w:fill="D8D8D8" w:themeFill="background1" w:themeFillShade="D8"/>
            <w:vAlign w:val="center"/>
          </w:tcPr>
          <w:p w14:paraId="0323D6CE"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运营单位</w:t>
            </w:r>
          </w:p>
        </w:tc>
      </w:tr>
      <w:tr w:rsidR="002B2BEE" w14:paraId="62319A52" w14:textId="77777777">
        <w:trPr>
          <w:cantSplit/>
          <w:trHeight w:val="23"/>
          <w:jc w:val="center"/>
        </w:trPr>
        <w:tc>
          <w:tcPr>
            <w:tcW w:w="1064" w:type="dxa"/>
            <w:shd w:val="clear" w:color="auto" w:fill="auto"/>
            <w:vAlign w:val="center"/>
          </w:tcPr>
          <w:p w14:paraId="0815DA9A"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堡镇</w:t>
            </w:r>
          </w:p>
        </w:tc>
        <w:tc>
          <w:tcPr>
            <w:tcW w:w="993" w:type="dxa"/>
            <w:shd w:val="clear" w:color="auto" w:fill="auto"/>
            <w:vAlign w:val="center"/>
          </w:tcPr>
          <w:p w14:paraId="496FFF31"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32</w:t>
            </w:r>
          </w:p>
        </w:tc>
        <w:tc>
          <w:tcPr>
            <w:tcW w:w="3186" w:type="dxa"/>
            <w:shd w:val="clear" w:color="auto" w:fill="auto"/>
            <w:vAlign w:val="center"/>
          </w:tcPr>
          <w:p w14:paraId="689DCBF2"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新港路138号</w:t>
            </w:r>
          </w:p>
        </w:tc>
        <w:tc>
          <w:tcPr>
            <w:tcW w:w="4111" w:type="dxa"/>
            <w:shd w:val="clear" w:color="auto" w:fill="auto"/>
            <w:vAlign w:val="center"/>
          </w:tcPr>
          <w:p w14:paraId="08A5F841"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w:t>
            </w:r>
            <w:proofErr w:type="gramStart"/>
            <w:r>
              <w:rPr>
                <w:rFonts w:ascii="仿宋_GB2312" w:hAnsi="仿宋_GB2312" w:cs="仿宋_GB2312" w:hint="eastAsia"/>
                <w:color w:val="000000"/>
                <w:kern w:val="0"/>
                <w:sz w:val="24"/>
                <w:lang w:bidi="ar"/>
              </w:rPr>
              <w:t>瀛</w:t>
            </w:r>
            <w:proofErr w:type="gramEnd"/>
            <w:r>
              <w:rPr>
                <w:rFonts w:ascii="仿宋_GB2312" w:hAnsi="仿宋_GB2312" w:cs="仿宋_GB2312" w:hint="eastAsia"/>
                <w:color w:val="000000"/>
                <w:kern w:val="0"/>
                <w:sz w:val="24"/>
                <w:lang w:bidi="ar"/>
              </w:rPr>
              <w:t>勋环境卫生服务有限公司</w:t>
            </w:r>
          </w:p>
        </w:tc>
      </w:tr>
      <w:tr w:rsidR="002B2BEE" w14:paraId="3666DFDB" w14:textId="77777777">
        <w:trPr>
          <w:cantSplit/>
          <w:trHeight w:val="23"/>
          <w:jc w:val="center"/>
        </w:trPr>
        <w:tc>
          <w:tcPr>
            <w:tcW w:w="1064" w:type="dxa"/>
            <w:shd w:val="clear" w:color="auto" w:fill="auto"/>
            <w:vAlign w:val="center"/>
          </w:tcPr>
          <w:p w14:paraId="23FA2B49"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陈家镇</w:t>
            </w:r>
          </w:p>
        </w:tc>
        <w:tc>
          <w:tcPr>
            <w:tcW w:w="993" w:type="dxa"/>
            <w:shd w:val="clear" w:color="auto" w:fill="auto"/>
            <w:vAlign w:val="center"/>
          </w:tcPr>
          <w:p w14:paraId="4F5B4DC9"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38</w:t>
            </w:r>
          </w:p>
        </w:tc>
        <w:tc>
          <w:tcPr>
            <w:tcW w:w="3186" w:type="dxa"/>
            <w:shd w:val="clear" w:color="auto" w:fill="auto"/>
            <w:vAlign w:val="center"/>
          </w:tcPr>
          <w:p w14:paraId="7CC3EFAF" w14:textId="77777777" w:rsidR="002B2BEE" w:rsidRDefault="00177FE7">
            <w:pPr>
              <w:widowControl/>
              <w:jc w:val="left"/>
              <w:textAlignment w:val="center"/>
              <w:rPr>
                <w:rFonts w:ascii="仿宋_GB2312" w:hAnsi="仿宋_GB2312" w:cs="仿宋_GB2312"/>
                <w:sz w:val="24"/>
              </w:rPr>
            </w:pPr>
            <w:proofErr w:type="gramStart"/>
            <w:r>
              <w:rPr>
                <w:rFonts w:ascii="仿宋_GB2312" w:hAnsi="仿宋_GB2312" w:cs="仿宋_GB2312" w:hint="eastAsia"/>
                <w:color w:val="000000"/>
                <w:kern w:val="0"/>
                <w:sz w:val="24"/>
                <w:lang w:bidi="ar"/>
              </w:rPr>
              <w:t>锦陈路800号</w:t>
            </w:r>
            <w:proofErr w:type="gramEnd"/>
          </w:p>
        </w:tc>
        <w:tc>
          <w:tcPr>
            <w:tcW w:w="4111" w:type="dxa"/>
            <w:shd w:val="clear" w:color="auto" w:fill="auto"/>
            <w:vAlign w:val="center"/>
          </w:tcPr>
          <w:p w14:paraId="03CEFA59"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上海嘉德环境卫生服务有限公司</w:t>
            </w:r>
          </w:p>
        </w:tc>
      </w:tr>
      <w:tr w:rsidR="002B2BEE" w14:paraId="7F459496" w14:textId="77777777">
        <w:trPr>
          <w:cantSplit/>
          <w:trHeight w:val="23"/>
          <w:jc w:val="center"/>
        </w:trPr>
        <w:tc>
          <w:tcPr>
            <w:tcW w:w="1064" w:type="dxa"/>
            <w:shd w:val="clear" w:color="auto" w:fill="auto"/>
            <w:vAlign w:val="center"/>
          </w:tcPr>
          <w:p w14:paraId="23A69EE4"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城桥镇</w:t>
            </w:r>
          </w:p>
        </w:tc>
        <w:tc>
          <w:tcPr>
            <w:tcW w:w="993" w:type="dxa"/>
            <w:shd w:val="clear" w:color="auto" w:fill="auto"/>
            <w:vAlign w:val="center"/>
          </w:tcPr>
          <w:p w14:paraId="4A2A4B7F"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62</w:t>
            </w:r>
          </w:p>
        </w:tc>
        <w:tc>
          <w:tcPr>
            <w:tcW w:w="3186" w:type="dxa"/>
            <w:shd w:val="clear" w:color="auto" w:fill="auto"/>
            <w:vAlign w:val="center"/>
          </w:tcPr>
          <w:p w14:paraId="539F2997"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城</w:t>
            </w:r>
            <w:proofErr w:type="gramStart"/>
            <w:r>
              <w:rPr>
                <w:rFonts w:ascii="仿宋_GB2312" w:hAnsi="仿宋_GB2312" w:cs="仿宋_GB2312" w:hint="eastAsia"/>
                <w:color w:val="000000"/>
                <w:kern w:val="0"/>
                <w:sz w:val="24"/>
                <w:lang w:bidi="ar"/>
              </w:rPr>
              <w:t>桥镇鳌山路</w:t>
            </w:r>
            <w:proofErr w:type="gramEnd"/>
            <w:r>
              <w:rPr>
                <w:rFonts w:ascii="仿宋_GB2312" w:hAnsi="仿宋_GB2312" w:cs="仿宋_GB2312" w:hint="eastAsia"/>
                <w:color w:val="000000"/>
                <w:kern w:val="0"/>
                <w:sz w:val="24"/>
                <w:lang w:bidi="ar"/>
              </w:rPr>
              <w:t>15号</w:t>
            </w:r>
          </w:p>
        </w:tc>
        <w:tc>
          <w:tcPr>
            <w:tcW w:w="4111" w:type="dxa"/>
            <w:shd w:val="clear" w:color="auto" w:fill="auto"/>
            <w:vAlign w:val="center"/>
          </w:tcPr>
          <w:p w14:paraId="1C0B799F"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小松鼠(上海)环保科技有限公司</w:t>
            </w:r>
          </w:p>
        </w:tc>
      </w:tr>
      <w:tr w:rsidR="002B2BEE" w14:paraId="1387C605" w14:textId="77777777">
        <w:trPr>
          <w:cantSplit/>
          <w:trHeight w:val="23"/>
          <w:jc w:val="center"/>
        </w:trPr>
        <w:tc>
          <w:tcPr>
            <w:tcW w:w="1064" w:type="dxa"/>
            <w:shd w:val="clear" w:color="auto" w:fill="auto"/>
            <w:vAlign w:val="center"/>
          </w:tcPr>
          <w:p w14:paraId="2B6237CD"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东平镇</w:t>
            </w:r>
          </w:p>
        </w:tc>
        <w:tc>
          <w:tcPr>
            <w:tcW w:w="993" w:type="dxa"/>
            <w:shd w:val="clear" w:color="auto" w:fill="auto"/>
            <w:vAlign w:val="center"/>
          </w:tcPr>
          <w:p w14:paraId="7203904E"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42</w:t>
            </w:r>
          </w:p>
        </w:tc>
        <w:tc>
          <w:tcPr>
            <w:tcW w:w="3186" w:type="dxa"/>
            <w:shd w:val="clear" w:color="auto" w:fill="auto"/>
            <w:vAlign w:val="center"/>
          </w:tcPr>
          <w:p w14:paraId="0DC40291"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长江19连</w:t>
            </w:r>
          </w:p>
        </w:tc>
        <w:tc>
          <w:tcPr>
            <w:tcW w:w="4111" w:type="dxa"/>
            <w:shd w:val="clear" w:color="auto" w:fill="auto"/>
            <w:vAlign w:val="center"/>
          </w:tcPr>
          <w:p w14:paraId="33A31C77"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w:t>
            </w:r>
            <w:proofErr w:type="gramStart"/>
            <w:r>
              <w:rPr>
                <w:rFonts w:ascii="仿宋_GB2312" w:hAnsi="仿宋_GB2312" w:cs="仿宋_GB2312" w:hint="eastAsia"/>
                <w:color w:val="000000"/>
                <w:kern w:val="0"/>
                <w:sz w:val="24"/>
                <w:lang w:bidi="ar"/>
              </w:rPr>
              <w:t>瀛</w:t>
            </w:r>
            <w:proofErr w:type="gramEnd"/>
            <w:r>
              <w:rPr>
                <w:rFonts w:ascii="仿宋_GB2312" w:hAnsi="仿宋_GB2312" w:cs="仿宋_GB2312" w:hint="eastAsia"/>
                <w:color w:val="000000"/>
                <w:kern w:val="0"/>
                <w:sz w:val="24"/>
                <w:lang w:bidi="ar"/>
              </w:rPr>
              <w:t>勋环境卫生服务有限公司</w:t>
            </w:r>
          </w:p>
        </w:tc>
      </w:tr>
      <w:tr w:rsidR="002B2BEE" w14:paraId="36FF8BF6" w14:textId="77777777">
        <w:trPr>
          <w:cantSplit/>
          <w:trHeight w:val="23"/>
          <w:jc w:val="center"/>
        </w:trPr>
        <w:tc>
          <w:tcPr>
            <w:tcW w:w="1064" w:type="dxa"/>
            <w:shd w:val="clear" w:color="auto" w:fill="auto"/>
            <w:vAlign w:val="center"/>
          </w:tcPr>
          <w:p w14:paraId="5AC4578D"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港西镇</w:t>
            </w:r>
          </w:p>
        </w:tc>
        <w:tc>
          <w:tcPr>
            <w:tcW w:w="993" w:type="dxa"/>
            <w:shd w:val="clear" w:color="auto" w:fill="auto"/>
            <w:vAlign w:val="center"/>
          </w:tcPr>
          <w:p w14:paraId="395F9CBB"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12</w:t>
            </w:r>
          </w:p>
        </w:tc>
        <w:tc>
          <w:tcPr>
            <w:tcW w:w="3186" w:type="dxa"/>
            <w:shd w:val="clear" w:color="auto" w:fill="auto"/>
            <w:vAlign w:val="center"/>
          </w:tcPr>
          <w:p w14:paraId="240C89FA"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港西镇新港村新长南路</w:t>
            </w:r>
          </w:p>
        </w:tc>
        <w:tc>
          <w:tcPr>
            <w:tcW w:w="4111" w:type="dxa"/>
            <w:shd w:val="clear" w:color="auto" w:fill="auto"/>
            <w:vAlign w:val="center"/>
          </w:tcPr>
          <w:p w14:paraId="1015FFB5"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港西镇生态保护和市容环境事务所</w:t>
            </w:r>
          </w:p>
        </w:tc>
      </w:tr>
      <w:tr w:rsidR="002B2BEE" w14:paraId="3DA18892" w14:textId="77777777">
        <w:trPr>
          <w:cantSplit/>
          <w:trHeight w:val="23"/>
          <w:jc w:val="center"/>
        </w:trPr>
        <w:tc>
          <w:tcPr>
            <w:tcW w:w="1064" w:type="dxa"/>
            <w:shd w:val="clear" w:color="auto" w:fill="auto"/>
            <w:vAlign w:val="center"/>
          </w:tcPr>
          <w:p w14:paraId="04A9219B"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港沿镇</w:t>
            </w:r>
          </w:p>
        </w:tc>
        <w:tc>
          <w:tcPr>
            <w:tcW w:w="993" w:type="dxa"/>
            <w:shd w:val="clear" w:color="auto" w:fill="auto"/>
            <w:vAlign w:val="center"/>
          </w:tcPr>
          <w:p w14:paraId="677AE47D"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22</w:t>
            </w:r>
          </w:p>
        </w:tc>
        <w:tc>
          <w:tcPr>
            <w:tcW w:w="3186" w:type="dxa"/>
            <w:shd w:val="clear" w:color="auto" w:fill="auto"/>
            <w:vAlign w:val="center"/>
          </w:tcPr>
          <w:p w14:paraId="709C7D8D"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惠军7队老垃圾房</w:t>
            </w:r>
          </w:p>
        </w:tc>
        <w:tc>
          <w:tcPr>
            <w:tcW w:w="4111" w:type="dxa"/>
            <w:shd w:val="clear" w:color="auto" w:fill="auto"/>
            <w:vAlign w:val="center"/>
          </w:tcPr>
          <w:p w14:paraId="3E898AE0"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上海崇明供销物资回收利用有限公司第十一经营部</w:t>
            </w:r>
          </w:p>
        </w:tc>
      </w:tr>
      <w:tr w:rsidR="002B2BEE" w14:paraId="67844AC3" w14:textId="77777777">
        <w:trPr>
          <w:cantSplit/>
          <w:trHeight w:val="23"/>
          <w:jc w:val="center"/>
        </w:trPr>
        <w:tc>
          <w:tcPr>
            <w:tcW w:w="1064" w:type="dxa"/>
            <w:shd w:val="clear" w:color="auto" w:fill="auto"/>
            <w:vAlign w:val="center"/>
          </w:tcPr>
          <w:p w14:paraId="790110AB"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横沙乡</w:t>
            </w:r>
          </w:p>
        </w:tc>
        <w:tc>
          <w:tcPr>
            <w:tcW w:w="993" w:type="dxa"/>
            <w:shd w:val="clear" w:color="auto" w:fill="auto"/>
            <w:vAlign w:val="center"/>
          </w:tcPr>
          <w:p w14:paraId="38E962D6"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27</w:t>
            </w:r>
          </w:p>
        </w:tc>
        <w:tc>
          <w:tcPr>
            <w:tcW w:w="3186" w:type="dxa"/>
            <w:shd w:val="clear" w:color="auto" w:fill="auto"/>
            <w:vAlign w:val="center"/>
          </w:tcPr>
          <w:p w14:paraId="6C81892D"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横沙乡种子场南北路最北端</w:t>
            </w:r>
          </w:p>
        </w:tc>
        <w:tc>
          <w:tcPr>
            <w:tcW w:w="4111" w:type="dxa"/>
            <w:shd w:val="clear" w:color="auto" w:fill="auto"/>
            <w:vAlign w:val="center"/>
          </w:tcPr>
          <w:p w14:paraId="40787098"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横沙乡生态保护和市容环境事务所</w:t>
            </w:r>
          </w:p>
        </w:tc>
      </w:tr>
      <w:tr w:rsidR="002B2BEE" w14:paraId="04060FC1" w14:textId="77777777">
        <w:trPr>
          <w:cantSplit/>
          <w:trHeight w:val="23"/>
          <w:jc w:val="center"/>
        </w:trPr>
        <w:tc>
          <w:tcPr>
            <w:tcW w:w="1064" w:type="dxa"/>
            <w:shd w:val="clear" w:color="auto" w:fill="auto"/>
            <w:vAlign w:val="center"/>
          </w:tcPr>
          <w:p w14:paraId="593508FC"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建设镇</w:t>
            </w:r>
          </w:p>
        </w:tc>
        <w:tc>
          <w:tcPr>
            <w:tcW w:w="993" w:type="dxa"/>
            <w:shd w:val="clear" w:color="auto" w:fill="auto"/>
            <w:vAlign w:val="center"/>
          </w:tcPr>
          <w:p w14:paraId="62A685D5"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13</w:t>
            </w:r>
          </w:p>
        </w:tc>
        <w:tc>
          <w:tcPr>
            <w:tcW w:w="3186" w:type="dxa"/>
            <w:shd w:val="clear" w:color="auto" w:fill="auto"/>
            <w:vAlign w:val="center"/>
          </w:tcPr>
          <w:p w14:paraId="296937DD"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镇中路188-1号附近</w:t>
            </w:r>
          </w:p>
        </w:tc>
        <w:tc>
          <w:tcPr>
            <w:tcW w:w="4111" w:type="dxa"/>
            <w:shd w:val="clear" w:color="auto" w:fill="auto"/>
            <w:vAlign w:val="center"/>
          </w:tcPr>
          <w:p w14:paraId="4490D9F3"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生态保护和市容环境事务所</w:t>
            </w:r>
          </w:p>
        </w:tc>
      </w:tr>
      <w:tr w:rsidR="002B2BEE" w14:paraId="67EB7257" w14:textId="77777777">
        <w:trPr>
          <w:cantSplit/>
          <w:trHeight w:val="23"/>
          <w:jc w:val="center"/>
        </w:trPr>
        <w:tc>
          <w:tcPr>
            <w:tcW w:w="1064" w:type="dxa"/>
            <w:shd w:val="clear" w:color="auto" w:fill="auto"/>
            <w:vAlign w:val="center"/>
          </w:tcPr>
          <w:p w14:paraId="779715BC"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绿华镇</w:t>
            </w:r>
          </w:p>
        </w:tc>
        <w:tc>
          <w:tcPr>
            <w:tcW w:w="993" w:type="dxa"/>
            <w:shd w:val="clear" w:color="auto" w:fill="auto"/>
            <w:vAlign w:val="center"/>
          </w:tcPr>
          <w:p w14:paraId="7A29B718"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8</w:t>
            </w:r>
          </w:p>
        </w:tc>
        <w:tc>
          <w:tcPr>
            <w:tcW w:w="3186" w:type="dxa"/>
            <w:shd w:val="clear" w:color="auto" w:fill="auto"/>
            <w:vAlign w:val="center"/>
          </w:tcPr>
          <w:p w14:paraId="2D61FFD7"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绿华镇华荣村奶牛场</w:t>
            </w:r>
          </w:p>
        </w:tc>
        <w:tc>
          <w:tcPr>
            <w:tcW w:w="4111" w:type="dxa"/>
            <w:shd w:val="clear" w:color="auto" w:fill="auto"/>
            <w:vAlign w:val="center"/>
          </w:tcPr>
          <w:p w14:paraId="23A0B924"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上海崇明供销物资回收利用有限公司</w:t>
            </w:r>
          </w:p>
        </w:tc>
      </w:tr>
      <w:tr w:rsidR="002B2BEE" w14:paraId="7FCD5C86" w14:textId="77777777">
        <w:trPr>
          <w:cantSplit/>
          <w:trHeight w:val="23"/>
          <w:jc w:val="center"/>
        </w:trPr>
        <w:tc>
          <w:tcPr>
            <w:tcW w:w="1064" w:type="dxa"/>
            <w:shd w:val="clear" w:color="auto" w:fill="auto"/>
            <w:vAlign w:val="center"/>
          </w:tcPr>
          <w:p w14:paraId="4E8E72C2"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庙镇</w:t>
            </w:r>
          </w:p>
        </w:tc>
        <w:tc>
          <w:tcPr>
            <w:tcW w:w="993" w:type="dxa"/>
            <w:shd w:val="clear" w:color="auto" w:fill="auto"/>
            <w:vAlign w:val="center"/>
          </w:tcPr>
          <w:p w14:paraId="49D55FAE"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31</w:t>
            </w:r>
          </w:p>
        </w:tc>
        <w:tc>
          <w:tcPr>
            <w:tcW w:w="3186" w:type="dxa"/>
            <w:shd w:val="clear" w:color="auto" w:fill="auto"/>
            <w:vAlign w:val="center"/>
          </w:tcPr>
          <w:p w14:paraId="19C482EF"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爱民村高桥651号</w:t>
            </w:r>
          </w:p>
        </w:tc>
        <w:tc>
          <w:tcPr>
            <w:tcW w:w="4111" w:type="dxa"/>
            <w:shd w:val="clear" w:color="auto" w:fill="auto"/>
            <w:vAlign w:val="center"/>
          </w:tcPr>
          <w:p w14:paraId="22DFD3CE"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上海嘉德环境卫生服务有限公司</w:t>
            </w:r>
          </w:p>
        </w:tc>
      </w:tr>
      <w:tr w:rsidR="002B2BEE" w14:paraId="149559D7" w14:textId="77777777">
        <w:trPr>
          <w:cantSplit/>
          <w:trHeight w:val="23"/>
          <w:jc w:val="center"/>
        </w:trPr>
        <w:tc>
          <w:tcPr>
            <w:tcW w:w="1064" w:type="dxa"/>
            <w:shd w:val="clear" w:color="auto" w:fill="auto"/>
            <w:vAlign w:val="center"/>
          </w:tcPr>
          <w:p w14:paraId="046386F5"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三星镇</w:t>
            </w:r>
          </w:p>
        </w:tc>
        <w:tc>
          <w:tcPr>
            <w:tcW w:w="993" w:type="dxa"/>
            <w:shd w:val="clear" w:color="auto" w:fill="auto"/>
            <w:vAlign w:val="center"/>
          </w:tcPr>
          <w:p w14:paraId="793D054B"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22</w:t>
            </w:r>
          </w:p>
        </w:tc>
        <w:tc>
          <w:tcPr>
            <w:tcW w:w="3186" w:type="dxa"/>
            <w:shd w:val="clear" w:color="auto" w:fill="auto"/>
            <w:vAlign w:val="center"/>
          </w:tcPr>
          <w:p w14:paraId="35011977"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三星镇协进村1807号</w:t>
            </w:r>
          </w:p>
        </w:tc>
        <w:tc>
          <w:tcPr>
            <w:tcW w:w="4111" w:type="dxa"/>
            <w:shd w:val="clear" w:color="auto" w:fill="auto"/>
            <w:vAlign w:val="center"/>
          </w:tcPr>
          <w:p w14:paraId="063AB098"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w:t>
            </w:r>
            <w:proofErr w:type="gramStart"/>
            <w:r>
              <w:rPr>
                <w:rFonts w:ascii="仿宋_GB2312" w:hAnsi="仿宋_GB2312" w:cs="仿宋_GB2312" w:hint="eastAsia"/>
                <w:color w:val="000000"/>
                <w:kern w:val="0"/>
                <w:sz w:val="24"/>
                <w:lang w:bidi="ar"/>
              </w:rPr>
              <w:t>磊</w:t>
            </w:r>
            <w:proofErr w:type="gramEnd"/>
            <w:r>
              <w:rPr>
                <w:rFonts w:ascii="仿宋_GB2312" w:hAnsi="仿宋_GB2312" w:cs="仿宋_GB2312" w:hint="eastAsia"/>
                <w:color w:val="000000"/>
                <w:kern w:val="0"/>
                <w:sz w:val="24"/>
                <w:lang w:bidi="ar"/>
              </w:rPr>
              <w:t>奇再生资源回收有限公司</w:t>
            </w:r>
          </w:p>
        </w:tc>
      </w:tr>
      <w:tr w:rsidR="002B2BEE" w14:paraId="3B2885B7" w14:textId="77777777">
        <w:trPr>
          <w:cantSplit/>
          <w:trHeight w:val="23"/>
          <w:jc w:val="center"/>
        </w:trPr>
        <w:tc>
          <w:tcPr>
            <w:tcW w:w="1064" w:type="dxa"/>
            <w:shd w:val="clear" w:color="auto" w:fill="auto"/>
            <w:vAlign w:val="center"/>
          </w:tcPr>
          <w:p w14:paraId="40A43D6F" w14:textId="77777777" w:rsidR="002B2BEE" w:rsidRDefault="00177FE7">
            <w:pPr>
              <w:widowControl/>
              <w:jc w:val="center"/>
              <w:textAlignment w:val="center"/>
              <w:rPr>
                <w:rFonts w:ascii="仿宋_GB2312" w:hAnsi="仿宋_GB2312" w:cs="仿宋_GB2312"/>
                <w:sz w:val="24"/>
              </w:rPr>
            </w:pPr>
            <w:proofErr w:type="gramStart"/>
            <w:r>
              <w:rPr>
                <w:rFonts w:ascii="仿宋_GB2312" w:hAnsi="仿宋_GB2312" w:cs="仿宋_GB2312" w:hint="eastAsia"/>
                <w:sz w:val="24"/>
              </w:rPr>
              <w:t>竖</w:t>
            </w:r>
            <w:proofErr w:type="gramEnd"/>
            <w:r>
              <w:rPr>
                <w:rFonts w:ascii="仿宋_GB2312" w:hAnsi="仿宋_GB2312" w:cs="仿宋_GB2312" w:hint="eastAsia"/>
                <w:sz w:val="24"/>
              </w:rPr>
              <w:t>新镇</w:t>
            </w:r>
          </w:p>
        </w:tc>
        <w:tc>
          <w:tcPr>
            <w:tcW w:w="993" w:type="dxa"/>
            <w:shd w:val="clear" w:color="auto" w:fill="auto"/>
            <w:vAlign w:val="center"/>
          </w:tcPr>
          <w:p w14:paraId="77D5AB3B"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23</w:t>
            </w:r>
          </w:p>
        </w:tc>
        <w:tc>
          <w:tcPr>
            <w:tcW w:w="3186" w:type="dxa"/>
            <w:shd w:val="clear" w:color="auto" w:fill="auto"/>
            <w:vAlign w:val="center"/>
          </w:tcPr>
          <w:p w14:paraId="5B16E374" w14:textId="77777777" w:rsidR="002B2BEE" w:rsidRDefault="00177FE7">
            <w:pPr>
              <w:widowControl/>
              <w:jc w:val="left"/>
              <w:textAlignment w:val="center"/>
              <w:rPr>
                <w:rFonts w:ascii="仿宋_GB2312" w:hAnsi="仿宋_GB2312" w:cs="仿宋_GB2312"/>
                <w:sz w:val="24"/>
              </w:rPr>
            </w:pPr>
            <w:proofErr w:type="gramStart"/>
            <w:r>
              <w:rPr>
                <w:rFonts w:ascii="仿宋_GB2312" w:hAnsi="仿宋_GB2312" w:cs="仿宋_GB2312" w:hint="eastAsia"/>
                <w:color w:val="000000"/>
                <w:kern w:val="0"/>
                <w:sz w:val="24"/>
                <w:lang w:bidi="ar"/>
              </w:rPr>
              <w:t>竖</w:t>
            </w:r>
            <w:proofErr w:type="gramEnd"/>
            <w:r>
              <w:rPr>
                <w:rFonts w:ascii="仿宋_GB2312" w:hAnsi="仿宋_GB2312" w:cs="仿宋_GB2312" w:hint="eastAsia"/>
                <w:color w:val="000000"/>
                <w:kern w:val="0"/>
                <w:sz w:val="24"/>
                <w:lang w:bidi="ar"/>
              </w:rPr>
              <w:t>新镇水</w:t>
            </w:r>
            <w:proofErr w:type="gramStart"/>
            <w:r>
              <w:rPr>
                <w:rFonts w:ascii="仿宋_GB2312" w:hAnsi="仿宋_GB2312" w:cs="仿宋_GB2312" w:hint="eastAsia"/>
                <w:color w:val="000000"/>
                <w:kern w:val="0"/>
                <w:sz w:val="24"/>
                <w:lang w:bidi="ar"/>
              </w:rPr>
              <w:t>务</w:t>
            </w:r>
            <w:proofErr w:type="gramEnd"/>
            <w:r>
              <w:rPr>
                <w:rFonts w:ascii="仿宋_GB2312" w:hAnsi="仿宋_GB2312" w:cs="仿宋_GB2312" w:hint="eastAsia"/>
                <w:color w:val="000000"/>
                <w:kern w:val="0"/>
                <w:sz w:val="24"/>
                <w:lang w:bidi="ar"/>
              </w:rPr>
              <w:t>所南侧</w:t>
            </w:r>
          </w:p>
        </w:tc>
        <w:tc>
          <w:tcPr>
            <w:tcW w:w="4111" w:type="dxa"/>
            <w:shd w:val="clear" w:color="auto" w:fill="auto"/>
            <w:vAlign w:val="center"/>
          </w:tcPr>
          <w:p w14:paraId="1820BE12"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上海嘉德环境卫生服务有限公司</w:t>
            </w:r>
          </w:p>
        </w:tc>
      </w:tr>
      <w:tr w:rsidR="002B2BEE" w14:paraId="40D6899E" w14:textId="77777777">
        <w:trPr>
          <w:cantSplit/>
          <w:trHeight w:val="23"/>
          <w:jc w:val="center"/>
        </w:trPr>
        <w:tc>
          <w:tcPr>
            <w:tcW w:w="1064" w:type="dxa"/>
            <w:shd w:val="clear" w:color="auto" w:fill="auto"/>
            <w:vAlign w:val="center"/>
          </w:tcPr>
          <w:p w14:paraId="1C9E9AC5"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向化镇</w:t>
            </w:r>
          </w:p>
        </w:tc>
        <w:tc>
          <w:tcPr>
            <w:tcW w:w="993" w:type="dxa"/>
            <w:shd w:val="clear" w:color="auto" w:fill="auto"/>
            <w:vAlign w:val="center"/>
          </w:tcPr>
          <w:p w14:paraId="0BA43084"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12</w:t>
            </w:r>
          </w:p>
        </w:tc>
        <w:tc>
          <w:tcPr>
            <w:tcW w:w="3186" w:type="dxa"/>
            <w:shd w:val="clear" w:color="auto" w:fill="auto"/>
            <w:vAlign w:val="center"/>
          </w:tcPr>
          <w:p w14:paraId="34E5ED3A"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向化镇向中路303号</w:t>
            </w:r>
          </w:p>
        </w:tc>
        <w:tc>
          <w:tcPr>
            <w:tcW w:w="4111" w:type="dxa"/>
            <w:shd w:val="clear" w:color="auto" w:fill="auto"/>
            <w:vAlign w:val="center"/>
          </w:tcPr>
          <w:p w14:paraId="73CAA987"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上海周松再生资源回收有限公司</w:t>
            </w:r>
          </w:p>
        </w:tc>
      </w:tr>
      <w:tr w:rsidR="002B2BEE" w14:paraId="0B44492B" w14:textId="77777777">
        <w:trPr>
          <w:cantSplit/>
          <w:trHeight w:val="23"/>
          <w:jc w:val="center"/>
        </w:trPr>
        <w:tc>
          <w:tcPr>
            <w:tcW w:w="1064" w:type="dxa"/>
            <w:shd w:val="clear" w:color="auto" w:fill="auto"/>
            <w:vAlign w:val="center"/>
          </w:tcPr>
          <w:p w14:paraId="016A49B2" w14:textId="77777777" w:rsidR="002B2BEE" w:rsidRDefault="00177FE7">
            <w:pPr>
              <w:widowControl/>
              <w:jc w:val="center"/>
              <w:textAlignment w:val="center"/>
              <w:rPr>
                <w:rFonts w:ascii="仿宋_GB2312" w:hAnsi="仿宋_GB2312" w:cs="仿宋_GB2312"/>
                <w:sz w:val="24"/>
              </w:rPr>
            </w:pPr>
            <w:proofErr w:type="gramStart"/>
            <w:r>
              <w:rPr>
                <w:rFonts w:ascii="仿宋_GB2312" w:hAnsi="仿宋_GB2312" w:cs="仿宋_GB2312" w:hint="eastAsia"/>
                <w:sz w:val="24"/>
              </w:rPr>
              <w:t>新村乡</w:t>
            </w:r>
            <w:proofErr w:type="gramEnd"/>
          </w:p>
        </w:tc>
        <w:tc>
          <w:tcPr>
            <w:tcW w:w="993" w:type="dxa"/>
            <w:shd w:val="clear" w:color="auto" w:fill="auto"/>
            <w:vAlign w:val="center"/>
          </w:tcPr>
          <w:p w14:paraId="6599D63A"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6</w:t>
            </w:r>
          </w:p>
        </w:tc>
        <w:tc>
          <w:tcPr>
            <w:tcW w:w="3186" w:type="dxa"/>
            <w:shd w:val="clear" w:color="auto" w:fill="auto"/>
            <w:vAlign w:val="center"/>
          </w:tcPr>
          <w:p w14:paraId="59BC617C" w14:textId="77777777" w:rsidR="002B2BEE" w:rsidRDefault="00177FE7">
            <w:pPr>
              <w:widowControl/>
              <w:jc w:val="left"/>
              <w:textAlignment w:val="center"/>
              <w:rPr>
                <w:rFonts w:ascii="仿宋_GB2312" w:hAnsi="仿宋_GB2312" w:cs="仿宋_GB2312"/>
                <w:sz w:val="24"/>
              </w:rPr>
            </w:pPr>
            <w:proofErr w:type="gramStart"/>
            <w:r>
              <w:rPr>
                <w:rFonts w:ascii="仿宋_GB2312" w:hAnsi="仿宋_GB2312" w:cs="仿宋_GB2312" w:hint="eastAsia"/>
                <w:color w:val="000000"/>
                <w:kern w:val="0"/>
                <w:sz w:val="24"/>
                <w:lang w:bidi="ar"/>
              </w:rPr>
              <w:t>新卫村</w:t>
            </w:r>
            <w:proofErr w:type="gramEnd"/>
          </w:p>
        </w:tc>
        <w:tc>
          <w:tcPr>
            <w:tcW w:w="4111" w:type="dxa"/>
            <w:shd w:val="clear" w:color="auto" w:fill="auto"/>
            <w:vAlign w:val="center"/>
          </w:tcPr>
          <w:p w14:paraId="2AF4C55D"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新村生态保护和市容环境事务所</w:t>
            </w:r>
          </w:p>
        </w:tc>
      </w:tr>
      <w:tr w:rsidR="002B2BEE" w14:paraId="51DE75EE" w14:textId="77777777">
        <w:trPr>
          <w:cantSplit/>
          <w:trHeight w:val="23"/>
          <w:jc w:val="center"/>
        </w:trPr>
        <w:tc>
          <w:tcPr>
            <w:tcW w:w="1064" w:type="dxa"/>
            <w:shd w:val="clear" w:color="auto" w:fill="auto"/>
            <w:vAlign w:val="center"/>
          </w:tcPr>
          <w:p w14:paraId="55B7BBEE"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新海镇</w:t>
            </w:r>
          </w:p>
        </w:tc>
        <w:tc>
          <w:tcPr>
            <w:tcW w:w="993" w:type="dxa"/>
            <w:shd w:val="clear" w:color="auto" w:fill="auto"/>
            <w:vAlign w:val="center"/>
          </w:tcPr>
          <w:p w14:paraId="04B173FA"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28</w:t>
            </w:r>
          </w:p>
        </w:tc>
        <w:tc>
          <w:tcPr>
            <w:tcW w:w="3186" w:type="dxa"/>
            <w:shd w:val="clear" w:color="auto" w:fill="auto"/>
            <w:vAlign w:val="center"/>
          </w:tcPr>
          <w:p w14:paraId="26BB017C"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红星星村公路775号</w:t>
            </w:r>
          </w:p>
        </w:tc>
        <w:tc>
          <w:tcPr>
            <w:tcW w:w="4111" w:type="dxa"/>
            <w:shd w:val="clear" w:color="auto" w:fill="auto"/>
            <w:vAlign w:val="center"/>
          </w:tcPr>
          <w:p w14:paraId="6F34A658"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上海市崇明县小余废品收购部</w:t>
            </w:r>
          </w:p>
        </w:tc>
      </w:tr>
      <w:tr w:rsidR="002B2BEE" w14:paraId="659A0B45" w14:textId="77777777">
        <w:trPr>
          <w:cantSplit/>
          <w:trHeight w:val="23"/>
          <w:jc w:val="center"/>
        </w:trPr>
        <w:tc>
          <w:tcPr>
            <w:tcW w:w="1064" w:type="dxa"/>
            <w:shd w:val="clear" w:color="auto" w:fill="auto"/>
            <w:vAlign w:val="center"/>
          </w:tcPr>
          <w:p w14:paraId="5E5EFDF5"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新河镇</w:t>
            </w:r>
          </w:p>
        </w:tc>
        <w:tc>
          <w:tcPr>
            <w:tcW w:w="993" w:type="dxa"/>
            <w:shd w:val="clear" w:color="auto" w:fill="auto"/>
            <w:vAlign w:val="center"/>
          </w:tcPr>
          <w:p w14:paraId="7D417951"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23</w:t>
            </w:r>
          </w:p>
        </w:tc>
        <w:tc>
          <w:tcPr>
            <w:tcW w:w="3186" w:type="dxa"/>
            <w:shd w:val="clear" w:color="auto" w:fill="auto"/>
            <w:vAlign w:val="center"/>
          </w:tcPr>
          <w:p w14:paraId="53D8060C"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北新支路148号</w:t>
            </w:r>
          </w:p>
        </w:tc>
        <w:tc>
          <w:tcPr>
            <w:tcW w:w="4111" w:type="dxa"/>
            <w:shd w:val="clear" w:color="auto" w:fill="auto"/>
            <w:vAlign w:val="center"/>
          </w:tcPr>
          <w:p w14:paraId="216CCA4F"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生态养护社</w:t>
            </w:r>
          </w:p>
        </w:tc>
      </w:tr>
      <w:tr w:rsidR="002B2BEE" w14:paraId="47A91CD6" w14:textId="77777777">
        <w:trPr>
          <w:cantSplit/>
          <w:trHeight w:val="23"/>
          <w:jc w:val="center"/>
        </w:trPr>
        <w:tc>
          <w:tcPr>
            <w:tcW w:w="1064" w:type="dxa"/>
            <w:shd w:val="clear" w:color="auto" w:fill="auto"/>
            <w:vAlign w:val="center"/>
          </w:tcPr>
          <w:p w14:paraId="61AF3659"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长兴镇</w:t>
            </w:r>
          </w:p>
        </w:tc>
        <w:tc>
          <w:tcPr>
            <w:tcW w:w="993" w:type="dxa"/>
            <w:shd w:val="clear" w:color="auto" w:fill="auto"/>
            <w:vAlign w:val="center"/>
          </w:tcPr>
          <w:p w14:paraId="19C4DDD5"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17</w:t>
            </w:r>
          </w:p>
        </w:tc>
        <w:tc>
          <w:tcPr>
            <w:tcW w:w="3186" w:type="dxa"/>
            <w:shd w:val="clear" w:color="auto" w:fill="auto"/>
            <w:vAlign w:val="center"/>
          </w:tcPr>
          <w:p w14:paraId="307F04A1"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长兴镇先进村761号</w:t>
            </w:r>
          </w:p>
        </w:tc>
        <w:tc>
          <w:tcPr>
            <w:tcW w:w="4111" w:type="dxa"/>
            <w:shd w:val="clear" w:color="auto" w:fill="auto"/>
            <w:vAlign w:val="center"/>
          </w:tcPr>
          <w:p w14:paraId="13E15C93"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上海军进实业有限公司</w:t>
            </w:r>
          </w:p>
        </w:tc>
      </w:tr>
      <w:tr w:rsidR="002B2BEE" w14:paraId="15E929D8" w14:textId="77777777">
        <w:trPr>
          <w:cantSplit/>
          <w:trHeight w:val="23"/>
          <w:jc w:val="center"/>
        </w:trPr>
        <w:tc>
          <w:tcPr>
            <w:tcW w:w="1064" w:type="dxa"/>
            <w:shd w:val="clear" w:color="auto" w:fill="auto"/>
            <w:vAlign w:val="center"/>
          </w:tcPr>
          <w:p w14:paraId="3DC428BE" w14:textId="77777777" w:rsidR="002B2BEE" w:rsidRDefault="00177FE7">
            <w:pPr>
              <w:widowControl/>
              <w:jc w:val="center"/>
              <w:textAlignment w:val="center"/>
              <w:rPr>
                <w:rFonts w:ascii="仿宋_GB2312" w:hAnsi="仿宋_GB2312" w:cs="仿宋_GB2312"/>
                <w:sz w:val="24"/>
              </w:rPr>
            </w:pPr>
            <w:r>
              <w:rPr>
                <w:rFonts w:ascii="仿宋_GB2312" w:hAnsi="仿宋_GB2312" w:cs="仿宋_GB2312" w:hint="eastAsia"/>
                <w:sz w:val="24"/>
              </w:rPr>
              <w:t>中兴镇</w:t>
            </w:r>
          </w:p>
        </w:tc>
        <w:tc>
          <w:tcPr>
            <w:tcW w:w="993" w:type="dxa"/>
            <w:shd w:val="clear" w:color="auto" w:fill="auto"/>
            <w:vAlign w:val="center"/>
          </w:tcPr>
          <w:p w14:paraId="295BC330" w14:textId="77777777" w:rsidR="002B2BEE" w:rsidRDefault="00177FE7">
            <w:pPr>
              <w:widowControl/>
              <w:jc w:val="center"/>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12</w:t>
            </w:r>
          </w:p>
        </w:tc>
        <w:tc>
          <w:tcPr>
            <w:tcW w:w="3186" w:type="dxa"/>
            <w:shd w:val="clear" w:color="auto" w:fill="auto"/>
            <w:vAlign w:val="center"/>
          </w:tcPr>
          <w:p w14:paraId="405BCAD3" w14:textId="77777777" w:rsidR="002B2BEE" w:rsidRDefault="00177FE7">
            <w:pPr>
              <w:widowControl/>
              <w:jc w:val="left"/>
              <w:textAlignment w:val="center"/>
              <w:rPr>
                <w:rFonts w:ascii="仿宋_GB2312" w:hAnsi="仿宋_GB2312" w:cs="仿宋_GB2312"/>
                <w:sz w:val="24"/>
              </w:rPr>
            </w:pPr>
            <w:r>
              <w:rPr>
                <w:rFonts w:ascii="仿宋_GB2312" w:hAnsi="仿宋_GB2312" w:cs="仿宋_GB2312" w:hint="eastAsia"/>
                <w:color w:val="000000"/>
                <w:kern w:val="0"/>
                <w:sz w:val="24"/>
                <w:lang w:bidi="ar"/>
              </w:rPr>
              <w:t>农贸公司西侧</w:t>
            </w:r>
          </w:p>
        </w:tc>
        <w:tc>
          <w:tcPr>
            <w:tcW w:w="4111" w:type="dxa"/>
            <w:shd w:val="clear" w:color="auto" w:fill="auto"/>
            <w:vAlign w:val="center"/>
          </w:tcPr>
          <w:p w14:paraId="1C80D7F2" w14:textId="77777777" w:rsidR="002B2BEE" w:rsidRDefault="00177FE7">
            <w:pPr>
              <w:widowControl/>
              <w:jc w:val="left"/>
              <w:textAlignment w:val="center"/>
              <w:rPr>
                <w:rFonts w:ascii="仿宋_GB2312" w:hAnsi="仿宋_GB2312" w:cs="仿宋_GB2312"/>
                <w:color w:val="000000"/>
                <w:kern w:val="0"/>
                <w:sz w:val="24"/>
                <w:lang w:bidi="ar"/>
              </w:rPr>
            </w:pPr>
            <w:r>
              <w:rPr>
                <w:rFonts w:ascii="仿宋_GB2312" w:hAnsi="仿宋_GB2312" w:cs="仿宋_GB2312" w:hint="eastAsia"/>
                <w:color w:val="000000"/>
                <w:kern w:val="0"/>
                <w:sz w:val="24"/>
                <w:lang w:bidi="ar"/>
              </w:rPr>
              <w:t>上海周松再生资源回收有限公司</w:t>
            </w:r>
          </w:p>
        </w:tc>
      </w:tr>
      <w:tr w:rsidR="002B2BEE" w14:paraId="38A3394D" w14:textId="77777777">
        <w:trPr>
          <w:cantSplit/>
          <w:trHeight w:val="23"/>
          <w:jc w:val="center"/>
        </w:trPr>
        <w:tc>
          <w:tcPr>
            <w:tcW w:w="1064" w:type="dxa"/>
            <w:shd w:val="clear" w:color="auto" w:fill="D8D8D8" w:themeFill="background1" w:themeFillShade="D8"/>
            <w:vAlign w:val="center"/>
          </w:tcPr>
          <w:p w14:paraId="2CF70F86" w14:textId="77777777" w:rsidR="002B2BEE" w:rsidRDefault="00177FE7">
            <w:pPr>
              <w:widowControl/>
              <w:jc w:val="center"/>
              <w:textAlignment w:val="center"/>
              <w:rPr>
                <w:rFonts w:ascii="仿宋_GB2312" w:hAnsi="仿宋_GB2312" w:cs="仿宋_GB2312"/>
                <w:b/>
                <w:bCs/>
                <w:sz w:val="24"/>
              </w:rPr>
            </w:pPr>
            <w:r>
              <w:rPr>
                <w:rFonts w:ascii="仿宋_GB2312" w:hAnsi="仿宋_GB2312" w:cs="仿宋_GB2312" w:hint="eastAsia"/>
                <w:b/>
                <w:bCs/>
                <w:sz w:val="24"/>
              </w:rPr>
              <w:t>总计</w:t>
            </w:r>
          </w:p>
        </w:tc>
        <w:tc>
          <w:tcPr>
            <w:tcW w:w="993" w:type="dxa"/>
            <w:shd w:val="clear" w:color="auto" w:fill="D8D8D8" w:themeFill="background1" w:themeFillShade="D8"/>
            <w:vAlign w:val="center"/>
          </w:tcPr>
          <w:p w14:paraId="1D1B492B" w14:textId="77777777" w:rsidR="002B2BEE" w:rsidRDefault="00177FE7">
            <w:pPr>
              <w:widowControl/>
              <w:jc w:val="center"/>
              <w:textAlignment w:val="center"/>
              <w:rPr>
                <w:rFonts w:ascii="仿宋_GB2312" w:hAnsi="仿宋_GB2312" w:cs="仿宋_GB2312"/>
                <w:b/>
                <w:bCs/>
                <w:color w:val="000000"/>
                <w:kern w:val="0"/>
                <w:sz w:val="24"/>
                <w:lang w:bidi="ar"/>
              </w:rPr>
            </w:pPr>
            <w:r>
              <w:rPr>
                <w:rFonts w:ascii="仿宋_GB2312" w:hAnsi="仿宋_GB2312" w:cs="仿宋_GB2312" w:hint="eastAsia"/>
                <w:b/>
                <w:bCs/>
                <w:color w:val="000000"/>
                <w:kern w:val="0"/>
                <w:sz w:val="24"/>
                <w:lang w:bidi="ar"/>
              </w:rPr>
              <w:t>430</w:t>
            </w:r>
          </w:p>
        </w:tc>
        <w:tc>
          <w:tcPr>
            <w:tcW w:w="3186" w:type="dxa"/>
            <w:shd w:val="clear" w:color="auto" w:fill="D8D8D8" w:themeFill="background1" w:themeFillShade="D8"/>
            <w:vAlign w:val="center"/>
          </w:tcPr>
          <w:p w14:paraId="3AD2C705" w14:textId="77777777" w:rsidR="002B2BEE" w:rsidRDefault="002B2BEE">
            <w:pPr>
              <w:widowControl/>
              <w:jc w:val="left"/>
              <w:textAlignment w:val="center"/>
              <w:rPr>
                <w:rFonts w:ascii="仿宋_GB2312" w:hAnsi="仿宋_GB2312" w:cs="仿宋_GB2312"/>
                <w:color w:val="000000"/>
                <w:kern w:val="0"/>
                <w:sz w:val="24"/>
                <w:lang w:bidi="ar"/>
              </w:rPr>
            </w:pPr>
          </w:p>
        </w:tc>
        <w:tc>
          <w:tcPr>
            <w:tcW w:w="4111" w:type="dxa"/>
            <w:shd w:val="clear" w:color="auto" w:fill="D8D8D8" w:themeFill="background1" w:themeFillShade="D8"/>
            <w:vAlign w:val="center"/>
          </w:tcPr>
          <w:p w14:paraId="4329E0D6" w14:textId="77777777" w:rsidR="002B2BEE" w:rsidRDefault="002B2BEE">
            <w:pPr>
              <w:widowControl/>
              <w:jc w:val="left"/>
              <w:textAlignment w:val="center"/>
              <w:rPr>
                <w:rFonts w:ascii="仿宋_GB2312" w:hAnsi="仿宋_GB2312" w:cs="仿宋_GB2312"/>
                <w:color w:val="000000"/>
                <w:kern w:val="0"/>
                <w:sz w:val="24"/>
                <w:lang w:bidi="ar"/>
              </w:rPr>
            </w:pPr>
          </w:p>
        </w:tc>
      </w:tr>
    </w:tbl>
    <w:p w14:paraId="68DA045B" w14:textId="77777777" w:rsidR="002B2BEE" w:rsidRDefault="00177FE7">
      <w:pPr>
        <w:spacing w:line="560" w:lineRule="exact"/>
        <w:ind w:firstLineChars="200" w:firstLine="600"/>
        <w:rPr>
          <w:rFonts w:ascii="仿宋_GB2312"/>
          <w:bCs/>
        </w:rPr>
      </w:pPr>
      <w:r>
        <w:rPr>
          <w:rFonts w:ascii="仿宋_GB2312" w:hint="eastAsia"/>
          <w:bCs/>
        </w:rPr>
        <w:t>“点、站”采取属地化管理模式，而各乡镇做法不尽相同。如新河镇安排生态服务社在职人员承担低价值可回收物的回收转运工作，主要是考虑到现有政府扶持就业人员相对充足，可以安排部分人员专职从事此项工作，也无需额外提供低价值可回收物的回收补贴；而城桥镇属于城镇地区，生活垃圾产量大，政府部门现有人力资源的工作量已经饱和，无法额外安排此项任务，因此只能依托市场主体兼营低价值可回收物的回收处置工作。</w:t>
      </w:r>
    </w:p>
    <w:p w14:paraId="0EE5F88B" w14:textId="77777777" w:rsidR="002B2BEE" w:rsidRDefault="00177FE7">
      <w:pPr>
        <w:spacing w:line="560" w:lineRule="exact"/>
        <w:ind w:firstLineChars="200" w:firstLine="600"/>
        <w:rPr>
          <w:rFonts w:ascii="仿宋_GB2312"/>
          <w:bCs/>
        </w:rPr>
      </w:pPr>
      <w:r>
        <w:rPr>
          <w:rFonts w:ascii="仿宋_GB2312" w:hint="eastAsia"/>
          <w:bCs/>
        </w:rPr>
        <w:t>但各乡镇与主体企业协商确定的补贴力度差异巨大。如陈家镇在提供2</w:t>
      </w:r>
      <w:r>
        <w:rPr>
          <w:rFonts w:ascii="仿宋_GB2312"/>
          <w:bCs/>
        </w:rPr>
        <w:t>81</w:t>
      </w:r>
      <w:r>
        <w:rPr>
          <w:rFonts w:ascii="仿宋_GB2312" w:hint="eastAsia"/>
          <w:bCs/>
        </w:rPr>
        <w:t>元/吨的低价值可回收物回收补贴外，对主体企业的场地租赁、设备折扣和人员经费提供额外补贴；而长兴镇</w:t>
      </w:r>
      <w:r>
        <w:rPr>
          <w:rFonts w:ascii="仿宋_GB2312" w:hint="eastAsia"/>
          <w:bCs/>
        </w:rPr>
        <w:lastRenderedPageBreak/>
        <w:t>则基于主体企业全年是否能完成指标量，整体给予</w:t>
      </w:r>
      <w:r>
        <w:rPr>
          <w:rFonts w:ascii="仿宋_GB2312"/>
          <w:bCs/>
        </w:rPr>
        <w:t>24</w:t>
      </w:r>
      <w:r>
        <w:rPr>
          <w:rFonts w:ascii="仿宋_GB2312" w:hint="eastAsia"/>
          <w:bCs/>
        </w:rPr>
        <w:t>万元/年的补贴。</w:t>
      </w:r>
    </w:p>
    <w:p w14:paraId="277CAC0A" w14:textId="77777777" w:rsidR="002B2BEE" w:rsidRDefault="00177FE7">
      <w:pPr>
        <w:spacing w:line="560" w:lineRule="exact"/>
        <w:ind w:firstLineChars="200" w:firstLine="600"/>
        <w:rPr>
          <w:rFonts w:ascii="仿宋_GB2312"/>
          <w:bCs/>
        </w:rPr>
      </w:pPr>
      <w:proofErr w:type="gramStart"/>
      <w:r>
        <w:rPr>
          <w:rFonts w:ascii="仿宋_GB2312" w:hint="eastAsia"/>
          <w:bCs/>
        </w:rPr>
        <w:t>评价组</w:t>
      </w:r>
      <w:proofErr w:type="gramEnd"/>
      <w:r>
        <w:rPr>
          <w:rFonts w:ascii="仿宋_GB2312" w:hint="eastAsia"/>
          <w:bCs/>
        </w:rPr>
        <w:t>发现绿华</w:t>
      </w:r>
      <w:proofErr w:type="gramStart"/>
      <w:r>
        <w:rPr>
          <w:rFonts w:ascii="仿宋_GB2312" w:hint="eastAsia"/>
          <w:bCs/>
        </w:rPr>
        <w:t>镇实际</w:t>
      </w:r>
      <w:proofErr w:type="gramEnd"/>
      <w:r>
        <w:rPr>
          <w:rFonts w:ascii="仿宋_GB2312" w:hint="eastAsia"/>
          <w:bCs/>
        </w:rPr>
        <w:t>补贴力度超过3</w:t>
      </w:r>
      <w:r>
        <w:rPr>
          <w:rFonts w:ascii="仿宋_GB2312"/>
          <w:bCs/>
        </w:rPr>
        <w:t>500</w:t>
      </w:r>
      <w:r>
        <w:rPr>
          <w:rFonts w:ascii="仿宋_GB2312" w:hint="eastAsia"/>
          <w:bCs/>
        </w:rPr>
        <w:t>元/吨。绿华</w:t>
      </w:r>
      <w:proofErr w:type="gramStart"/>
      <w:r>
        <w:rPr>
          <w:rFonts w:ascii="仿宋_GB2312" w:hint="eastAsia"/>
          <w:bCs/>
        </w:rPr>
        <w:t>镇相关</w:t>
      </w:r>
      <w:proofErr w:type="gramEnd"/>
      <w:r>
        <w:rPr>
          <w:rFonts w:ascii="仿宋_GB2312" w:hint="eastAsia"/>
          <w:bCs/>
        </w:rPr>
        <w:t>协议提出2</w:t>
      </w:r>
      <w:r>
        <w:rPr>
          <w:rFonts w:ascii="仿宋_GB2312"/>
          <w:bCs/>
        </w:rPr>
        <w:t>021</w:t>
      </w:r>
      <w:r>
        <w:rPr>
          <w:rFonts w:ascii="仿宋_GB2312" w:hint="eastAsia"/>
          <w:bCs/>
        </w:rPr>
        <w:t>年主体企业的低价值可回收物回收量指标为1</w:t>
      </w:r>
      <w:r>
        <w:rPr>
          <w:rFonts w:ascii="仿宋_GB2312"/>
          <w:bCs/>
        </w:rPr>
        <w:t>.5</w:t>
      </w:r>
      <w:r>
        <w:rPr>
          <w:rFonts w:ascii="仿宋_GB2312" w:hint="eastAsia"/>
          <w:bCs/>
        </w:rPr>
        <w:t>吨/日，按2</w:t>
      </w:r>
      <w:r>
        <w:rPr>
          <w:rFonts w:ascii="仿宋_GB2312"/>
          <w:bCs/>
        </w:rPr>
        <w:t>81</w:t>
      </w:r>
      <w:r>
        <w:rPr>
          <w:rFonts w:ascii="仿宋_GB2312" w:hint="eastAsia"/>
          <w:bCs/>
        </w:rPr>
        <w:t>元/</w:t>
      </w:r>
      <w:proofErr w:type="gramStart"/>
      <w:r>
        <w:rPr>
          <w:rFonts w:ascii="仿宋_GB2312" w:hint="eastAsia"/>
          <w:bCs/>
        </w:rPr>
        <w:t>吨进行</w:t>
      </w:r>
      <w:proofErr w:type="gramEnd"/>
      <w:r>
        <w:rPr>
          <w:rFonts w:ascii="仿宋_GB2312" w:hint="eastAsia"/>
          <w:bCs/>
        </w:rPr>
        <w:t>补贴；额外再提供5万元/年的设备补贴，即全年补贴2</w:t>
      </w:r>
      <w:r>
        <w:rPr>
          <w:rFonts w:ascii="仿宋_GB2312"/>
          <w:bCs/>
        </w:rPr>
        <w:t>0.4</w:t>
      </w:r>
      <w:r>
        <w:rPr>
          <w:rFonts w:ascii="仿宋_GB2312" w:hint="eastAsia"/>
          <w:bCs/>
        </w:rPr>
        <w:t>万元。但区</w:t>
      </w:r>
      <w:proofErr w:type="gramStart"/>
      <w:r>
        <w:rPr>
          <w:rFonts w:ascii="仿宋_GB2312" w:hint="eastAsia"/>
          <w:bCs/>
        </w:rPr>
        <w:t>绿容局向绿</w:t>
      </w:r>
      <w:proofErr w:type="gramEnd"/>
      <w:r>
        <w:rPr>
          <w:rFonts w:ascii="仿宋_GB2312" w:hint="eastAsia"/>
          <w:bCs/>
        </w:rPr>
        <w:t>华镇下达的主体企业可回收</w:t>
      </w:r>
      <w:proofErr w:type="gramStart"/>
      <w:r>
        <w:rPr>
          <w:rFonts w:ascii="仿宋_GB2312" w:hint="eastAsia"/>
          <w:bCs/>
        </w:rPr>
        <w:t>物指标量</w:t>
      </w:r>
      <w:proofErr w:type="gramEnd"/>
      <w:r>
        <w:rPr>
          <w:rFonts w:ascii="仿宋_GB2312" w:hint="eastAsia"/>
          <w:bCs/>
        </w:rPr>
        <w:t>（高价值+低价值）为0</w:t>
      </w:r>
      <w:r>
        <w:rPr>
          <w:rFonts w:ascii="仿宋_GB2312"/>
          <w:bCs/>
        </w:rPr>
        <w:t>.5</w:t>
      </w:r>
      <w:r>
        <w:rPr>
          <w:rFonts w:ascii="仿宋_GB2312" w:hint="eastAsia"/>
          <w:bCs/>
        </w:rPr>
        <w:t>吨/日，数据显示绿华镇当年低价值可回收物回收量为日均0</w:t>
      </w:r>
      <w:r>
        <w:rPr>
          <w:rFonts w:ascii="仿宋_GB2312"/>
          <w:bCs/>
        </w:rPr>
        <w:t>.156</w:t>
      </w:r>
      <w:r>
        <w:rPr>
          <w:rFonts w:ascii="仿宋_GB2312" w:hint="eastAsia"/>
          <w:bCs/>
        </w:rPr>
        <w:t>吨，则实际补贴标准达到3</w:t>
      </w:r>
      <w:r>
        <w:rPr>
          <w:rFonts w:ascii="仿宋_GB2312"/>
          <w:bCs/>
        </w:rPr>
        <w:t>582</w:t>
      </w:r>
      <w:r>
        <w:rPr>
          <w:rFonts w:ascii="仿宋_GB2312" w:hint="eastAsia"/>
          <w:bCs/>
        </w:rPr>
        <w:t>元/吨=</w:t>
      </w:r>
      <w:r>
        <w:rPr>
          <w:rFonts w:ascii="仿宋_GB2312"/>
          <w:bCs/>
        </w:rPr>
        <w:t>20400</w:t>
      </w:r>
      <w:r>
        <w:rPr>
          <w:rFonts w:ascii="仿宋_GB2312" w:hint="eastAsia"/>
          <w:bCs/>
        </w:rPr>
        <w:t>÷</w:t>
      </w:r>
      <w:r>
        <w:rPr>
          <w:rFonts w:ascii="仿宋_GB2312"/>
          <w:bCs/>
        </w:rPr>
        <w:t>0.156</w:t>
      </w:r>
      <w:r>
        <w:rPr>
          <w:rFonts w:ascii="仿宋_GB2312" w:hint="eastAsia"/>
          <w:bCs/>
        </w:rPr>
        <w:t>÷</w:t>
      </w:r>
      <w:r>
        <w:rPr>
          <w:rFonts w:ascii="仿宋_GB2312"/>
          <w:bCs/>
        </w:rPr>
        <w:t>365</w:t>
      </w:r>
      <w:r>
        <w:rPr>
          <w:rFonts w:ascii="仿宋_GB2312" w:hint="eastAsia"/>
          <w:bCs/>
        </w:rPr>
        <w:t>。</w:t>
      </w:r>
    </w:p>
    <w:p w14:paraId="74E0B04E" w14:textId="77777777" w:rsidR="002B2BEE" w:rsidRDefault="00177FE7">
      <w:pPr>
        <w:pStyle w:val="3"/>
        <w:ind w:firstLine="602"/>
        <w:rPr>
          <w:b w:val="0"/>
          <w:bCs w:val="0"/>
        </w:rPr>
      </w:pPr>
      <w:r>
        <w:rPr>
          <w:bCs w:val="0"/>
        </w:rPr>
        <w:t>2.</w:t>
      </w:r>
      <w:r>
        <w:rPr>
          <w:rFonts w:hint="eastAsia"/>
          <w:bCs w:val="0"/>
        </w:rPr>
        <w:t>可回收物回收体系运行情况</w:t>
      </w:r>
    </w:p>
    <w:p w14:paraId="6AD894C6" w14:textId="77777777" w:rsidR="002B2BEE" w:rsidRDefault="00177FE7">
      <w:pPr>
        <w:spacing w:line="560" w:lineRule="exact"/>
        <w:ind w:firstLineChars="200" w:firstLine="602"/>
        <w:rPr>
          <w:rFonts w:ascii="仿宋_GB2312"/>
          <w:b/>
        </w:rPr>
      </w:pPr>
      <w:r>
        <w:rPr>
          <w:rFonts w:ascii="仿宋_GB2312" w:hint="eastAsia"/>
          <w:b/>
        </w:rPr>
        <w:t>（1）全区可回收物分类及回收情况</w:t>
      </w:r>
    </w:p>
    <w:p w14:paraId="11D05443" w14:textId="77777777" w:rsidR="002B2BEE" w:rsidRDefault="00177FE7">
      <w:pPr>
        <w:spacing w:line="560" w:lineRule="exact"/>
        <w:ind w:firstLineChars="200" w:firstLine="600"/>
        <w:rPr>
          <w:rFonts w:ascii="仿宋_GB2312"/>
          <w:bCs/>
        </w:rPr>
      </w:pPr>
      <w:r>
        <w:rPr>
          <w:rFonts w:ascii="仿宋_GB2312" w:hint="eastAsia"/>
          <w:bCs/>
        </w:rPr>
        <w:t>各乡镇在生活垃圾前端回收环节做法不尽相同，如城桥</w:t>
      </w:r>
      <w:proofErr w:type="gramStart"/>
      <w:r>
        <w:rPr>
          <w:rFonts w:ascii="仿宋_GB2312" w:hint="eastAsia"/>
          <w:bCs/>
        </w:rPr>
        <w:t>镇委托小</w:t>
      </w:r>
      <w:proofErr w:type="gramEnd"/>
      <w:r>
        <w:rPr>
          <w:rFonts w:ascii="仿宋_GB2312" w:hint="eastAsia"/>
          <w:bCs/>
        </w:rPr>
        <w:t>松鼠</w:t>
      </w:r>
      <w:r>
        <w:rPr>
          <w:rFonts w:ascii="仿宋_GB2312"/>
          <w:bCs/>
        </w:rPr>
        <w:t>(</w:t>
      </w:r>
      <w:r>
        <w:rPr>
          <w:rFonts w:ascii="仿宋_GB2312" w:hint="eastAsia"/>
          <w:bCs/>
        </w:rPr>
        <w:t>上海</w:t>
      </w:r>
      <w:r>
        <w:rPr>
          <w:rFonts w:ascii="仿宋_GB2312"/>
          <w:bCs/>
        </w:rPr>
        <w:t>)</w:t>
      </w:r>
      <w:r>
        <w:rPr>
          <w:rFonts w:ascii="仿宋_GB2312" w:hint="eastAsia"/>
          <w:bCs/>
        </w:rPr>
        <w:t>环保科技有限公司运营中转站，该企业为典型的“互联网+回收”企业，在全镇布点了5</w:t>
      </w:r>
      <w:r>
        <w:rPr>
          <w:rFonts w:ascii="仿宋_GB2312"/>
          <w:bCs/>
        </w:rPr>
        <w:t>2</w:t>
      </w:r>
      <w:r>
        <w:rPr>
          <w:rFonts w:ascii="仿宋_GB2312" w:hint="eastAsia"/>
          <w:bCs/>
        </w:rPr>
        <w:t>个智能回收柜，居民可扫码自主投递可回收物，在小程序上结算报酬和提现。对于农村地区，部分乡镇主要采用预约制，居民预约</w:t>
      </w:r>
      <w:proofErr w:type="gramStart"/>
      <w:r>
        <w:rPr>
          <w:rFonts w:ascii="仿宋_GB2312" w:hint="eastAsia"/>
          <w:bCs/>
        </w:rPr>
        <w:t>后主体</w:t>
      </w:r>
      <w:proofErr w:type="gramEnd"/>
      <w:r>
        <w:rPr>
          <w:rFonts w:ascii="仿宋_GB2312" w:hint="eastAsia"/>
          <w:bCs/>
        </w:rPr>
        <w:t>企业上门回收；对于城镇地区，部分乡镇采取定时定点回收制，主体企业一般每周定时前往固定地点，有偿回收并转运可回收物。</w:t>
      </w:r>
    </w:p>
    <w:p w14:paraId="003D4A36" w14:textId="77777777" w:rsidR="002B2BEE" w:rsidRDefault="00177FE7">
      <w:pPr>
        <w:spacing w:line="560" w:lineRule="exact"/>
        <w:ind w:firstLineChars="200" w:firstLine="600"/>
        <w:rPr>
          <w:rFonts w:ascii="仿宋_GB2312"/>
          <w:bCs/>
        </w:rPr>
      </w:pPr>
      <w:r>
        <w:rPr>
          <w:rFonts w:ascii="仿宋_GB2312" w:hint="eastAsia"/>
          <w:bCs/>
        </w:rPr>
        <w:t>基于区集散场在体系中的功能定位，各乡镇委托的主体企业（即中转站运营单位）将“处置难度大（缺乏末端市场处置渠道）、处置成本高（利润空间窄）”的低价值可回收</w:t>
      </w:r>
      <w:proofErr w:type="gramStart"/>
      <w:r>
        <w:rPr>
          <w:rFonts w:ascii="仿宋_GB2312" w:hint="eastAsia"/>
          <w:bCs/>
        </w:rPr>
        <w:t>物销售</w:t>
      </w:r>
      <w:proofErr w:type="gramEnd"/>
      <w:r>
        <w:rPr>
          <w:rFonts w:ascii="仿宋_GB2312" w:hint="eastAsia"/>
          <w:bCs/>
        </w:rPr>
        <w:t>至区集散场，对于其他存在微利空间的低价值可回收物，中转站运营单位则自行市场化处置。</w:t>
      </w:r>
    </w:p>
    <w:p w14:paraId="4A54B21D" w14:textId="77777777" w:rsidR="002B2BEE" w:rsidRDefault="00177FE7">
      <w:pPr>
        <w:spacing w:line="560" w:lineRule="exact"/>
        <w:ind w:firstLineChars="200" w:firstLine="600"/>
        <w:rPr>
          <w:rFonts w:ascii="仿宋_GB2312"/>
          <w:bCs/>
        </w:rPr>
      </w:pPr>
      <w:r>
        <w:rPr>
          <w:rFonts w:ascii="仿宋_GB2312" w:hint="eastAsia"/>
          <w:bCs/>
        </w:rPr>
        <w:lastRenderedPageBreak/>
        <w:t>区</w:t>
      </w:r>
      <w:proofErr w:type="gramStart"/>
      <w:r>
        <w:rPr>
          <w:rFonts w:ascii="仿宋_GB2312" w:hint="eastAsia"/>
          <w:bCs/>
        </w:rPr>
        <w:t>绿容局数据</w:t>
      </w:r>
      <w:proofErr w:type="gramEnd"/>
      <w:r>
        <w:rPr>
          <w:rFonts w:ascii="仿宋_GB2312" w:hint="eastAsia"/>
          <w:bCs/>
        </w:rPr>
        <w:t>显示，2</w:t>
      </w:r>
      <w:r>
        <w:rPr>
          <w:rFonts w:ascii="仿宋_GB2312"/>
          <w:bCs/>
        </w:rPr>
        <w:t>021</w:t>
      </w:r>
      <w:r>
        <w:rPr>
          <w:rFonts w:ascii="仿宋_GB2312" w:hint="eastAsia"/>
          <w:bCs/>
        </w:rPr>
        <w:t>年各乡镇中转站回收低价值可回收物总量为1</w:t>
      </w:r>
      <w:r>
        <w:rPr>
          <w:rFonts w:ascii="仿宋_GB2312"/>
          <w:bCs/>
        </w:rPr>
        <w:t>0733</w:t>
      </w:r>
      <w:r>
        <w:rPr>
          <w:rFonts w:ascii="仿宋_GB2312" w:hint="eastAsia"/>
          <w:bCs/>
        </w:rPr>
        <w:t>吨，而区集散场2</w:t>
      </w:r>
      <w:r>
        <w:rPr>
          <w:rFonts w:ascii="仿宋_GB2312"/>
          <w:bCs/>
        </w:rPr>
        <w:t>021</w:t>
      </w:r>
      <w:r>
        <w:rPr>
          <w:rFonts w:ascii="仿宋_GB2312" w:hint="eastAsia"/>
          <w:bCs/>
        </w:rPr>
        <w:t>年入库的可回收物总量为1</w:t>
      </w:r>
      <w:r>
        <w:rPr>
          <w:rFonts w:ascii="仿宋_GB2312"/>
          <w:bCs/>
        </w:rPr>
        <w:t>590</w:t>
      </w:r>
      <w:r>
        <w:rPr>
          <w:rFonts w:ascii="仿宋_GB2312" w:hint="eastAsia"/>
          <w:bCs/>
        </w:rPr>
        <w:t>吨。</w:t>
      </w:r>
    </w:p>
    <w:p w14:paraId="2E41DABB" w14:textId="77777777" w:rsidR="002B2BEE" w:rsidRDefault="00177FE7">
      <w:pPr>
        <w:spacing w:line="560" w:lineRule="exact"/>
        <w:ind w:firstLineChars="200" w:firstLine="600"/>
        <w:rPr>
          <w:rFonts w:ascii="仿宋_GB2312"/>
          <w:bCs/>
        </w:rPr>
      </w:pPr>
      <w:r>
        <w:rPr>
          <w:rFonts w:ascii="仿宋_GB2312" w:hint="eastAsia"/>
          <w:bCs/>
        </w:rPr>
        <w:t>通过精细分拣（剔除杂质、无价值物品）后，剩余可处置的低价值可回收物仅9</w:t>
      </w:r>
      <w:r>
        <w:rPr>
          <w:rFonts w:ascii="仿宋_GB2312"/>
          <w:bCs/>
        </w:rPr>
        <w:t>67</w:t>
      </w:r>
      <w:r>
        <w:rPr>
          <w:rFonts w:ascii="仿宋_GB2312" w:hint="eastAsia"/>
          <w:bCs/>
        </w:rPr>
        <w:t>吨</w:t>
      </w:r>
      <w:bookmarkStart w:id="18" w:name="_GoBack"/>
      <w:bookmarkEnd w:id="18"/>
      <w:r>
        <w:rPr>
          <w:rFonts w:ascii="仿宋_GB2312" w:hint="eastAsia"/>
          <w:bCs/>
        </w:rPr>
        <w:t>，即平均2</w:t>
      </w:r>
      <w:r>
        <w:rPr>
          <w:rFonts w:ascii="仿宋_GB2312"/>
          <w:bCs/>
        </w:rPr>
        <w:t>.65</w:t>
      </w:r>
      <w:r>
        <w:rPr>
          <w:rFonts w:ascii="仿宋_GB2312" w:hint="eastAsia"/>
          <w:bCs/>
        </w:rPr>
        <w:t>吨/日，全年入库量详见表2</w:t>
      </w:r>
      <w:r>
        <w:rPr>
          <w:rFonts w:ascii="仿宋_GB2312"/>
          <w:bCs/>
        </w:rPr>
        <w:t>-2</w:t>
      </w:r>
      <w:r>
        <w:rPr>
          <w:rFonts w:ascii="仿宋_GB2312" w:hint="eastAsia"/>
          <w:bCs/>
        </w:rPr>
        <w:t>。</w:t>
      </w:r>
    </w:p>
    <w:p w14:paraId="2F70F1C8" w14:textId="77777777" w:rsidR="002B2BEE" w:rsidRDefault="00177FE7">
      <w:pPr>
        <w:spacing w:line="560" w:lineRule="exact"/>
        <w:ind w:firstLineChars="200" w:firstLine="600"/>
        <w:rPr>
          <w:rFonts w:ascii="仿宋_GB2312"/>
          <w:bCs/>
        </w:rPr>
      </w:pPr>
      <w:r>
        <w:rPr>
          <w:rFonts w:ascii="仿宋_GB2312" w:hint="eastAsia"/>
          <w:bCs/>
        </w:rPr>
        <w:t>区集散场精细分拣后的无价值物品通常直接运往焚烧场销毁，或者让资源回收企业无偿运走。</w:t>
      </w:r>
    </w:p>
    <w:p w14:paraId="1AF841D4" w14:textId="77777777" w:rsidR="002B2BEE" w:rsidRDefault="00177FE7">
      <w:pPr>
        <w:spacing w:line="560" w:lineRule="exact"/>
        <w:jc w:val="center"/>
        <w:rPr>
          <w:rFonts w:ascii="仿宋_GB2312"/>
          <w:bCs/>
        </w:rPr>
      </w:pPr>
      <w:r>
        <w:rPr>
          <w:rFonts w:ascii="仿宋_GB2312" w:hint="eastAsia"/>
          <w:bCs/>
        </w:rPr>
        <w:t>表2-</w:t>
      </w:r>
      <w:r>
        <w:rPr>
          <w:rFonts w:ascii="仿宋_GB2312"/>
          <w:bCs/>
        </w:rPr>
        <w:t>2</w:t>
      </w:r>
      <w:r>
        <w:rPr>
          <w:rFonts w:ascii="仿宋_GB2312" w:hint="eastAsia"/>
          <w:bCs/>
        </w:rPr>
        <w:t>、区集散场2</w:t>
      </w:r>
      <w:r>
        <w:rPr>
          <w:rFonts w:ascii="仿宋_GB2312"/>
          <w:bCs/>
        </w:rPr>
        <w:t>021</w:t>
      </w:r>
      <w:r>
        <w:rPr>
          <w:rFonts w:ascii="仿宋_GB2312" w:hint="eastAsia"/>
          <w:bCs/>
        </w:rPr>
        <w:t>年可回收物入库量汇总表</w:t>
      </w:r>
    </w:p>
    <w:tbl>
      <w:tblPr>
        <w:tblW w:w="7106" w:type="dxa"/>
        <w:jc w:val="center"/>
        <w:tblLook w:val="04A0" w:firstRow="1" w:lastRow="0" w:firstColumn="1" w:lastColumn="0" w:noHBand="0" w:noVBand="1"/>
      </w:tblPr>
      <w:tblGrid>
        <w:gridCol w:w="720"/>
        <w:gridCol w:w="1060"/>
        <w:gridCol w:w="1680"/>
        <w:gridCol w:w="3646"/>
      </w:tblGrid>
      <w:tr w:rsidR="002B2BEE" w14:paraId="649022B4" w14:textId="77777777">
        <w:trPr>
          <w:trHeight w:val="285"/>
          <w:tblHeader/>
          <w:jc w:val="center"/>
        </w:trPr>
        <w:tc>
          <w:tcPr>
            <w:tcW w:w="72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41021006"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序号</w:t>
            </w:r>
          </w:p>
        </w:tc>
        <w:tc>
          <w:tcPr>
            <w:tcW w:w="1060" w:type="dxa"/>
            <w:tcBorders>
              <w:top w:val="single" w:sz="4" w:space="0" w:color="auto"/>
              <w:left w:val="nil"/>
              <w:bottom w:val="single" w:sz="4" w:space="0" w:color="auto"/>
              <w:right w:val="single" w:sz="4" w:space="0" w:color="auto"/>
            </w:tcBorders>
            <w:shd w:val="clear" w:color="000000" w:fill="D9D9D9"/>
            <w:noWrap/>
            <w:vAlign w:val="center"/>
          </w:tcPr>
          <w:p w14:paraId="072D7DE4"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乡镇</w:t>
            </w:r>
          </w:p>
        </w:tc>
        <w:tc>
          <w:tcPr>
            <w:tcW w:w="1680" w:type="dxa"/>
            <w:tcBorders>
              <w:top w:val="single" w:sz="4" w:space="0" w:color="auto"/>
              <w:left w:val="nil"/>
              <w:bottom w:val="single" w:sz="4" w:space="0" w:color="auto"/>
              <w:right w:val="single" w:sz="4" w:space="0" w:color="auto"/>
            </w:tcBorders>
            <w:shd w:val="clear" w:color="000000" w:fill="D9D9D9"/>
            <w:noWrap/>
            <w:vAlign w:val="center"/>
          </w:tcPr>
          <w:p w14:paraId="774340C8"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入库量（吨）</w:t>
            </w:r>
          </w:p>
        </w:tc>
        <w:tc>
          <w:tcPr>
            <w:tcW w:w="3646" w:type="dxa"/>
            <w:tcBorders>
              <w:top w:val="single" w:sz="4" w:space="0" w:color="auto"/>
              <w:left w:val="nil"/>
              <w:bottom w:val="single" w:sz="4" w:space="0" w:color="auto"/>
              <w:right w:val="single" w:sz="4" w:space="0" w:color="auto"/>
            </w:tcBorders>
            <w:shd w:val="clear" w:color="000000" w:fill="D9D9D9"/>
            <w:noWrap/>
            <w:vAlign w:val="center"/>
          </w:tcPr>
          <w:p w14:paraId="6A193842"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备注</w:t>
            </w:r>
          </w:p>
        </w:tc>
      </w:tr>
      <w:tr w:rsidR="002B2BEE" w14:paraId="50889766"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8902E5B"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w:t>
            </w:r>
          </w:p>
        </w:tc>
        <w:tc>
          <w:tcPr>
            <w:tcW w:w="1060" w:type="dxa"/>
            <w:tcBorders>
              <w:top w:val="nil"/>
              <w:left w:val="nil"/>
              <w:bottom w:val="single" w:sz="4" w:space="0" w:color="auto"/>
              <w:right w:val="single" w:sz="4" w:space="0" w:color="auto"/>
            </w:tcBorders>
            <w:shd w:val="clear" w:color="auto" w:fill="auto"/>
            <w:vAlign w:val="center"/>
          </w:tcPr>
          <w:p w14:paraId="1E4F202B"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堡镇</w:t>
            </w:r>
          </w:p>
        </w:tc>
        <w:tc>
          <w:tcPr>
            <w:tcW w:w="1680" w:type="dxa"/>
            <w:tcBorders>
              <w:top w:val="nil"/>
              <w:left w:val="nil"/>
              <w:bottom w:val="single" w:sz="4" w:space="0" w:color="auto"/>
              <w:right w:val="single" w:sz="4" w:space="0" w:color="auto"/>
            </w:tcBorders>
            <w:shd w:val="clear" w:color="auto" w:fill="auto"/>
            <w:noWrap/>
            <w:vAlign w:val="center"/>
          </w:tcPr>
          <w:p w14:paraId="5C91D38E"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83.86</w:t>
            </w:r>
          </w:p>
        </w:tc>
        <w:tc>
          <w:tcPr>
            <w:tcW w:w="3646" w:type="dxa"/>
            <w:tcBorders>
              <w:top w:val="nil"/>
              <w:left w:val="nil"/>
              <w:bottom w:val="single" w:sz="4" w:space="0" w:color="auto"/>
              <w:right w:val="single" w:sz="4" w:space="0" w:color="auto"/>
            </w:tcBorders>
            <w:shd w:val="clear" w:color="auto" w:fill="auto"/>
            <w:noWrap/>
            <w:vAlign w:val="center"/>
          </w:tcPr>
          <w:p w14:paraId="616DE8CB" w14:textId="77777777" w:rsidR="002B2BEE" w:rsidRDefault="002B2BEE">
            <w:pPr>
              <w:widowControl/>
              <w:jc w:val="center"/>
              <w:rPr>
                <w:rFonts w:ascii="仿宋_GB2312" w:hAnsi="宋体" w:cs="宋体"/>
                <w:color w:val="000000"/>
                <w:kern w:val="0"/>
                <w:sz w:val="24"/>
              </w:rPr>
            </w:pPr>
          </w:p>
        </w:tc>
      </w:tr>
      <w:tr w:rsidR="002B2BEE" w14:paraId="12096D9F"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3251439"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2</w:t>
            </w:r>
          </w:p>
        </w:tc>
        <w:tc>
          <w:tcPr>
            <w:tcW w:w="1060" w:type="dxa"/>
            <w:tcBorders>
              <w:top w:val="nil"/>
              <w:left w:val="nil"/>
              <w:bottom w:val="single" w:sz="4" w:space="0" w:color="auto"/>
              <w:right w:val="single" w:sz="4" w:space="0" w:color="auto"/>
            </w:tcBorders>
            <w:shd w:val="clear" w:color="auto" w:fill="auto"/>
            <w:vAlign w:val="center"/>
          </w:tcPr>
          <w:p w14:paraId="6085A553"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陈家镇</w:t>
            </w:r>
          </w:p>
        </w:tc>
        <w:tc>
          <w:tcPr>
            <w:tcW w:w="1680" w:type="dxa"/>
            <w:tcBorders>
              <w:top w:val="nil"/>
              <w:left w:val="nil"/>
              <w:bottom w:val="single" w:sz="4" w:space="0" w:color="auto"/>
              <w:right w:val="single" w:sz="4" w:space="0" w:color="auto"/>
            </w:tcBorders>
            <w:shd w:val="clear" w:color="auto" w:fill="D9D9D9" w:themeFill="background1" w:themeFillShade="D9"/>
            <w:noWrap/>
            <w:vAlign w:val="center"/>
          </w:tcPr>
          <w:p w14:paraId="02243A19"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1.12</w:t>
            </w:r>
          </w:p>
        </w:tc>
        <w:tc>
          <w:tcPr>
            <w:tcW w:w="3646" w:type="dxa"/>
            <w:tcBorders>
              <w:top w:val="nil"/>
              <w:left w:val="nil"/>
              <w:bottom w:val="single" w:sz="4" w:space="0" w:color="auto"/>
              <w:right w:val="single" w:sz="4" w:space="0" w:color="auto"/>
            </w:tcBorders>
            <w:shd w:val="clear" w:color="auto" w:fill="auto"/>
            <w:noWrap/>
            <w:vAlign w:val="center"/>
          </w:tcPr>
          <w:p w14:paraId="42D5757F" w14:textId="77777777" w:rsidR="002B2BEE" w:rsidRDefault="002B2BEE">
            <w:pPr>
              <w:widowControl/>
              <w:jc w:val="center"/>
              <w:rPr>
                <w:rFonts w:ascii="仿宋_GB2312" w:hAnsi="宋体" w:cs="宋体"/>
                <w:color w:val="000000"/>
                <w:kern w:val="0"/>
                <w:sz w:val="24"/>
              </w:rPr>
            </w:pPr>
          </w:p>
        </w:tc>
      </w:tr>
      <w:tr w:rsidR="002B2BEE" w14:paraId="50439172"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EBF2722"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3</w:t>
            </w:r>
          </w:p>
        </w:tc>
        <w:tc>
          <w:tcPr>
            <w:tcW w:w="1060" w:type="dxa"/>
            <w:tcBorders>
              <w:top w:val="nil"/>
              <w:left w:val="nil"/>
              <w:bottom w:val="single" w:sz="4" w:space="0" w:color="auto"/>
              <w:right w:val="single" w:sz="4" w:space="0" w:color="auto"/>
            </w:tcBorders>
            <w:shd w:val="clear" w:color="auto" w:fill="auto"/>
            <w:vAlign w:val="center"/>
          </w:tcPr>
          <w:p w14:paraId="564D09EF"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城桥镇</w:t>
            </w:r>
          </w:p>
        </w:tc>
        <w:tc>
          <w:tcPr>
            <w:tcW w:w="1680" w:type="dxa"/>
            <w:tcBorders>
              <w:top w:val="nil"/>
              <w:left w:val="nil"/>
              <w:bottom w:val="single" w:sz="4" w:space="0" w:color="auto"/>
              <w:right w:val="single" w:sz="4" w:space="0" w:color="auto"/>
            </w:tcBorders>
            <w:shd w:val="clear" w:color="auto" w:fill="auto"/>
            <w:noWrap/>
            <w:vAlign w:val="center"/>
          </w:tcPr>
          <w:p w14:paraId="6482F3B5"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35.75</w:t>
            </w:r>
          </w:p>
        </w:tc>
        <w:tc>
          <w:tcPr>
            <w:tcW w:w="3646" w:type="dxa"/>
            <w:tcBorders>
              <w:top w:val="nil"/>
              <w:left w:val="nil"/>
              <w:bottom w:val="single" w:sz="4" w:space="0" w:color="auto"/>
              <w:right w:val="single" w:sz="4" w:space="0" w:color="auto"/>
            </w:tcBorders>
            <w:shd w:val="clear" w:color="auto" w:fill="auto"/>
            <w:noWrap/>
            <w:vAlign w:val="center"/>
          </w:tcPr>
          <w:p w14:paraId="0ECC5773" w14:textId="77777777" w:rsidR="002B2BEE" w:rsidRDefault="002B2BEE">
            <w:pPr>
              <w:widowControl/>
              <w:jc w:val="center"/>
              <w:rPr>
                <w:rFonts w:ascii="仿宋_GB2312" w:hAnsi="宋体" w:cs="宋体"/>
                <w:color w:val="000000"/>
                <w:kern w:val="0"/>
                <w:sz w:val="24"/>
              </w:rPr>
            </w:pPr>
          </w:p>
        </w:tc>
      </w:tr>
      <w:tr w:rsidR="002B2BEE" w14:paraId="64F1C632"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B2FA4DF"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4</w:t>
            </w:r>
          </w:p>
        </w:tc>
        <w:tc>
          <w:tcPr>
            <w:tcW w:w="1060" w:type="dxa"/>
            <w:tcBorders>
              <w:top w:val="nil"/>
              <w:left w:val="nil"/>
              <w:bottom w:val="single" w:sz="4" w:space="0" w:color="auto"/>
              <w:right w:val="single" w:sz="4" w:space="0" w:color="auto"/>
            </w:tcBorders>
            <w:shd w:val="clear" w:color="auto" w:fill="auto"/>
            <w:vAlign w:val="center"/>
          </w:tcPr>
          <w:p w14:paraId="7DD4CC69"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东平镇</w:t>
            </w:r>
          </w:p>
        </w:tc>
        <w:tc>
          <w:tcPr>
            <w:tcW w:w="1680" w:type="dxa"/>
            <w:tcBorders>
              <w:top w:val="nil"/>
              <w:left w:val="nil"/>
              <w:bottom w:val="single" w:sz="4" w:space="0" w:color="auto"/>
              <w:right w:val="single" w:sz="4" w:space="0" w:color="auto"/>
            </w:tcBorders>
            <w:shd w:val="clear" w:color="auto" w:fill="auto"/>
            <w:noWrap/>
            <w:vAlign w:val="center"/>
          </w:tcPr>
          <w:p w14:paraId="67B2CA55"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41.69</w:t>
            </w:r>
          </w:p>
        </w:tc>
        <w:tc>
          <w:tcPr>
            <w:tcW w:w="3646" w:type="dxa"/>
            <w:tcBorders>
              <w:top w:val="nil"/>
              <w:left w:val="nil"/>
              <w:bottom w:val="single" w:sz="4" w:space="0" w:color="auto"/>
              <w:right w:val="single" w:sz="4" w:space="0" w:color="auto"/>
            </w:tcBorders>
            <w:shd w:val="clear" w:color="auto" w:fill="auto"/>
            <w:noWrap/>
            <w:vAlign w:val="center"/>
          </w:tcPr>
          <w:p w14:paraId="51091830" w14:textId="77777777" w:rsidR="002B2BEE" w:rsidRDefault="002B2BEE">
            <w:pPr>
              <w:widowControl/>
              <w:jc w:val="center"/>
              <w:rPr>
                <w:rFonts w:ascii="仿宋_GB2312" w:hAnsi="宋体" w:cs="宋体"/>
                <w:color w:val="000000"/>
                <w:kern w:val="0"/>
                <w:sz w:val="24"/>
              </w:rPr>
            </w:pPr>
          </w:p>
        </w:tc>
      </w:tr>
      <w:tr w:rsidR="002B2BEE" w14:paraId="256EF309"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A4D676C"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5</w:t>
            </w:r>
          </w:p>
        </w:tc>
        <w:tc>
          <w:tcPr>
            <w:tcW w:w="1060" w:type="dxa"/>
            <w:tcBorders>
              <w:top w:val="nil"/>
              <w:left w:val="nil"/>
              <w:bottom w:val="single" w:sz="4" w:space="0" w:color="auto"/>
              <w:right w:val="single" w:sz="4" w:space="0" w:color="auto"/>
            </w:tcBorders>
            <w:shd w:val="clear" w:color="auto" w:fill="auto"/>
            <w:vAlign w:val="center"/>
          </w:tcPr>
          <w:p w14:paraId="76856C5A"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港西镇</w:t>
            </w:r>
          </w:p>
        </w:tc>
        <w:tc>
          <w:tcPr>
            <w:tcW w:w="1680" w:type="dxa"/>
            <w:tcBorders>
              <w:top w:val="nil"/>
              <w:left w:val="nil"/>
              <w:bottom w:val="single" w:sz="4" w:space="0" w:color="auto"/>
              <w:right w:val="single" w:sz="4" w:space="0" w:color="auto"/>
            </w:tcBorders>
            <w:shd w:val="clear" w:color="auto" w:fill="auto"/>
            <w:noWrap/>
            <w:vAlign w:val="center"/>
          </w:tcPr>
          <w:p w14:paraId="779ABBE4"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26.354</w:t>
            </w:r>
          </w:p>
        </w:tc>
        <w:tc>
          <w:tcPr>
            <w:tcW w:w="3646" w:type="dxa"/>
            <w:tcBorders>
              <w:top w:val="nil"/>
              <w:left w:val="nil"/>
              <w:bottom w:val="single" w:sz="4" w:space="0" w:color="auto"/>
              <w:right w:val="single" w:sz="4" w:space="0" w:color="auto"/>
            </w:tcBorders>
            <w:shd w:val="clear" w:color="auto" w:fill="auto"/>
            <w:noWrap/>
            <w:vAlign w:val="center"/>
          </w:tcPr>
          <w:p w14:paraId="06271C22" w14:textId="77777777" w:rsidR="002B2BEE" w:rsidRDefault="002B2BEE">
            <w:pPr>
              <w:widowControl/>
              <w:jc w:val="center"/>
              <w:rPr>
                <w:rFonts w:ascii="仿宋_GB2312" w:hAnsi="宋体" w:cs="宋体"/>
                <w:color w:val="000000"/>
                <w:kern w:val="0"/>
                <w:sz w:val="24"/>
              </w:rPr>
            </w:pPr>
          </w:p>
        </w:tc>
      </w:tr>
      <w:tr w:rsidR="002B2BEE" w14:paraId="2F9E5A42"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C6E59F7"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6</w:t>
            </w:r>
          </w:p>
        </w:tc>
        <w:tc>
          <w:tcPr>
            <w:tcW w:w="1060" w:type="dxa"/>
            <w:tcBorders>
              <w:top w:val="nil"/>
              <w:left w:val="nil"/>
              <w:bottom w:val="single" w:sz="4" w:space="0" w:color="auto"/>
              <w:right w:val="single" w:sz="4" w:space="0" w:color="auto"/>
            </w:tcBorders>
            <w:shd w:val="clear" w:color="auto" w:fill="auto"/>
            <w:vAlign w:val="center"/>
          </w:tcPr>
          <w:p w14:paraId="207E2D54"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港沿镇</w:t>
            </w:r>
          </w:p>
        </w:tc>
        <w:tc>
          <w:tcPr>
            <w:tcW w:w="1680" w:type="dxa"/>
            <w:tcBorders>
              <w:top w:val="nil"/>
              <w:left w:val="nil"/>
              <w:bottom w:val="single" w:sz="4" w:space="0" w:color="auto"/>
              <w:right w:val="single" w:sz="4" w:space="0" w:color="auto"/>
            </w:tcBorders>
            <w:shd w:val="clear" w:color="auto" w:fill="auto"/>
            <w:noWrap/>
            <w:vAlign w:val="center"/>
          </w:tcPr>
          <w:p w14:paraId="239DA5C4"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134.11</w:t>
            </w:r>
          </w:p>
        </w:tc>
        <w:tc>
          <w:tcPr>
            <w:tcW w:w="3646" w:type="dxa"/>
            <w:tcBorders>
              <w:top w:val="nil"/>
              <w:left w:val="nil"/>
              <w:bottom w:val="single" w:sz="4" w:space="0" w:color="auto"/>
              <w:right w:val="single" w:sz="4" w:space="0" w:color="auto"/>
            </w:tcBorders>
            <w:shd w:val="clear" w:color="auto" w:fill="auto"/>
            <w:noWrap/>
            <w:vAlign w:val="center"/>
          </w:tcPr>
          <w:p w14:paraId="71ED1728" w14:textId="77777777" w:rsidR="002B2BEE" w:rsidRDefault="002B2BEE">
            <w:pPr>
              <w:widowControl/>
              <w:jc w:val="center"/>
              <w:rPr>
                <w:rFonts w:ascii="仿宋_GB2312" w:hAnsi="宋体" w:cs="宋体"/>
                <w:color w:val="000000"/>
                <w:kern w:val="0"/>
                <w:sz w:val="24"/>
              </w:rPr>
            </w:pPr>
          </w:p>
        </w:tc>
      </w:tr>
      <w:tr w:rsidR="002B2BEE" w14:paraId="7EB09B22"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8F97236"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7</w:t>
            </w:r>
          </w:p>
        </w:tc>
        <w:tc>
          <w:tcPr>
            <w:tcW w:w="1060" w:type="dxa"/>
            <w:tcBorders>
              <w:top w:val="nil"/>
              <w:left w:val="nil"/>
              <w:bottom w:val="single" w:sz="4" w:space="0" w:color="auto"/>
              <w:right w:val="single" w:sz="4" w:space="0" w:color="auto"/>
            </w:tcBorders>
            <w:shd w:val="clear" w:color="auto" w:fill="auto"/>
            <w:vAlign w:val="center"/>
          </w:tcPr>
          <w:p w14:paraId="449F7276"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横沙乡</w:t>
            </w:r>
          </w:p>
        </w:tc>
        <w:tc>
          <w:tcPr>
            <w:tcW w:w="1680" w:type="dxa"/>
            <w:tcBorders>
              <w:top w:val="nil"/>
              <w:left w:val="nil"/>
              <w:bottom w:val="single" w:sz="4" w:space="0" w:color="auto"/>
              <w:right w:val="single" w:sz="4" w:space="0" w:color="auto"/>
            </w:tcBorders>
            <w:shd w:val="clear" w:color="auto" w:fill="D9D9D9" w:themeFill="background1" w:themeFillShade="D9"/>
            <w:noWrap/>
            <w:vAlign w:val="center"/>
          </w:tcPr>
          <w:p w14:paraId="33F6E179"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0</w:t>
            </w:r>
            <w:r>
              <w:rPr>
                <w:rFonts w:ascii="仿宋_GB2312" w:hAnsi="宋体" w:cs="宋体"/>
                <w:color w:val="000000"/>
                <w:kern w:val="0"/>
                <w:sz w:val="24"/>
              </w:rPr>
              <w:t>.00</w:t>
            </w:r>
          </w:p>
        </w:tc>
        <w:tc>
          <w:tcPr>
            <w:tcW w:w="3646" w:type="dxa"/>
            <w:tcBorders>
              <w:top w:val="nil"/>
              <w:left w:val="nil"/>
              <w:bottom w:val="single" w:sz="4" w:space="0" w:color="auto"/>
              <w:right w:val="single" w:sz="4" w:space="0" w:color="auto"/>
            </w:tcBorders>
            <w:shd w:val="clear" w:color="auto" w:fill="auto"/>
            <w:noWrap/>
            <w:vAlign w:val="center"/>
          </w:tcPr>
          <w:p w14:paraId="2134B92C" w14:textId="77777777" w:rsidR="002B2BEE" w:rsidRDefault="002B2BEE">
            <w:pPr>
              <w:widowControl/>
              <w:jc w:val="center"/>
              <w:rPr>
                <w:rFonts w:ascii="仿宋_GB2312" w:hAnsi="宋体" w:cs="宋体"/>
                <w:color w:val="000000"/>
                <w:kern w:val="0"/>
                <w:sz w:val="24"/>
              </w:rPr>
            </w:pPr>
          </w:p>
        </w:tc>
      </w:tr>
      <w:tr w:rsidR="002B2BEE" w14:paraId="401B3558"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83C527F"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8</w:t>
            </w:r>
          </w:p>
        </w:tc>
        <w:tc>
          <w:tcPr>
            <w:tcW w:w="1060" w:type="dxa"/>
            <w:tcBorders>
              <w:top w:val="nil"/>
              <w:left w:val="nil"/>
              <w:bottom w:val="single" w:sz="4" w:space="0" w:color="auto"/>
              <w:right w:val="single" w:sz="4" w:space="0" w:color="auto"/>
            </w:tcBorders>
            <w:shd w:val="clear" w:color="auto" w:fill="auto"/>
            <w:vAlign w:val="center"/>
          </w:tcPr>
          <w:p w14:paraId="1D35C8C0"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建设镇</w:t>
            </w:r>
          </w:p>
        </w:tc>
        <w:tc>
          <w:tcPr>
            <w:tcW w:w="1680" w:type="dxa"/>
            <w:tcBorders>
              <w:top w:val="nil"/>
              <w:left w:val="nil"/>
              <w:bottom w:val="single" w:sz="4" w:space="0" w:color="auto"/>
              <w:right w:val="single" w:sz="4" w:space="0" w:color="auto"/>
            </w:tcBorders>
            <w:shd w:val="clear" w:color="auto" w:fill="auto"/>
            <w:noWrap/>
            <w:vAlign w:val="center"/>
          </w:tcPr>
          <w:p w14:paraId="336335D5"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36.96</w:t>
            </w:r>
          </w:p>
        </w:tc>
        <w:tc>
          <w:tcPr>
            <w:tcW w:w="3646" w:type="dxa"/>
            <w:tcBorders>
              <w:top w:val="nil"/>
              <w:left w:val="nil"/>
              <w:bottom w:val="single" w:sz="4" w:space="0" w:color="auto"/>
              <w:right w:val="single" w:sz="4" w:space="0" w:color="auto"/>
            </w:tcBorders>
            <w:shd w:val="clear" w:color="auto" w:fill="auto"/>
            <w:noWrap/>
            <w:vAlign w:val="center"/>
          </w:tcPr>
          <w:p w14:paraId="0014FC2F" w14:textId="77777777" w:rsidR="002B2BEE" w:rsidRDefault="002B2BEE">
            <w:pPr>
              <w:widowControl/>
              <w:jc w:val="center"/>
              <w:rPr>
                <w:rFonts w:ascii="仿宋_GB2312" w:hAnsi="宋体" w:cs="宋体"/>
                <w:color w:val="000000"/>
                <w:kern w:val="0"/>
                <w:sz w:val="24"/>
              </w:rPr>
            </w:pPr>
          </w:p>
        </w:tc>
      </w:tr>
      <w:tr w:rsidR="002B2BEE" w14:paraId="096A93ED"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EDA597E"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9</w:t>
            </w:r>
          </w:p>
        </w:tc>
        <w:tc>
          <w:tcPr>
            <w:tcW w:w="1060" w:type="dxa"/>
            <w:tcBorders>
              <w:top w:val="nil"/>
              <w:left w:val="nil"/>
              <w:bottom w:val="single" w:sz="4" w:space="0" w:color="auto"/>
              <w:right w:val="single" w:sz="4" w:space="0" w:color="auto"/>
            </w:tcBorders>
            <w:shd w:val="clear" w:color="auto" w:fill="auto"/>
            <w:vAlign w:val="center"/>
          </w:tcPr>
          <w:p w14:paraId="49A82D29"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绿华镇</w:t>
            </w:r>
          </w:p>
        </w:tc>
        <w:tc>
          <w:tcPr>
            <w:tcW w:w="1680" w:type="dxa"/>
            <w:tcBorders>
              <w:top w:val="nil"/>
              <w:left w:val="nil"/>
              <w:bottom w:val="single" w:sz="4" w:space="0" w:color="auto"/>
              <w:right w:val="single" w:sz="4" w:space="0" w:color="auto"/>
            </w:tcBorders>
            <w:shd w:val="clear" w:color="auto" w:fill="D9D9D9" w:themeFill="background1" w:themeFillShade="D9"/>
            <w:noWrap/>
            <w:vAlign w:val="center"/>
          </w:tcPr>
          <w:p w14:paraId="53D9576F"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0</w:t>
            </w:r>
            <w:r>
              <w:rPr>
                <w:rFonts w:ascii="仿宋_GB2312" w:hAnsi="宋体" w:cs="宋体"/>
                <w:color w:val="000000"/>
                <w:kern w:val="0"/>
                <w:sz w:val="24"/>
              </w:rPr>
              <w:t>.00</w:t>
            </w:r>
          </w:p>
        </w:tc>
        <w:tc>
          <w:tcPr>
            <w:tcW w:w="3646" w:type="dxa"/>
            <w:tcBorders>
              <w:top w:val="nil"/>
              <w:left w:val="nil"/>
              <w:bottom w:val="single" w:sz="4" w:space="0" w:color="auto"/>
              <w:right w:val="single" w:sz="4" w:space="0" w:color="auto"/>
            </w:tcBorders>
            <w:shd w:val="clear" w:color="auto" w:fill="auto"/>
            <w:noWrap/>
            <w:vAlign w:val="center"/>
          </w:tcPr>
          <w:p w14:paraId="53FC197C" w14:textId="77777777" w:rsidR="002B2BEE" w:rsidRDefault="002B2BEE">
            <w:pPr>
              <w:widowControl/>
              <w:jc w:val="center"/>
              <w:rPr>
                <w:rFonts w:ascii="仿宋_GB2312" w:hAnsi="宋体" w:cs="宋体"/>
                <w:color w:val="000000"/>
                <w:kern w:val="0"/>
                <w:sz w:val="24"/>
              </w:rPr>
            </w:pPr>
          </w:p>
        </w:tc>
      </w:tr>
      <w:tr w:rsidR="002B2BEE" w14:paraId="1A98B023"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8B99176"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10</w:t>
            </w:r>
          </w:p>
        </w:tc>
        <w:tc>
          <w:tcPr>
            <w:tcW w:w="1060" w:type="dxa"/>
            <w:tcBorders>
              <w:top w:val="nil"/>
              <w:left w:val="nil"/>
              <w:bottom w:val="single" w:sz="4" w:space="0" w:color="auto"/>
              <w:right w:val="single" w:sz="4" w:space="0" w:color="auto"/>
            </w:tcBorders>
            <w:shd w:val="clear" w:color="auto" w:fill="auto"/>
            <w:vAlign w:val="center"/>
          </w:tcPr>
          <w:p w14:paraId="620E35B4"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庙镇</w:t>
            </w:r>
          </w:p>
        </w:tc>
        <w:tc>
          <w:tcPr>
            <w:tcW w:w="1680" w:type="dxa"/>
            <w:tcBorders>
              <w:top w:val="nil"/>
              <w:left w:val="nil"/>
              <w:bottom w:val="single" w:sz="4" w:space="0" w:color="auto"/>
              <w:right w:val="single" w:sz="4" w:space="0" w:color="auto"/>
            </w:tcBorders>
            <w:shd w:val="clear" w:color="auto" w:fill="auto"/>
            <w:noWrap/>
            <w:vAlign w:val="center"/>
          </w:tcPr>
          <w:p w14:paraId="562F326D"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50.24</w:t>
            </w:r>
          </w:p>
        </w:tc>
        <w:tc>
          <w:tcPr>
            <w:tcW w:w="3646" w:type="dxa"/>
            <w:tcBorders>
              <w:top w:val="nil"/>
              <w:left w:val="nil"/>
              <w:bottom w:val="single" w:sz="4" w:space="0" w:color="auto"/>
              <w:right w:val="single" w:sz="4" w:space="0" w:color="auto"/>
            </w:tcBorders>
            <w:shd w:val="clear" w:color="auto" w:fill="auto"/>
            <w:noWrap/>
            <w:vAlign w:val="center"/>
          </w:tcPr>
          <w:p w14:paraId="6BAE58FC" w14:textId="77777777" w:rsidR="002B2BEE" w:rsidRDefault="002B2BEE">
            <w:pPr>
              <w:widowControl/>
              <w:jc w:val="center"/>
              <w:rPr>
                <w:rFonts w:ascii="仿宋_GB2312" w:hAnsi="宋体" w:cs="宋体"/>
                <w:color w:val="000000"/>
                <w:kern w:val="0"/>
                <w:sz w:val="24"/>
              </w:rPr>
            </w:pPr>
          </w:p>
        </w:tc>
      </w:tr>
      <w:tr w:rsidR="002B2BEE" w14:paraId="09C51731"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EA9FA77"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11</w:t>
            </w:r>
          </w:p>
        </w:tc>
        <w:tc>
          <w:tcPr>
            <w:tcW w:w="1060" w:type="dxa"/>
            <w:tcBorders>
              <w:top w:val="nil"/>
              <w:left w:val="nil"/>
              <w:bottom w:val="single" w:sz="4" w:space="0" w:color="auto"/>
              <w:right w:val="single" w:sz="4" w:space="0" w:color="auto"/>
            </w:tcBorders>
            <w:shd w:val="clear" w:color="auto" w:fill="auto"/>
            <w:vAlign w:val="center"/>
          </w:tcPr>
          <w:p w14:paraId="09FA9993"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三星镇</w:t>
            </w:r>
          </w:p>
        </w:tc>
        <w:tc>
          <w:tcPr>
            <w:tcW w:w="1680" w:type="dxa"/>
            <w:tcBorders>
              <w:top w:val="nil"/>
              <w:left w:val="nil"/>
              <w:bottom w:val="single" w:sz="4" w:space="0" w:color="auto"/>
              <w:right w:val="single" w:sz="4" w:space="0" w:color="auto"/>
            </w:tcBorders>
            <w:shd w:val="clear" w:color="auto" w:fill="auto"/>
            <w:noWrap/>
            <w:vAlign w:val="center"/>
          </w:tcPr>
          <w:p w14:paraId="6DE25712"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86.24</w:t>
            </w:r>
          </w:p>
        </w:tc>
        <w:tc>
          <w:tcPr>
            <w:tcW w:w="3646" w:type="dxa"/>
            <w:tcBorders>
              <w:top w:val="nil"/>
              <w:left w:val="nil"/>
              <w:bottom w:val="single" w:sz="4" w:space="0" w:color="auto"/>
              <w:right w:val="single" w:sz="4" w:space="0" w:color="auto"/>
            </w:tcBorders>
            <w:shd w:val="clear" w:color="auto" w:fill="auto"/>
            <w:noWrap/>
            <w:vAlign w:val="center"/>
          </w:tcPr>
          <w:p w14:paraId="1F332FFF" w14:textId="77777777" w:rsidR="002B2BEE" w:rsidRDefault="002B2BEE">
            <w:pPr>
              <w:widowControl/>
              <w:jc w:val="center"/>
              <w:rPr>
                <w:rFonts w:ascii="仿宋_GB2312" w:hAnsi="宋体" w:cs="宋体"/>
                <w:color w:val="000000"/>
                <w:kern w:val="0"/>
                <w:sz w:val="24"/>
              </w:rPr>
            </w:pPr>
          </w:p>
        </w:tc>
      </w:tr>
      <w:tr w:rsidR="002B2BEE" w14:paraId="6454884B"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9176633"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12</w:t>
            </w:r>
          </w:p>
        </w:tc>
        <w:tc>
          <w:tcPr>
            <w:tcW w:w="1060" w:type="dxa"/>
            <w:tcBorders>
              <w:top w:val="nil"/>
              <w:left w:val="nil"/>
              <w:bottom w:val="single" w:sz="4" w:space="0" w:color="auto"/>
              <w:right w:val="single" w:sz="4" w:space="0" w:color="auto"/>
            </w:tcBorders>
            <w:shd w:val="clear" w:color="auto" w:fill="auto"/>
            <w:vAlign w:val="center"/>
          </w:tcPr>
          <w:p w14:paraId="41B8A398" w14:textId="77777777" w:rsidR="002B2BEE" w:rsidRDefault="00177FE7">
            <w:pPr>
              <w:widowControl/>
              <w:ind w:rightChars="39" w:right="117"/>
              <w:jc w:val="center"/>
              <w:rPr>
                <w:rFonts w:ascii="仿宋_GB2312" w:hAnsi="宋体" w:cs="宋体"/>
                <w:color w:val="000000"/>
                <w:kern w:val="0"/>
                <w:sz w:val="24"/>
              </w:rPr>
            </w:pPr>
            <w:proofErr w:type="gramStart"/>
            <w:r>
              <w:rPr>
                <w:rFonts w:ascii="仿宋_GB2312" w:hAnsi="宋体" w:cs="宋体" w:hint="eastAsia"/>
                <w:color w:val="000000"/>
                <w:kern w:val="0"/>
                <w:sz w:val="24"/>
              </w:rPr>
              <w:t>竖</w:t>
            </w:r>
            <w:proofErr w:type="gramEnd"/>
            <w:r>
              <w:rPr>
                <w:rFonts w:ascii="仿宋_GB2312" w:hAnsi="宋体" w:cs="宋体" w:hint="eastAsia"/>
                <w:color w:val="000000"/>
                <w:kern w:val="0"/>
                <w:sz w:val="24"/>
              </w:rPr>
              <w:t>新镇</w:t>
            </w:r>
          </w:p>
        </w:tc>
        <w:tc>
          <w:tcPr>
            <w:tcW w:w="1680" w:type="dxa"/>
            <w:tcBorders>
              <w:top w:val="nil"/>
              <w:left w:val="nil"/>
              <w:bottom w:val="single" w:sz="4" w:space="0" w:color="auto"/>
              <w:right w:val="single" w:sz="4" w:space="0" w:color="auto"/>
            </w:tcBorders>
            <w:shd w:val="clear" w:color="auto" w:fill="auto"/>
            <w:noWrap/>
            <w:vAlign w:val="center"/>
          </w:tcPr>
          <w:p w14:paraId="6368DBBA"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71.405</w:t>
            </w:r>
          </w:p>
        </w:tc>
        <w:tc>
          <w:tcPr>
            <w:tcW w:w="3646" w:type="dxa"/>
            <w:tcBorders>
              <w:top w:val="nil"/>
              <w:left w:val="nil"/>
              <w:bottom w:val="single" w:sz="4" w:space="0" w:color="auto"/>
              <w:right w:val="single" w:sz="4" w:space="0" w:color="auto"/>
            </w:tcBorders>
            <w:shd w:val="clear" w:color="auto" w:fill="auto"/>
            <w:noWrap/>
            <w:vAlign w:val="center"/>
          </w:tcPr>
          <w:p w14:paraId="48C262C9" w14:textId="77777777" w:rsidR="002B2BEE" w:rsidRDefault="002B2BEE">
            <w:pPr>
              <w:widowControl/>
              <w:jc w:val="center"/>
              <w:rPr>
                <w:rFonts w:ascii="仿宋_GB2312" w:hAnsi="宋体" w:cs="宋体"/>
                <w:color w:val="000000"/>
                <w:kern w:val="0"/>
                <w:sz w:val="24"/>
              </w:rPr>
            </w:pPr>
          </w:p>
        </w:tc>
      </w:tr>
      <w:tr w:rsidR="002B2BEE" w14:paraId="28B6A0DF"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9FD85D5"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13</w:t>
            </w:r>
          </w:p>
        </w:tc>
        <w:tc>
          <w:tcPr>
            <w:tcW w:w="1060" w:type="dxa"/>
            <w:tcBorders>
              <w:top w:val="nil"/>
              <w:left w:val="nil"/>
              <w:bottom w:val="single" w:sz="4" w:space="0" w:color="auto"/>
              <w:right w:val="single" w:sz="4" w:space="0" w:color="auto"/>
            </w:tcBorders>
            <w:shd w:val="clear" w:color="auto" w:fill="auto"/>
            <w:vAlign w:val="center"/>
          </w:tcPr>
          <w:p w14:paraId="2E03F507"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向化镇</w:t>
            </w:r>
          </w:p>
        </w:tc>
        <w:tc>
          <w:tcPr>
            <w:tcW w:w="1680" w:type="dxa"/>
            <w:tcBorders>
              <w:top w:val="nil"/>
              <w:left w:val="nil"/>
              <w:bottom w:val="single" w:sz="4" w:space="0" w:color="auto"/>
              <w:right w:val="single" w:sz="4" w:space="0" w:color="auto"/>
            </w:tcBorders>
            <w:shd w:val="clear" w:color="auto" w:fill="auto"/>
            <w:noWrap/>
            <w:vAlign w:val="center"/>
          </w:tcPr>
          <w:p w14:paraId="68DBCD4E"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42.708</w:t>
            </w:r>
          </w:p>
        </w:tc>
        <w:tc>
          <w:tcPr>
            <w:tcW w:w="3646" w:type="dxa"/>
            <w:tcBorders>
              <w:top w:val="nil"/>
              <w:left w:val="nil"/>
              <w:bottom w:val="single" w:sz="4" w:space="0" w:color="auto"/>
              <w:right w:val="single" w:sz="4" w:space="0" w:color="auto"/>
            </w:tcBorders>
            <w:shd w:val="clear" w:color="auto" w:fill="auto"/>
            <w:noWrap/>
            <w:vAlign w:val="center"/>
          </w:tcPr>
          <w:p w14:paraId="53601947" w14:textId="77777777" w:rsidR="002B2BEE" w:rsidRDefault="002B2BEE">
            <w:pPr>
              <w:widowControl/>
              <w:jc w:val="center"/>
              <w:rPr>
                <w:rFonts w:ascii="仿宋_GB2312" w:hAnsi="宋体" w:cs="宋体"/>
                <w:color w:val="000000"/>
                <w:kern w:val="0"/>
                <w:sz w:val="24"/>
              </w:rPr>
            </w:pPr>
          </w:p>
        </w:tc>
      </w:tr>
      <w:tr w:rsidR="002B2BEE" w14:paraId="2BCB7A5A"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14649F5"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14</w:t>
            </w:r>
          </w:p>
        </w:tc>
        <w:tc>
          <w:tcPr>
            <w:tcW w:w="1060" w:type="dxa"/>
            <w:tcBorders>
              <w:top w:val="nil"/>
              <w:left w:val="nil"/>
              <w:bottom w:val="single" w:sz="4" w:space="0" w:color="auto"/>
              <w:right w:val="single" w:sz="4" w:space="0" w:color="auto"/>
            </w:tcBorders>
            <w:shd w:val="clear" w:color="auto" w:fill="auto"/>
            <w:vAlign w:val="center"/>
          </w:tcPr>
          <w:p w14:paraId="008FDF4D" w14:textId="77777777" w:rsidR="002B2BEE" w:rsidRDefault="00177FE7">
            <w:pPr>
              <w:widowControl/>
              <w:ind w:rightChars="39" w:right="117"/>
              <w:jc w:val="center"/>
              <w:rPr>
                <w:rFonts w:ascii="仿宋_GB2312" w:hAnsi="宋体" w:cs="宋体"/>
                <w:color w:val="000000"/>
                <w:kern w:val="0"/>
                <w:sz w:val="24"/>
              </w:rPr>
            </w:pPr>
            <w:proofErr w:type="gramStart"/>
            <w:r>
              <w:rPr>
                <w:rFonts w:ascii="仿宋_GB2312" w:hAnsi="宋体" w:cs="宋体" w:hint="eastAsia"/>
                <w:color w:val="000000"/>
                <w:kern w:val="0"/>
                <w:sz w:val="24"/>
              </w:rPr>
              <w:t>新村乡</w:t>
            </w:r>
            <w:proofErr w:type="gramEnd"/>
          </w:p>
        </w:tc>
        <w:tc>
          <w:tcPr>
            <w:tcW w:w="1680" w:type="dxa"/>
            <w:tcBorders>
              <w:top w:val="nil"/>
              <w:left w:val="nil"/>
              <w:bottom w:val="single" w:sz="4" w:space="0" w:color="auto"/>
              <w:right w:val="single" w:sz="4" w:space="0" w:color="auto"/>
            </w:tcBorders>
            <w:shd w:val="clear" w:color="auto" w:fill="auto"/>
            <w:noWrap/>
            <w:vAlign w:val="center"/>
          </w:tcPr>
          <w:p w14:paraId="2A762F4B"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39.49</w:t>
            </w:r>
          </w:p>
        </w:tc>
        <w:tc>
          <w:tcPr>
            <w:tcW w:w="3646" w:type="dxa"/>
            <w:tcBorders>
              <w:top w:val="nil"/>
              <w:left w:val="nil"/>
              <w:bottom w:val="single" w:sz="4" w:space="0" w:color="auto"/>
              <w:right w:val="single" w:sz="4" w:space="0" w:color="auto"/>
            </w:tcBorders>
            <w:shd w:val="clear" w:color="auto" w:fill="auto"/>
            <w:noWrap/>
            <w:vAlign w:val="center"/>
          </w:tcPr>
          <w:p w14:paraId="13011691" w14:textId="77777777" w:rsidR="002B2BEE" w:rsidRDefault="002B2BEE">
            <w:pPr>
              <w:widowControl/>
              <w:jc w:val="center"/>
              <w:rPr>
                <w:rFonts w:ascii="仿宋_GB2312" w:hAnsi="宋体" w:cs="宋体"/>
                <w:color w:val="000000"/>
                <w:kern w:val="0"/>
                <w:sz w:val="24"/>
              </w:rPr>
            </w:pPr>
          </w:p>
        </w:tc>
      </w:tr>
      <w:tr w:rsidR="002B2BEE" w14:paraId="047374D4"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219D55"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15</w:t>
            </w:r>
          </w:p>
        </w:tc>
        <w:tc>
          <w:tcPr>
            <w:tcW w:w="1060" w:type="dxa"/>
            <w:tcBorders>
              <w:top w:val="nil"/>
              <w:left w:val="nil"/>
              <w:bottom w:val="single" w:sz="4" w:space="0" w:color="auto"/>
              <w:right w:val="single" w:sz="4" w:space="0" w:color="auto"/>
            </w:tcBorders>
            <w:shd w:val="clear" w:color="auto" w:fill="auto"/>
            <w:vAlign w:val="center"/>
          </w:tcPr>
          <w:p w14:paraId="7C9DA4C6"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新海镇</w:t>
            </w:r>
          </w:p>
        </w:tc>
        <w:tc>
          <w:tcPr>
            <w:tcW w:w="1680" w:type="dxa"/>
            <w:tcBorders>
              <w:top w:val="nil"/>
              <w:left w:val="nil"/>
              <w:bottom w:val="single" w:sz="4" w:space="0" w:color="auto"/>
              <w:right w:val="single" w:sz="4" w:space="0" w:color="auto"/>
            </w:tcBorders>
            <w:shd w:val="clear" w:color="auto" w:fill="auto"/>
            <w:noWrap/>
            <w:vAlign w:val="center"/>
          </w:tcPr>
          <w:p w14:paraId="46C72ED3"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40.06</w:t>
            </w:r>
          </w:p>
        </w:tc>
        <w:tc>
          <w:tcPr>
            <w:tcW w:w="3646" w:type="dxa"/>
            <w:tcBorders>
              <w:top w:val="nil"/>
              <w:left w:val="nil"/>
              <w:bottom w:val="single" w:sz="4" w:space="0" w:color="auto"/>
              <w:right w:val="single" w:sz="4" w:space="0" w:color="auto"/>
            </w:tcBorders>
            <w:shd w:val="clear" w:color="auto" w:fill="auto"/>
            <w:noWrap/>
            <w:vAlign w:val="center"/>
          </w:tcPr>
          <w:p w14:paraId="625C27E5" w14:textId="77777777" w:rsidR="002B2BEE" w:rsidRDefault="002B2BEE">
            <w:pPr>
              <w:widowControl/>
              <w:jc w:val="center"/>
              <w:rPr>
                <w:rFonts w:ascii="仿宋_GB2312" w:hAnsi="宋体" w:cs="宋体"/>
                <w:color w:val="000000"/>
                <w:kern w:val="0"/>
                <w:sz w:val="24"/>
              </w:rPr>
            </w:pPr>
          </w:p>
        </w:tc>
      </w:tr>
      <w:tr w:rsidR="002B2BEE" w14:paraId="6CEDE4F5"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C55AD6C"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16</w:t>
            </w:r>
          </w:p>
        </w:tc>
        <w:tc>
          <w:tcPr>
            <w:tcW w:w="1060" w:type="dxa"/>
            <w:tcBorders>
              <w:top w:val="nil"/>
              <w:left w:val="nil"/>
              <w:bottom w:val="single" w:sz="4" w:space="0" w:color="auto"/>
              <w:right w:val="single" w:sz="4" w:space="0" w:color="auto"/>
            </w:tcBorders>
            <w:shd w:val="clear" w:color="auto" w:fill="auto"/>
            <w:vAlign w:val="center"/>
          </w:tcPr>
          <w:p w14:paraId="5DEB0237"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新河镇</w:t>
            </w:r>
          </w:p>
        </w:tc>
        <w:tc>
          <w:tcPr>
            <w:tcW w:w="1680" w:type="dxa"/>
            <w:tcBorders>
              <w:top w:val="nil"/>
              <w:left w:val="nil"/>
              <w:bottom w:val="single" w:sz="4" w:space="0" w:color="auto"/>
              <w:right w:val="single" w:sz="4" w:space="0" w:color="auto"/>
            </w:tcBorders>
            <w:shd w:val="clear" w:color="auto" w:fill="auto"/>
            <w:noWrap/>
            <w:vAlign w:val="center"/>
          </w:tcPr>
          <w:p w14:paraId="1BC0ED19"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229.32</w:t>
            </w:r>
          </w:p>
        </w:tc>
        <w:tc>
          <w:tcPr>
            <w:tcW w:w="3646" w:type="dxa"/>
            <w:tcBorders>
              <w:top w:val="nil"/>
              <w:left w:val="nil"/>
              <w:bottom w:val="single" w:sz="4" w:space="0" w:color="auto"/>
              <w:right w:val="single" w:sz="4" w:space="0" w:color="auto"/>
            </w:tcBorders>
            <w:shd w:val="clear" w:color="auto" w:fill="auto"/>
            <w:noWrap/>
            <w:vAlign w:val="center"/>
          </w:tcPr>
          <w:p w14:paraId="535487E3" w14:textId="77777777" w:rsidR="002B2BEE" w:rsidRDefault="002B2BEE">
            <w:pPr>
              <w:widowControl/>
              <w:jc w:val="center"/>
              <w:rPr>
                <w:rFonts w:ascii="仿宋_GB2312" w:hAnsi="宋体" w:cs="宋体"/>
                <w:color w:val="000000"/>
                <w:kern w:val="0"/>
                <w:sz w:val="24"/>
              </w:rPr>
            </w:pPr>
          </w:p>
        </w:tc>
      </w:tr>
      <w:tr w:rsidR="002B2BEE" w14:paraId="55117B88"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D756E81"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17</w:t>
            </w:r>
          </w:p>
        </w:tc>
        <w:tc>
          <w:tcPr>
            <w:tcW w:w="1060" w:type="dxa"/>
            <w:tcBorders>
              <w:top w:val="nil"/>
              <w:left w:val="nil"/>
              <w:bottom w:val="single" w:sz="4" w:space="0" w:color="auto"/>
              <w:right w:val="single" w:sz="4" w:space="0" w:color="auto"/>
            </w:tcBorders>
            <w:shd w:val="clear" w:color="auto" w:fill="auto"/>
            <w:vAlign w:val="center"/>
          </w:tcPr>
          <w:p w14:paraId="1D1D5376"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长兴镇</w:t>
            </w:r>
          </w:p>
        </w:tc>
        <w:tc>
          <w:tcPr>
            <w:tcW w:w="1680" w:type="dxa"/>
            <w:tcBorders>
              <w:top w:val="nil"/>
              <w:left w:val="nil"/>
              <w:bottom w:val="single" w:sz="4" w:space="0" w:color="auto"/>
              <w:right w:val="single" w:sz="4" w:space="0" w:color="auto"/>
            </w:tcBorders>
            <w:shd w:val="clear" w:color="auto" w:fill="D9D9D9" w:themeFill="background1" w:themeFillShade="D9"/>
            <w:noWrap/>
            <w:vAlign w:val="center"/>
          </w:tcPr>
          <w:p w14:paraId="09178E71"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0</w:t>
            </w:r>
            <w:r>
              <w:rPr>
                <w:rFonts w:ascii="仿宋_GB2312" w:hAnsi="宋体" w:cs="宋体"/>
                <w:color w:val="000000"/>
                <w:kern w:val="0"/>
                <w:sz w:val="24"/>
              </w:rPr>
              <w:t>.00</w:t>
            </w:r>
          </w:p>
        </w:tc>
        <w:tc>
          <w:tcPr>
            <w:tcW w:w="3646" w:type="dxa"/>
            <w:tcBorders>
              <w:top w:val="nil"/>
              <w:left w:val="nil"/>
              <w:bottom w:val="single" w:sz="4" w:space="0" w:color="auto"/>
              <w:right w:val="single" w:sz="4" w:space="0" w:color="auto"/>
            </w:tcBorders>
            <w:shd w:val="clear" w:color="auto" w:fill="auto"/>
            <w:noWrap/>
            <w:vAlign w:val="center"/>
          </w:tcPr>
          <w:p w14:paraId="67C03DD8" w14:textId="77777777" w:rsidR="002B2BEE" w:rsidRDefault="002B2BEE">
            <w:pPr>
              <w:widowControl/>
              <w:jc w:val="center"/>
              <w:rPr>
                <w:rFonts w:ascii="仿宋_GB2312" w:hAnsi="宋体" w:cs="宋体"/>
                <w:color w:val="000000"/>
                <w:kern w:val="0"/>
                <w:sz w:val="24"/>
              </w:rPr>
            </w:pPr>
          </w:p>
        </w:tc>
      </w:tr>
      <w:tr w:rsidR="002B2BEE" w14:paraId="106A8879"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ABCF81C"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18</w:t>
            </w:r>
          </w:p>
        </w:tc>
        <w:tc>
          <w:tcPr>
            <w:tcW w:w="1060" w:type="dxa"/>
            <w:tcBorders>
              <w:top w:val="nil"/>
              <w:left w:val="nil"/>
              <w:bottom w:val="single" w:sz="4" w:space="0" w:color="auto"/>
              <w:right w:val="single" w:sz="4" w:space="0" w:color="auto"/>
            </w:tcBorders>
            <w:shd w:val="clear" w:color="auto" w:fill="auto"/>
            <w:vAlign w:val="center"/>
          </w:tcPr>
          <w:p w14:paraId="5E870CA2"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中兴镇</w:t>
            </w:r>
          </w:p>
        </w:tc>
        <w:tc>
          <w:tcPr>
            <w:tcW w:w="1680" w:type="dxa"/>
            <w:tcBorders>
              <w:top w:val="nil"/>
              <w:left w:val="nil"/>
              <w:bottom w:val="single" w:sz="4" w:space="0" w:color="auto"/>
              <w:right w:val="single" w:sz="4" w:space="0" w:color="auto"/>
            </w:tcBorders>
            <w:shd w:val="clear" w:color="auto" w:fill="auto"/>
            <w:noWrap/>
            <w:vAlign w:val="center"/>
          </w:tcPr>
          <w:p w14:paraId="7DFC811C"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47.704</w:t>
            </w:r>
          </w:p>
        </w:tc>
        <w:tc>
          <w:tcPr>
            <w:tcW w:w="3646" w:type="dxa"/>
            <w:tcBorders>
              <w:top w:val="nil"/>
              <w:left w:val="nil"/>
              <w:bottom w:val="single" w:sz="4" w:space="0" w:color="auto"/>
              <w:right w:val="single" w:sz="4" w:space="0" w:color="auto"/>
            </w:tcBorders>
            <w:shd w:val="clear" w:color="auto" w:fill="auto"/>
            <w:noWrap/>
            <w:vAlign w:val="center"/>
          </w:tcPr>
          <w:p w14:paraId="5AF1FC57" w14:textId="77777777" w:rsidR="002B2BEE" w:rsidRDefault="002B2BEE">
            <w:pPr>
              <w:widowControl/>
              <w:jc w:val="center"/>
              <w:rPr>
                <w:rFonts w:ascii="仿宋_GB2312" w:hAnsi="宋体" w:cs="宋体"/>
                <w:color w:val="000000"/>
                <w:kern w:val="0"/>
                <w:sz w:val="24"/>
              </w:rPr>
            </w:pPr>
          </w:p>
        </w:tc>
      </w:tr>
      <w:tr w:rsidR="002B2BEE" w14:paraId="60A4244B" w14:textId="77777777">
        <w:trPr>
          <w:trHeight w:val="28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2024EE4"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19</w:t>
            </w:r>
          </w:p>
        </w:tc>
        <w:tc>
          <w:tcPr>
            <w:tcW w:w="1060" w:type="dxa"/>
            <w:tcBorders>
              <w:top w:val="nil"/>
              <w:left w:val="nil"/>
              <w:bottom w:val="single" w:sz="4" w:space="0" w:color="auto"/>
              <w:right w:val="single" w:sz="4" w:space="0" w:color="auto"/>
            </w:tcBorders>
            <w:shd w:val="clear" w:color="auto" w:fill="auto"/>
            <w:noWrap/>
            <w:vAlign w:val="center"/>
          </w:tcPr>
          <w:p w14:paraId="0D995EDE" w14:textId="77777777" w:rsidR="002B2BEE" w:rsidRDefault="00177FE7">
            <w:pPr>
              <w:widowControl/>
              <w:ind w:rightChars="39" w:right="117"/>
              <w:jc w:val="center"/>
              <w:rPr>
                <w:rFonts w:ascii="仿宋_GB2312" w:hAnsi="宋体" w:cs="宋体"/>
                <w:color w:val="000000"/>
                <w:kern w:val="0"/>
                <w:sz w:val="24"/>
              </w:rPr>
            </w:pPr>
            <w:r>
              <w:rPr>
                <w:rFonts w:ascii="仿宋_GB2312" w:hAnsi="宋体" w:cs="宋体" w:hint="eastAsia"/>
                <w:color w:val="000000"/>
                <w:kern w:val="0"/>
                <w:sz w:val="24"/>
              </w:rPr>
              <w:t>其他</w:t>
            </w:r>
          </w:p>
        </w:tc>
        <w:tc>
          <w:tcPr>
            <w:tcW w:w="1680" w:type="dxa"/>
            <w:tcBorders>
              <w:top w:val="nil"/>
              <w:left w:val="nil"/>
              <w:bottom w:val="single" w:sz="4" w:space="0" w:color="auto"/>
              <w:right w:val="single" w:sz="4" w:space="0" w:color="auto"/>
            </w:tcBorders>
            <w:shd w:val="clear" w:color="auto" w:fill="auto"/>
            <w:noWrap/>
            <w:vAlign w:val="center"/>
          </w:tcPr>
          <w:p w14:paraId="4FD91C8D" w14:textId="77777777" w:rsidR="002B2BEE" w:rsidRDefault="00177FE7">
            <w:pPr>
              <w:widowControl/>
              <w:ind w:rightChars="50" w:right="150"/>
              <w:jc w:val="right"/>
              <w:rPr>
                <w:rFonts w:ascii="仿宋_GB2312" w:hAnsi="宋体" w:cs="宋体"/>
                <w:color w:val="000000"/>
                <w:kern w:val="0"/>
                <w:sz w:val="24"/>
              </w:rPr>
            </w:pPr>
            <w:r>
              <w:rPr>
                <w:rFonts w:ascii="仿宋_GB2312" w:hAnsi="宋体" w:cs="宋体" w:hint="eastAsia"/>
                <w:color w:val="000000"/>
                <w:kern w:val="0"/>
                <w:sz w:val="24"/>
              </w:rPr>
              <w:t>623.0</w:t>
            </w:r>
            <w:r>
              <w:rPr>
                <w:rFonts w:ascii="仿宋_GB2312" w:hAnsi="宋体" w:cs="宋体"/>
                <w:color w:val="000000"/>
                <w:kern w:val="0"/>
                <w:sz w:val="24"/>
              </w:rPr>
              <w:t>0</w:t>
            </w:r>
          </w:p>
        </w:tc>
        <w:tc>
          <w:tcPr>
            <w:tcW w:w="3646" w:type="dxa"/>
            <w:tcBorders>
              <w:top w:val="nil"/>
              <w:left w:val="nil"/>
              <w:bottom w:val="single" w:sz="4" w:space="0" w:color="auto"/>
              <w:right w:val="single" w:sz="4" w:space="0" w:color="auto"/>
            </w:tcBorders>
            <w:shd w:val="clear" w:color="auto" w:fill="auto"/>
            <w:noWrap/>
            <w:vAlign w:val="center"/>
          </w:tcPr>
          <w:p w14:paraId="57292603"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精细分拣后剩余的无价值物品、自然损耗等</w:t>
            </w:r>
          </w:p>
        </w:tc>
      </w:tr>
      <w:tr w:rsidR="002B2BEE" w14:paraId="6E6D3633" w14:textId="77777777">
        <w:trPr>
          <w:trHeight w:val="285"/>
          <w:jc w:val="center"/>
        </w:trPr>
        <w:tc>
          <w:tcPr>
            <w:tcW w:w="178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tcPr>
          <w:p w14:paraId="14113DF8" w14:textId="77777777" w:rsidR="002B2BEE" w:rsidRDefault="00177FE7">
            <w:pPr>
              <w:widowControl/>
              <w:ind w:rightChars="39" w:right="117"/>
              <w:jc w:val="center"/>
              <w:rPr>
                <w:rFonts w:ascii="仿宋_GB2312" w:hAnsi="宋体" w:cs="宋体"/>
                <w:b/>
                <w:bCs/>
                <w:color w:val="000000"/>
                <w:kern w:val="0"/>
                <w:sz w:val="24"/>
              </w:rPr>
            </w:pPr>
            <w:r>
              <w:rPr>
                <w:rFonts w:ascii="仿宋_GB2312" w:hAnsi="宋体" w:cs="宋体" w:hint="eastAsia"/>
                <w:b/>
                <w:bCs/>
                <w:color w:val="000000"/>
                <w:kern w:val="0"/>
                <w:sz w:val="24"/>
              </w:rPr>
              <w:t>合计</w:t>
            </w:r>
          </w:p>
        </w:tc>
        <w:tc>
          <w:tcPr>
            <w:tcW w:w="1680" w:type="dxa"/>
            <w:tcBorders>
              <w:top w:val="nil"/>
              <w:left w:val="single" w:sz="4" w:space="0" w:color="auto"/>
              <w:bottom w:val="single" w:sz="4" w:space="0" w:color="auto"/>
              <w:right w:val="single" w:sz="4" w:space="0" w:color="auto"/>
            </w:tcBorders>
            <w:shd w:val="clear" w:color="000000" w:fill="D9D9D9"/>
            <w:noWrap/>
            <w:vAlign w:val="center"/>
          </w:tcPr>
          <w:p w14:paraId="74831C12" w14:textId="77777777" w:rsidR="002B2BEE" w:rsidRDefault="00177FE7">
            <w:pPr>
              <w:widowControl/>
              <w:ind w:rightChars="39" w:right="117"/>
              <w:jc w:val="right"/>
              <w:rPr>
                <w:rFonts w:ascii="仿宋_GB2312" w:hAnsi="宋体" w:cs="宋体"/>
                <w:b/>
                <w:bCs/>
                <w:color w:val="000000"/>
                <w:kern w:val="0"/>
                <w:sz w:val="24"/>
              </w:rPr>
            </w:pPr>
            <w:r>
              <w:rPr>
                <w:rFonts w:ascii="仿宋_GB2312" w:hAnsi="宋体" w:cs="宋体" w:hint="eastAsia"/>
                <w:b/>
                <w:bCs/>
                <w:color w:val="000000"/>
                <w:kern w:val="0"/>
                <w:sz w:val="24"/>
              </w:rPr>
              <w:t>1590.011</w:t>
            </w:r>
          </w:p>
        </w:tc>
        <w:tc>
          <w:tcPr>
            <w:tcW w:w="3646" w:type="dxa"/>
            <w:tcBorders>
              <w:top w:val="nil"/>
              <w:left w:val="nil"/>
              <w:bottom w:val="single" w:sz="4" w:space="0" w:color="auto"/>
              <w:right w:val="single" w:sz="4" w:space="0" w:color="auto"/>
            </w:tcBorders>
            <w:shd w:val="clear" w:color="000000" w:fill="D9D9D9"/>
            <w:noWrap/>
            <w:vAlign w:val="center"/>
          </w:tcPr>
          <w:p w14:paraId="64D8DB98"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1-18行合计数967</w:t>
            </w:r>
          </w:p>
        </w:tc>
      </w:tr>
    </w:tbl>
    <w:p w14:paraId="6EC53684" w14:textId="77777777" w:rsidR="002B2BEE" w:rsidRDefault="00177FE7">
      <w:pPr>
        <w:jc w:val="left"/>
        <w:rPr>
          <w:rFonts w:ascii="仿宋_GB2312"/>
          <w:bCs/>
          <w:sz w:val="20"/>
          <w:szCs w:val="20"/>
        </w:rPr>
      </w:pPr>
      <w:r>
        <w:rPr>
          <w:rFonts w:ascii="仿宋_GB2312" w:hint="eastAsia"/>
          <w:bCs/>
          <w:sz w:val="20"/>
          <w:szCs w:val="20"/>
        </w:rPr>
        <w:t>表注：各乡镇的入库量为区集散场通过精细化分拣程序剔除了“无价值物品、损耗”后的数据。“损耗”是指垃圾中残留的水和食物残渣等杂质通过精细分拣、清理，从可回收物中剥离，致使已入库的可回收物重量减少，而减少的重量则视为“损耗”。</w:t>
      </w:r>
    </w:p>
    <w:p w14:paraId="1EC946B0" w14:textId="77777777" w:rsidR="002B2BEE" w:rsidRDefault="00177FE7">
      <w:pPr>
        <w:spacing w:line="560" w:lineRule="exact"/>
        <w:ind w:firstLineChars="200" w:firstLine="600"/>
        <w:rPr>
          <w:rFonts w:ascii="仿宋_GB2312"/>
          <w:bCs/>
        </w:rPr>
      </w:pPr>
      <w:r>
        <w:rPr>
          <w:rFonts w:ascii="仿宋_GB2312" w:hint="eastAsia"/>
          <w:bCs/>
        </w:rPr>
        <w:t>数据显示，区集散场从横沙乡、绿华镇、长兴镇和陈家镇</w:t>
      </w:r>
      <w:r>
        <w:rPr>
          <w:rFonts w:ascii="仿宋_GB2312" w:hint="eastAsia"/>
          <w:bCs/>
        </w:rPr>
        <w:lastRenderedPageBreak/>
        <w:t>回收的可回收物极少或为0，主要原因是这些乡镇的中转站运营单位已自行处置和销售绝大部分（或全部）低价值可回收物。</w:t>
      </w:r>
    </w:p>
    <w:p w14:paraId="2AA99499" w14:textId="77777777" w:rsidR="002B2BEE" w:rsidRDefault="00177FE7">
      <w:pPr>
        <w:spacing w:line="560" w:lineRule="exact"/>
        <w:ind w:firstLineChars="200" w:firstLine="600"/>
        <w:rPr>
          <w:rFonts w:ascii="仿宋_GB2312"/>
          <w:bCs/>
        </w:rPr>
      </w:pPr>
      <w:r>
        <w:rPr>
          <w:rFonts w:ascii="仿宋_GB2312" w:hint="eastAsia"/>
          <w:bCs/>
        </w:rPr>
        <w:t>集散场进销</w:t>
      </w:r>
      <w:proofErr w:type="gramStart"/>
      <w:r>
        <w:rPr>
          <w:rFonts w:ascii="仿宋_GB2312" w:hint="eastAsia"/>
          <w:bCs/>
        </w:rPr>
        <w:t>存数据</w:t>
      </w:r>
      <w:proofErr w:type="gramEnd"/>
      <w:r>
        <w:rPr>
          <w:rFonts w:ascii="仿宋_GB2312" w:hint="eastAsia"/>
          <w:bCs/>
        </w:rPr>
        <w:t>显示，2</w:t>
      </w:r>
      <w:r>
        <w:rPr>
          <w:rFonts w:ascii="仿宋_GB2312"/>
          <w:bCs/>
        </w:rPr>
        <w:t>021</w:t>
      </w:r>
      <w:r>
        <w:rPr>
          <w:rFonts w:ascii="仿宋_GB2312" w:hint="eastAsia"/>
          <w:bCs/>
        </w:rPr>
        <w:t>年全年出库（销售）7</w:t>
      </w:r>
      <w:r>
        <w:rPr>
          <w:rFonts w:ascii="仿宋_GB2312"/>
          <w:bCs/>
        </w:rPr>
        <w:t>30.454</w:t>
      </w:r>
      <w:r>
        <w:rPr>
          <w:rFonts w:ascii="仿宋_GB2312" w:hint="eastAsia"/>
          <w:bCs/>
        </w:rPr>
        <w:t>吨（</w:t>
      </w:r>
      <w:proofErr w:type="gramStart"/>
      <w:r>
        <w:rPr>
          <w:rFonts w:ascii="仿宋_GB2312" w:hint="eastAsia"/>
          <w:bCs/>
        </w:rPr>
        <w:t>含以前</w:t>
      </w:r>
      <w:proofErr w:type="gramEnd"/>
      <w:r>
        <w:rPr>
          <w:rFonts w:ascii="仿宋_GB2312" w:hint="eastAsia"/>
          <w:bCs/>
        </w:rPr>
        <w:t>年度入库物资），出售物资主要是玻璃、易拉罐（铁）和塑料，实现销售收入2</w:t>
      </w:r>
      <w:r>
        <w:rPr>
          <w:rFonts w:ascii="仿宋_GB2312"/>
          <w:bCs/>
        </w:rPr>
        <w:t>5.76</w:t>
      </w:r>
      <w:r>
        <w:rPr>
          <w:rFonts w:ascii="仿宋_GB2312" w:hint="eastAsia"/>
          <w:bCs/>
        </w:rPr>
        <w:t>万元，对应销售成本1</w:t>
      </w:r>
      <w:r>
        <w:rPr>
          <w:rFonts w:ascii="仿宋_GB2312"/>
          <w:bCs/>
        </w:rPr>
        <w:t>4.70</w:t>
      </w:r>
      <w:r>
        <w:rPr>
          <w:rFonts w:ascii="仿宋_GB2312" w:hint="eastAsia"/>
          <w:bCs/>
        </w:rPr>
        <w:t>万元。旧衣服、轮胎等存货持续增长，但当年未实现末端销售处置。</w:t>
      </w:r>
    </w:p>
    <w:p w14:paraId="46B67012" w14:textId="77777777" w:rsidR="002B2BEE" w:rsidRDefault="00177FE7">
      <w:pPr>
        <w:spacing w:line="560" w:lineRule="exact"/>
        <w:ind w:firstLineChars="200" w:firstLine="602"/>
        <w:rPr>
          <w:rFonts w:ascii="仿宋_GB2312"/>
          <w:b/>
        </w:rPr>
      </w:pPr>
      <w:r>
        <w:rPr>
          <w:rFonts w:ascii="仿宋_GB2312" w:hint="eastAsia"/>
          <w:b/>
        </w:rPr>
        <w:t>（2）区集散场的可回收物回收指标完成情况</w:t>
      </w:r>
    </w:p>
    <w:p w14:paraId="5FF64F1C" w14:textId="77777777" w:rsidR="002B2BEE" w:rsidRDefault="00177FE7">
      <w:pPr>
        <w:spacing w:line="560" w:lineRule="exact"/>
        <w:ind w:firstLineChars="200" w:firstLine="600"/>
        <w:rPr>
          <w:rFonts w:ascii="仿宋_GB2312"/>
          <w:bCs/>
        </w:rPr>
      </w:pPr>
      <w:r>
        <w:rPr>
          <w:rFonts w:ascii="仿宋_GB2312" w:hint="eastAsia"/>
          <w:bCs/>
        </w:rPr>
        <w:t>《2021年上海市生活垃圾分类工作方案》提出，</w:t>
      </w:r>
      <w:proofErr w:type="gramStart"/>
      <w:r>
        <w:rPr>
          <w:rFonts w:ascii="仿宋_GB2312" w:hint="eastAsia"/>
          <w:bCs/>
        </w:rPr>
        <w:t>崇明区</w:t>
      </w:r>
      <w:proofErr w:type="gramEnd"/>
      <w:r>
        <w:rPr>
          <w:rFonts w:ascii="仿宋_GB2312" w:hint="eastAsia"/>
          <w:bCs/>
        </w:rPr>
        <w:t>可回收物回收量指标任务为1</w:t>
      </w:r>
      <w:r>
        <w:rPr>
          <w:rFonts w:ascii="仿宋_GB2312"/>
          <w:bCs/>
        </w:rPr>
        <w:t>35</w:t>
      </w:r>
      <w:r>
        <w:rPr>
          <w:rFonts w:ascii="仿宋_GB2312" w:hint="eastAsia"/>
          <w:bCs/>
        </w:rPr>
        <w:t>吨/日，其中</w:t>
      </w:r>
      <w:proofErr w:type="gramStart"/>
      <w:r>
        <w:rPr>
          <w:rFonts w:ascii="仿宋_GB2312" w:hint="eastAsia"/>
          <w:bCs/>
        </w:rPr>
        <w:t>崇明区</w:t>
      </w:r>
      <w:proofErr w:type="gramEnd"/>
      <w:r>
        <w:rPr>
          <w:rFonts w:ascii="仿宋_GB2312" w:hint="eastAsia"/>
          <w:bCs/>
        </w:rPr>
        <w:t>“主体企业”的垃圾回收要求量为8</w:t>
      </w:r>
      <w:r>
        <w:rPr>
          <w:rFonts w:ascii="仿宋_GB2312"/>
          <w:bCs/>
        </w:rPr>
        <w:t>6</w:t>
      </w:r>
      <w:r>
        <w:rPr>
          <w:rFonts w:ascii="仿宋_GB2312" w:hint="eastAsia"/>
          <w:bCs/>
        </w:rPr>
        <w:t>吨/日、“非主体企业”指标量4</w:t>
      </w:r>
      <w:r>
        <w:rPr>
          <w:rFonts w:ascii="仿宋_GB2312"/>
          <w:bCs/>
        </w:rPr>
        <w:t>9</w:t>
      </w:r>
      <w:r>
        <w:rPr>
          <w:rFonts w:ascii="仿宋_GB2312" w:hint="eastAsia"/>
          <w:bCs/>
        </w:rPr>
        <w:t>吨/日。区</w:t>
      </w:r>
      <w:proofErr w:type="gramStart"/>
      <w:r>
        <w:rPr>
          <w:rFonts w:ascii="仿宋_GB2312" w:hint="eastAsia"/>
          <w:bCs/>
        </w:rPr>
        <w:t>绿容局</w:t>
      </w:r>
      <w:proofErr w:type="gramEnd"/>
      <w:r>
        <w:rPr>
          <w:rFonts w:ascii="仿宋_GB2312" w:hint="eastAsia"/>
          <w:bCs/>
        </w:rPr>
        <w:t>目前上报的主体企业仅1家，即集散场运营单位。</w:t>
      </w:r>
    </w:p>
    <w:p w14:paraId="0745C695" w14:textId="77777777" w:rsidR="002B2BEE" w:rsidRDefault="00177FE7">
      <w:pPr>
        <w:spacing w:line="560" w:lineRule="exact"/>
        <w:ind w:firstLineChars="200" w:firstLine="600"/>
        <w:rPr>
          <w:rFonts w:ascii="仿宋_GB2312"/>
          <w:bCs/>
        </w:rPr>
      </w:pPr>
      <w:r>
        <w:rPr>
          <w:rFonts w:ascii="仿宋_GB2312" w:hint="eastAsia"/>
          <w:bCs/>
        </w:rPr>
        <w:t>区</w:t>
      </w:r>
      <w:proofErr w:type="gramStart"/>
      <w:r>
        <w:rPr>
          <w:rFonts w:ascii="仿宋_GB2312" w:hint="eastAsia"/>
          <w:bCs/>
        </w:rPr>
        <w:t>绿容局</w:t>
      </w:r>
      <w:proofErr w:type="gramEnd"/>
      <w:r>
        <w:rPr>
          <w:rFonts w:ascii="仿宋_GB2312" w:hint="eastAsia"/>
          <w:bCs/>
        </w:rPr>
        <w:t>将乡镇中转站运营单位和其他持证正规经营的资源回收企业的可回收物入库数据作为“主体企业”回收量数据，加上乡镇自行统计报送的“非主体企业”回收量数据，作为乡镇“可回收物回收量（全口径）”数据。</w:t>
      </w:r>
    </w:p>
    <w:p w14:paraId="1ADFFAB4" w14:textId="77777777" w:rsidR="002B2BEE" w:rsidRDefault="00177FE7">
      <w:pPr>
        <w:pStyle w:val="3"/>
        <w:ind w:firstLine="602"/>
        <w:rPr>
          <w:b w:val="0"/>
          <w:bCs w:val="0"/>
        </w:rPr>
      </w:pPr>
      <w:r>
        <w:rPr>
          <w:bCs w:val="0"/>
        </w:rPr>
        <w:t>3.</w:t>
      </w:r>
      <w:r>
        <w:rPr>
          <w:rFonts w:hint="eastAsia"/>
          <w:bCs w:val="0"/>
        </w:rPr>
        <w:t>可回收物回收指标量下达、分解和完成情况</w:t>
      </w:r>
    </w:p>
    <w:p w14:paraId="1DA18430" w14:textId="77777777" w:rsidR="002B2BEE" w:rsidRDefault="00177FE7">
      <w:pPr>
        <w:spacing w:line="560" w:lineRule="exact"/>
        <w:ind w:firstLineChars="200" w:firstLine="602"/>
        <w:rPr>
          <w:rFonts w:ascii="仿宋_GB2312"/>
          <w:b/>
          <w:bCs/>
          <w:szCs w:val="30"/>
        </w:rPr>
      </w:pPr>
      <w:r>
        <w:rPr>
          <w:rFonts w:ascii="仿宋_GB2312" w:hint="eastAsia"/>
          <w:b/>
          <w:bCs/>
          <w:szCs w:val="30"/>
        </w:rPr>
        <w:t>（1）</w:t>
      </w:r>
      <w:proofErr w:type="gramStart"/>
      <w:r>
        <w:rPr>
          <w:rFonts w:ascii="仿宋_GB2312" w:hint="eastAsia"/>
          <w:b/>
          <w:bCs/>
          <w:szCs w:val="30"/>
        </w:rPr>
        <w:t>崇明区</w:t>
      </w:r>
      <w:proofErr w:type="gramEnd"/>
      <w:r>
        <w:rPr>
          <w:rFonts w:ascii="仿宋_GB2312" w:hint="eastAsia"/>
          <w:b/>
          <w:bCs/>
          <w:szCs w:val="30"/>
        </w:rPr>
        <w:t>和各乡镇指标完成情况</w:t>
      </w:r>
    </w:p>
    <w:p w14:paraId="5858F323" w14:textId="77777777" w:rsidR="002B2BEE" w:rsidRDefault="00177FE7">
      <w:pPr>
        <w:spacing w:line="560" w:lineRule="exact"/>
        <w:ind w:firstLineChars="200" w:firstLine="600"/>
        <w:rPr>
          <w:rFonts w:ascii="仿宋_GB2312"/>
          <w:szCs w:val="30"/>
        </w:rPr>
      </w:pPr>
      <w:r>
        <w:rPr>
          <w:rFonts w:ascii="仿宋_GB2312" w:hint="eastAsia"/>
          <w:szCs w:val="30"/>
        </w:rPr>
        <w:t>根据《2021年上海市生活垃圾分类工作方案》，2021年上海市</w:t>
      </w:r>
      <w:proofErr w:type="gramStart"/>
      <w:r>
        <w:rPr>
          <w:rFonts w:ascii="仿宋_GB2312" w:hint="eastAsia"/>
          <w:szCs w:val="30"/>
        </w:rPr>
        <w:t>绿化市容</w:t>
      </w:r>
      <w:proofErr w:type="gramEnd"/>
      <w:r>
        <w:rPr>
          <w:rFonts w:ascii="仿宋_GB2312" w:hint="eastAsia"/>
          <w:szCs w:val="30"/>
        </w:rPr>
        <w:t>局对</w:t>
      </w:r>
      <w:proofErr w:type="gramStart"/>
      <w:r>
        <w:rPr>
          <w:rFonts w:ascii="仿宋_GB2312" w:hint="eastAsia"/>
          <w:szCs w:val="30"/>
        </w:rPr>
        <w:t>崇明区</w:t>
      </w:r>
      <w:proofErr w:type="gramEnd"/>
      <w:r>
        <w:rPr>
          <w:rFonts w:ascii="仿宋_GB2312" w:hint="eastAsia"/>
          <w:szCs w:val="30"/>
        </w:rPr>
        <w:t>下达的生活垃圾分类指标任务包括：干垃圾控制量380吨/日；可回收物分类量135吨/日。</w:t>
      </w:r>
    </w:p>
    <w:p w14:paraId="67746D6A" w14:textId="77777777" w:rsidR="002B2BEE" w:rsidRDefault="00177FE7">
      <w:pPr>
        <w:spacing w:line="560" w:lineRule="exact"/>
        <w:ind w:firstLineChars="200" w:firstLine="600"/>
        <w:rPr>
          <w:rFonts w:ascii="仿宋_GB2312"/>
          <w:szCs w:val="30"/>
        </w:rPr>
      </w:pPr>
      <w:r>
        <w:rPr>
          <w:rFonts w:ascii="仿宋_GB2312" w:hint="eastAsia"/>
          <w:szCs w:val="30"/>
        </w:rPr>
        <w:t>区推进办根据区内各乡镇的实际情况对市下达的生活垃圾分类指标进行分解，对18</w:t>
      </w:r>
      <w:proofErr w:type="gramStart"/>
      <w:r>
        <w:rPr>
          <w:rFonts w:ascii="仿宋_GB2312" w:hint="eastAsia"/>
          <w:szCs w:val="30"/>
        </w:rPr>
        <w:t>各</w:t>
      </w:r>
      <w:proofErr w:type="gramEnd"/>
      <w:r>
        <w:rPr>
          <w:rFonts w:ascii="仿宋_GB2312" w:hint="eastAsia"/>
          <w:szCs w:val="30"/>
        </w:rPr>
        <w:t>乡镇下达不同指标目标量，分解指标明细详见表2-</w:t>
      </w:r>
      <w:r>
        <w:rPr>
          <w:rFonts w:ascii="仿宋_GB2312"/>
          <w:szCs w:val="30"/>
        </w:rPr>
        <w:t>3</w:t>
      </w:r>
      <w:r>
        <w:rPr>
          <w:rFonts w:ascii="仿宋_GB2312" w:hint="eastAsia"/>
          <w:szCs w:val="30"/>
        </w:rPr>
        <w:t>。</w:t>
      </w:r>
    </w:p>
    <w:p w14:paraId="78966454" w14:textId="77777777" w:rsidR="002B2BEE" w:rsidRDefault="00177FE7">
      <w:pPr>
        <w:spacing w:line="560" w:lineRule="exact"/>
        <w:ind w:firstLineChars="200" w:firstLine="600"/>
        <w:rPr>
          <w:rFonts w:ascii="仿宋_GB2312"/>
          <w:szCs w:val="30"/>
        </w:rPr>
      </w:pPr>
      <w:r>
        <w:rPr>
          <w:rFonts w:ascii="仿宋_GB2312" w:hint="eastAsia"/>
          <w:szCs w:val="30"/>
        </w:rPr>
        <w:lastRenderedPageBreak/>
        <w:t>经区</w:t>
      </w:r>
      <w:proofErr w:type="gramStart"/>
      <w:r>
        <w:rPr>
          <w:rFonts w:ascii="仿宋_GB2312" w:hint="eastAsia"/>
          <w:szCs w:val="30"/>
        </w:rPr>
        <w:t>绿容局</w:t>
      </w:r>
      <w:proofErr w:type="gramEnd"/>
      <w:r>
        <w:rPr>
          <w:rFonts w:ascii="仿宋_GB2312" w:hint="eastAsia"/>
          <w:szCs w:val="30"/>
        </w:rPr>
        <w:t>统计，2021年</w:t>
      </w:r>
      <w:proofErr w:type="gramStart"/>
      <w:r>
        <w:rPr>
          <w:rFonts w:ascii="仿宋_GB2312" w:hint="eastAsia"/>
          <w:szCs w:val="30"/>
        </w:rPr>
        <w:t>崇明区干</w:t>
      </w:r>
      <w:proofErr w:type="gramEnd"/>
      <w:r>
        <w:rPr>
          <w:rFonts w:ascii="仿宋_GB2312" w:hint="eastAsia"/>
          <w:szCs w:val="30"/>
        </w:rPr>
        <w:t>垃圾控制量为449.87吨/日，超量18.4%；可回收物分类量为144.91吨/日，指标完成率107.3%。</w:t>
      </w:r>
      <w:proofErr w:type="gramStart"/>
      <w:r>
        <w:rPr>
          <w:rFonts w:ascii="仿宋_GB2312" w:hint="eastAsia"/>
          <w:szCs w:val="30"/>
        </w:rPr>
        <w:t>崇明区</w:t>
      </w:r>
      <w:proofErr w:type="gramEnd"/>
      <w:r>
        <w:rPr>
          <w:rFonts w:ascii="仿宋_GB2312" w:hint="eastAsia"/>
          <w:szCs w:val="30"/>
        </w:rPr>
        <w:t>18个乡镇中，8个乡镇未达到干垃圾控制目标量，4个乡镇未达到可回收物分类目标量，</w:t>
      </w:r>
      <w:proofErr w:type="gramStart"/>
      <w:r>
        <w:rPr>
          <w:rFonts w:ascii="仿宋_GB2312" w:hint="eastAsia"/>
          <w:szCs w:val="30"/>
        </w:rPr>
        <w:t>崇明区</w:t>
      </w:r>
      <w:proofErr w:type="gramEnd"/>
      <w:r>
        <w:rPr>
          <w:rFonts w:ascii="仿宋_GB2312" w:hint="eastAsia"/>
          <w:szCs w:val="30"/>
        </w:rPr>
        <w:t>各乡镇指标达标情况详见下表。</w:t>
      </w:r>
    </w:p>
    <w:p w14:paraId="3C93EF24" w14:textId="77777777" w:rsidR="002B2BEE" w:rsidRDefault="00177FE7">
      <w:pPr>
        <w:spacing w:line="560" w:lineRule="exact"/>
        <w:jc w:val="center"/>
        <w:rPr>
          <w:rFonts w:ascii="仿宋_GB2312"/>
          <w:bCs/>
        </w:rPr>
      </w:pPr>
      <w:r>
        <w:rPr>
          <w:rFonts w:ascii="仿宋_GB2312" w:hint="eastAsia"/>
          <w:bCs/>
        </w:rPr>
        <w:t>表2-</w:t>
      </w:r>
      <w:r>
        <w:rPr>
          <w:rFonts w:ascii="仿宋_GB2312"/>
          <w:bCs/>
        </w:rPr>
        <w:t>3</w:t>
      </w:r>
      <w:r>
        <w:rPr>
          <w:rFonts w:ascii="仿宋_GB2312" w:hint="eastAsia"/>
          <w:bCs/>
        </w:rPr>
        <w:t>、</w:t>
      </w:r>
      <w:proofErr w:type="gramStart"/>
      <w:r>
        <w:rPr>
          <w:rFonts w:ascii="仿宋_GB2312" w:hint="eastAsia"/>
          <w:bCs/>
        </w:rPr>
        <w:t>崇明区</w:t>
      </w:r>
      <w:proofErr w:type="gramEnd"/>
      <w:r>
        <w:rPr>
          <w:rFonts w:ascii="仿宋_GB2312" w:hint="eastAsia"/>
          <w:bCs/>
        </w:rPr>
        <w:t>乡镇指标达成情况</w:t>
      </w:r>
    </w:p>
    <w:tbl>
      <w:tblPr>
        <w:tblW w:w="7800" w:type="dxa"/>
        <w:jc w:val="center"/>
        <w:tblLook w:val="04A0" w:firstRow="1" w:lastRow="0" w:firstColumn="1" w:lastColumn="0" w:noHBand="0" w:noVBand="1"/>
      </w:tblPr>
      <w:tblGrid>
        <w:gridCol w:w="1421"/>
        <w:gridCol w:w="1018"/>
        <w:gridCol w:w="1018"/>
        <w:gridCol w:w="1276"/>
        <w:gridCol w:w="1113"/>
        <w:gridCol w:w="976"/>
        <w:gridCol w:w="1223"/>
      </w:tblGrid>
      <w:tr w:rsidR="002B2BEE" w14:paraId="19313A18" w14:textId="77777777">
        <w:trPr>
          <w:trHeight w:val="57"/>
          <w:tblHeader/>
          <w:jc w:val="center"/>
        </w:trPr>
        <w:tc>
          <w:tcPr>
            <w:tcW w:w="1176" w:type="dxa"/>
            <w:vMerge w:val="restart"/>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1249FF0A"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乡镇</w:t>
            </w:r>
          </w:p>
        </w:tc>
        <w:tc>
          <w:tcPr>
            <w:tcW w:w="3312" w:type="dxa"/>
            <w:gridSpan w:val="3"/>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3BC9D6A2"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干垃圾控制量（吨/日）</w:t>
            </w:r>
          </w:p>
        </w:tc>
        <w:tc>
          <w:tcPr>
            <w:tcW w:w="3312" w:type="dxa"/>
            <w:gridSpan w:val="3"/>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493BE0F0"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可回收物分类量（吨/日）</w:t>
            </w:r>
          </w:p>
        </w:tc>
      </w:tr>
      <w:tr w:rsidR="002B2BEE" w14:paraId="2FB01F5D" w14:textId="77777777">
        <w:trPr>
          <w:trHeight w:val="57"/>
          <w:tblHeader/>
          <w:jc w:val="center"/>
        </w:trPr>
        <w:tc>
          <w:tcPr>
            <w:tcW w:w="1176" w:type="dxa"/>
            <w:vMerge/>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108E7B92" w14:textId="77777777" w:rsidR="002B2BEE" w:rsidRDefault="002B2BEE">
            <w:pPr>
              <w:spacing w:line="0" w:lineRule="atLeast"/>
              <w:jc w:val="center"/>
              <w:rPr>
                <w:rFonts w:ascii="仿宋_GB2312" w:hAnsi="仿宋_GB2312" w:cs="仿宋_GB2312"/>
                <w:b/>
                <w:bCs/>
                <w:color w:val="000000"/>
                <w:sz w:val="24"/>
              </w:rPr>
            </w:pPr>
          </w:p>
        </w:tc>
        <w:tc>
          <w:tcPr>
            <w:tcW w:w="1018"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45274324"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目标量</w:t>
            </w:r>
          </w:p>
        </w:tc>
        <w:tc>
          <w:tcPr>
            <w:tcW w:w="1018"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0E479146"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实际量</w:t>
            </w:r>
          </w:p>
        </w:tc>
        <w:tc>
          <w:tcPr>
            <w:tcW w:w="1276"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6A9CF20F"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达标情况</w:t>
            </w:r>
          </w:p>
        </w:tc>
        <w:tc>
          <w:tcPr>
            <w:tcW w:w="1113"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21FF1C2B"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目标量</w:t>
            </w:r>
          </w:p>
        </w:tc>
        <w:tc>
          <w:tcPr>
            <w:tcW w:w="976"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52E8549E"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实际量</w:t>
            </w:r>
          </w:p>
        </w:tc>
        <w:tc>
          <w:tcPr>
            <w:tcW w:w="1223"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360317AD"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达标情况</w:t>
            </w:r>
          </w:p>
        </w:tc>
      </w:tr>
      <w:tr w:rsidR="002B2BEE" w14:paraId="1B2CA062"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0129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堡</w:t>
            </w:r>
            <w:r>
              <w:rPr>
                <w:rStyle w:val="font21"/>
                <w:rFonts w:hAnsi="仿宋_GB2312" w:hint="default"/>
                <w:lang w:bidi="ar"/>
              </w:rPr>
              <w:t>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71D74"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28.00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1ADC0"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30.41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38AF3"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64AD8"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20DA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11.16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2503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2C4B5034"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1A1184E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陈家镇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364D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22.00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028F4"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30.22 </w:t>
            </w:r>
          </w:p>
        </w:tc>
        <w:tc>
          <w:tcPr>
            <w:tcW w:w="127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4F8FEFD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18EE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3444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9.43 </w:t>
            </w:r>
          </w:p>
        </w:tc>
        <w:tc>
          <w:tcPr>
            <w:tcW w:w="122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055F18E9"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r>
      <w:tr w:rsidR="002B2BEE" w14:paraId="07322BE5"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60509F2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城桥镇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F660D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82.00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E622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144.14 </w:t>
            </w:r>
          </w:p>
        </w:tc>
        <w:tc>
          <w:tcPr>
            <w:tcW w:w="127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4939A0D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CCE18"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21.00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B5513"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11.98 </w:t>
            </w:r>
          </w:p>
        </w:tc>
        <w:tc>
          <w:tcPr>
            <w:tcW w:w="122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185B720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r>
      <w:tr w:rsidR="002B2BEE" w14:paraId="5FDADA96"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AB04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东平镇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8931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ECAC4"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5.09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5A80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B104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CF698"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4.75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D0DE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2829D2EE"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00A8D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港西镇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B60E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11.00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A2763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13.74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DB0BC"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20233"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4.00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B399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4.30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C3DC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1C7083C5"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DC8AE"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港沿镇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89B58"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18.00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C5A8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14.79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39EBE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B9DF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7.00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7C42D"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7.65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DDC1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498612E7"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BDF4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横沙乡</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08D6A"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DFC50"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10.59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57CFA"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85CA9"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7911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5.61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5129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2CC832C7"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FF3AC"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建设镇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3D97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12.00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A64B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11.21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7EE4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CA2B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AEB3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5.39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DDB72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358BE11E"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0CD7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绿华镇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E6370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4.00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9CC4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3.12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DA2B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937A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8D95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1.68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67FA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05B0A3FC"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7FF4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庙</w:t>
            </w:r>
            <w:r>
              <w:rPr>
                <w:rStyle w:val="font21"/>
                <w:rFonts w:hAnsi="仿宋_GB2312" w:hint="default"/>
                <w:lang w:bidi="ar"/>
              </w:rPr>
              <w:t>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86C2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17.00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9101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15.58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EA537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0B64C"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8.00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E790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7.52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6895D"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r>
      <w:tr w:rsidR="002B2BEE" w14:paraId="161B02AC"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F9CF0"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三星镇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48B5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12.00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24E84"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11.45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AE390"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8DB5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34BC8"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5.84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F13E4"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2BBDAAC8"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24918" w14:textId="77777777" w:rsidR="002B2BEE" w:rsidRDefault="00177FE7">
            <w:pPr>
              <w:widowControl/>
              <w:spacing w:line="0" w:lineRule="atLeast"/>
              <w:jc w:val="center"/>
              <w:textAlignment w:val="center"/>
              <w:rPr>
                <w:rFonts w:ascii="仿宋_GB2312" w:hAnsi="仿宋_GB2312" w:cs="仿宋_GB2312"/>
                <w:color w:val="000000"/>
                <w:sz w:val="24"/>
              </w:rPr>
            </w:pPr>
            <w:proofErr w:type="gramStart"/>
            <w:r>
              <w:rPr>
                <w:rFonts w:ascii="仿宋_GB2312" w:hAnsi="仿宋_GB2312" w:cs="仿宋_GB2312" w:hint="eastAsia"/>
                <w:color w:val="000000"/>
                <w:kern w:val="0"/>
                <w:sz w:val="24"/>
                <w:lang w:bidi="ar"/>
              </w:rPr>
              <w:t>竖</w:t>
            </w:r>
            <w:proofErr w:type="gramEnd"/>
            <w:r>
              <w:rPr>
                <w:rFonts w:ascii="仿宋_GB2312" w:hAnsi="仿宋_GB2312" w:cs="仿宋_GB2312" w:hint="eastAsia"/>
                <w:color w:val="000000"/>
                <w:kern w:val="0"/>
                <w:sz w:val="24"/>
                <w:lang w:bidi="ar"/>
              </w:rPr>
              <w:t>新镇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AD19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17.00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69C3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15.65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2C8A9"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8D278"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7.00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EEC4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7.39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A6F54"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49204B3F"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D762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向化镇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A723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B61DE"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13.18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677F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4EB03"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8B95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8.79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B23FD"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77957BBB"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37B6A" w14:textId="77777777" w:rsidR="002B2BEE" w:rsidRDefault="00177FE7">
            <w:pPr>
              <w:widowControl/>
              <w:spacing w:line="0" w:lineRule="atLeast"/>
              <w:jc w:val="center"/>
              <w:textAlignment w:val="center"/>
              <w:rPr>
                <w:rFonts w:ascii="仿宋_GB2312" w:hAnsi="仿宋_GB2312" w:cs="仿宋_GB2312"/>
                <w:color w:val="000000"/>
                <w:sz w:val="24"/>
              </w:rPr>
            </w:pPr>
            <w:proofErr w:type="gramStart"/>
            <w:r>
              <w:rPr>
                <w:rFonts w:ascii="仿宋_GB2312" w:hAnsi="仿宋_GB2312" w:cs="仿宋_GB2312" w:hint="eastAsia"/>
                <w:color w:val="000000"/>
                <w:kern w:val="0"/>
                <w:sz w:val="24"/>
                <w:lang w:bidi="ar"/>
              </w:rPr>
              <w:t>新村乡</w:t>
            </w:r>
            <w:proofErr w:type="gramEnd"/>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285F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4.00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9793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3.55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D21C0"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4C7FA"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2.00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873CD"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3.18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F38DD"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5F93B7B0"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8A21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新海镇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FB250"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86BF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3.05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3F3A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7E5B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2.00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5CFB0"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3.11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D842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084DB3F9"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ACDE1"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新河镇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8FCA3"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17.00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C0F97F"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9.97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02F6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7CAC6"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8.00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B02E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10.84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AD36C"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29F035DD"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27FE13DA"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长</w:t>
            </w:r>
            <w:r>
              <w:rPr>
                <w:rFonts w:ascii="仿宋_GB2312" w:hAnsi="仿宋_GB2312" w:cs="仿宋_GB2312" w:hint="eastAsia"/>
                <w:color w:val="000000"/>
                <w:kern w:val="0"/>
                <w:sz w:val="24"/>
                <w:shd w:val="clear" w:color="auto" w:fill="FBE4D5" w:themeFill="accent2" w:themeFillTint="33"/>
                <w:lang w:bidi="ar"/>
              </w:rPr>
              <w:t>兴镇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C551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95.00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69CE83"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104.56 </w:t>
            </w:r>
          </w:p>
        </w:tc>
        <w:tc>
          <w:tcPr>
            <w:tcW w:w="127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5624726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581B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27.00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EB222"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25.84 </w:t>
            </w:r>
          </w:p>
        </w:tc>
        <w:tc>
          <w:tcPr>
            <w:tcW w:w="122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noWrap/>
            <w:vAlign w:val="center"/>
          </w:tcPr>
          <w:p w14:paraId="55549BF7"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未达标</w:t>
            </w:r>
          </w:p>
        </w:tc>
      </w:tr>
      <w:tr w:rsidR="002B2BEE" w14:paraId="35DF4DD3"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4F1EAC"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中兴镇</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89FF4"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11.00 </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D03AB"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9.59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2A18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B4275"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5.00 </w:t>
            </w:r>
          </w:p>
        </w:tc>
        <w:tc>
          <w:tcPr>
            <w:tcW w:w="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165DD"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 xml:space="preserve">10.45 </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D7D5D" w14:textId="77777777" w:rsidR="002B2BEE" w:rsidRDefault="00177FE7">
            <w:pPr>
              <w:widowControl/>
              <w:spacing w:line="0" w:lineRule="atLeast"/>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lang w:bidi="ar"/>
              </w:rPr>
              <w:t>达标</w:t>
            </w:r>
          </w:p>
        </w:tc>
      </w:tr>
      <w:tr w:rsidR="002B2BEE" w14:paraId="2BE03766" w14:textId="77777777">
        <w:trPr>
          <w:trHeight w:val="57"/>
          <w:jc w:val="center"/>
        </w:trPr>
        <w:tc>
          <w:tcPr>
            <w:tcW w:w="0" w:type="auto"/>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52B96700" w14:textId="77777777" w:rsidR="002B2BEE" w:rsidRDefault="00177FE7">
            <w:pPr>
              <w:widowControl/>
              <w:spacing w:line="0" w:lineRule="atLeast"/>
              <w:jc w:val="center"/>
              <w:textAlignment w:val="center"/>
              <w:rPr>
                <w:rFonts w:ascii="仿宋_GB2312" w:hAnsi="仿宋_GB2312" w:cs="仿宋_GB2312"/>
                <w:b/>
                <w:bCs/>
                <w:color w:val="000000"/>
                <w:sz w:val="24"/>
              </w:rPr>
            </w:pPr>
            <w:proofErr w:type="gramStart"/>
            <w:r>
              <w:rPr>
                <w:rFonts w:ascii="仿宋_GB2312" w:hAnsi="仿宋_GB2312" w:cs="仿宋_GB2312" w:hint="eastAsia"/>
                <w:b/>
                <w:bCs/>
                <w:color w:val="000000"/>
                <w:kern w:val="0"/>
                <w:sz w:val="24"/>
                <w:lang w:bidi="ar"/>
              </w:rPr>
              <w:t>崇明区</w:t>
            </w:r>
            <w:proofErr w:type="gramEnd"/>
            <w:r>
              <w:rPr>
                <w:rFonts w:ascii="仿宋_GB2312" w:hAnsi="仿宋_GB2312" w:cs="仿宋_GB2312" w:hint="eastAsia"/>
                <w:b/>
                <w:bCs/>
                <w:color w:val="000000"/>
                <w:kern w:val="0"/>
                <w:sz w:val="24"/>
                <w:lang w:bidi="ar"/>
              </w:rPr>
              <w:t>合计</w:t>
            </w:r>
          </w:p>
        </w:tc>
        <w:tc>
          <w:tcPr>
            <w:tcW w:w="1018"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2DB1528D"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 xml:space="preserve">380.00 </w:t>
            </w:r>
          </w:p>
        </w:tc>
        <w:tc>
          <w:tcPr>
            <w:tcW w:w="1018"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06B8C61D"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 xml:space="preserve">449.87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799506AC"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未达标</w:t>
            </w:r>
          </w:p>
        </w:tc>
        <w:tc>
          <w:tcPr>
            <w:tcW w:w="1113"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652DE0E7"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 xml:space="preserve">135.00 </w:t>
            </w:r>
          </w:p>
        </w:tc>
        <w:tc>
          <w:tcPr>
            <w:tcW w:w="976"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2C19F7D4"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 xml:space="preserve">144.91 </w:t>
            </w:r>
          </w:p>
        </w:tc>
        <w:tc>
          <w:tcPr>
            <w:tcW w:w="1223" w:type="dxa"/>
            <w:tcBorders>
              <w:top w:val="single" w:sz="4" w:space="0" w:color="000000"/>
              <w:left w:val="single" w:sz="4" w:space="0" w:color="000000"/>
              <w:bottom w:val="single" w:sz="4" w:space="0" w:color="000000"/>
              <w:right w:val="single" w:sz="4" w:space="0" w:color="000000"/>
            </w:tcBorders>
            <w:shd w:val="clear" w:color="auto" w:fill="D9D9D9"/>
            <w:noWrap/>
            <w:vAlign w:val="center"/>
          </w:tcPr>
          <w:p w14:paraId="7B4547CB" w14:textId="77777777" w:rsidR="002B2BEE" w:rsidRDefault="00177FE7">
            <w:pPr>
              <w:widowControl/>
              <w:spacing w:line="0" w:lineRule="atLeast"/>
              <w:jc w:val="center"/>
              <w:textAlignment w:val="center"/>
              <w:rPr>
                <w:rFonts w:ascii="仿宋_GB2312" w:hAnsi="仿宋_GB2312" w:cs="仿宋_GB2312"/>
                <w:b/>
                <w:bCs/>
                <w:color w:val="000000"/>
                <w:sz w:val="24"/>
              </w:rPr>
            </w:pPr>
            <w:r>
              <w:rPr>
                <w:rFonts w:ascii="仿宋_GB2312" w:hAnsi="仿宋_GB2312" w:cs="仿宋_GB2312" w:hint="eastAsia"/>
                <w:b/>
                <w:bCs/>
                <w:color w:val="000000"/>
                <w:kern w:val="0"/>
                <w:sz w:val="24"/>
                <w:lang w:bidi="ar"/>
              </w:rPr>
              <w:t>达标</w:t>
            </w:r>
          </w:p>
        </w:tc>
      </w:tr>
    </w:tbl>
    <w:p w14:paraId="53BA193F" w14:textId="77777777" w:rsidR="002B2BEE" w:rsidRDefault="00177FE7">
      <w:pPr>
        <w:spacing w:line="560" w:lineRule="exact"/>
        <w:ind w:firstLineChars="200" w:firstLine="602"/>
        <w:rPr>
          <w:rFonts w:ascii="仿宋_GB2312"/>
          <w:b/>
        </w:rPr>
      </w:pPr>
      <w:r>
        <w:rPr>
          <w:rFonts w:ascii="仿宋_GB2312" w:hint="eastAsia"/>
          <w:b/>
        </w:rPr>
        <w:t>（2）市级考核结果</w:t>
      </w:r>
    </w:p>
    <w:p w14:paraId="256773E2" w14:textId="77777777" w:rsidR="002B2BEE" w:rsidRDefault="00177FE7">
      <w:pPr>
        <w:spacing w:line="560" w:lineRule="exact"/>
        <w:ind w:firstLineChars="200" w:firstLine="600"/>
        <w:rPr>
          <w:rFonts w:ascii="仿宋_GB2312"/>
          <w:szCs w:val="30"/>
        </w:rPr>
      </w:pPr>
      <w:proofErr w:type="gramStart"/>
      <w:r>
        <w:rPr>
          <w:rFonts w:ascii="仿宋_GB2312" w:hint="eastAsia"/>
          <w:szCs w:val="30"/>
        </w:rPr>
        <w:t>崇明区</w:t>
      </w:r>
      <w:proofErr w:type="gramEnd"/>
      <w:r>
        <w:rPr>
          <w:rFonts w:ascii="仿宋_GB2312" w:hint="eastAsia"/>
          <w:szCs w:val="30"/>
        </w:rPr>
        <w:t>在2019年度本市垃圾分类实效综合考核中排名全市第1名。</w:t>
      </w:r>
    </w:p>
    <w:p w14:paraId="0CD57175" w14:textId="77777777" w:rsidR="002B2BEE" w:rsidRDefault="00177FE7">
      <w:pPr>
        <w:spacing w:line="560" w:lineRule="exact"/>
        <w:ind w:firstLineChars="200" w:firstLine="600"/>
        <w:rPr>
          <w:rFonts w:ascii="仿宋_GB2312"/>
          <w:szCs w:val="30"/>
        </w:rPr>
      </w:pPr>
      <w:r>
        <w:rPr>
          <w:rFonts w:ascii="仿宋_GB2312" w:hint="eastAsia"/>
          <w:szCs w:val="30"/>
        </w:rPr>
        <w:t>2020年度上半年排名全市第13名，下半年排名第9名。</w:t>
      </w:r>
    </w:p>
    <w:p w14:paraId="736E4C80" w14:textId="77777777" w:rsidR="002B2BEE" w:rsidRDefault="00177FE7">
      <w:pPr>
        <w:spacing w:line="560" w:lineRule="exact"/>
        <w:ind w:firstLineChars="200" w:firstLine="600"/>
        <w:rPr>
          <w:rFonts w:ascii="仿宋_GB2312"/>
          <w:szCs w:val="30"/>
        </w:rPr>
      </w:pPr>
      <w:r>
        <w:rPr>
          <w:rFonts w:ascii="仿宋_GB2312" w:hint="eastAsia"/>
          <w:szCs w:val="30"/>
        </w:rPr>
        <w:t>2021年度上半年排名全市第3名，下半年排名第5名。</w:t>
      </w:r>
    </w:p>
    <w:p w14:paraId="6979B0C6" w14:textId="77777777" w:rsidR="002B2BEE" w:rsidRDefault="00177FE7">
      <w:pPr>
        <w:spacing w:line="560" w:lineRule="exact"/>
        <w:ind w:firstLineChars="200" w:firstLine="600"/>
        <w:rPr>
          <w:rFonts w:ascii="仿宋_GB2312"/>
          <w:szCs w:val="30"/>
        </w:rPr>
      </w:pPr>
      <w:r>
        <w:rPr>
          <w:rFonts w:ascii="仿宋_GB2312" w:hint="eastAsia"/>
          <w:szCs w:val="30"/>
        </w:rPr>
        <w:t>从市级考核结果可以看出</w:t>
      </w:r>
      <w:proofErr w:type="gramStart"/>
      <w:r>
        <w:rPr>
          <w:rFonts w:ascii="仿宋_GB2312" w:hint="eastAsia"/>
          <w:szCs w:val="30"/>
        </w:rPr>
        <w:t>崇明区</w:t>
      </w:r>
      <w:proofErr w:type="gramEnd"/>
      <w:r>
        <w:rPr>
          <w:rFonts w:ascii="仿宋_GB2312" w:hint="eastAsia"/>
          <w:szCs w:val="30"/>
        </w:rPr>
        <w:t>排名波动较大，主要原因</w:t>
      </w:r>
      <w:r>
        <w:rPr>
          <w:rFonts w:ascii="仿宋_GB2312" w:hint="eastAsia"/>
          <w:szCs w:val="30"/>
        </w:rPr>
        <w:lastRenderedPageBreak/>
        <w:t>是：</w:t>
      </w:r>
      <w:proofErr w:type="gramStart"/>
      <w:r>
        <w:rPr>
          <w:rFonts w:ascii="仿宋_GB2312" w:hint="eastAsia"/>
          <w:szCs w:val="30"/>
        </w:rPr>
        <w:t>崇明区</w:t>
      </w:r>
      <w:proofErr w:type="gramEnd"/>
      <w:r>
        <w:rPr>
          <w:rFonts w:ascii="仿宋_GB2312" w:hint="eastAsia"/>
          <w:szCs w:val="30"/>
        </w:rPr>
        <w:t>垃圾分类工作起步较早，2016年已在横沙试点，2017年全面铺开，至2019年</w:t>
      </w:r>
      <w:proofErr w:type="gramStart"/>
      <w:r>
        <w:rPr>
          <w:rFonts w:ascii="仿宋_GB2312" w:hint="eastAsia"/>
          <w:szCs w:val="30"/>
        </w:rPr>
        <w:t>崇明区</w:t>
      </w:r>
      <w:proofErr w:type="gramEnd"/>
      <w:r>
        <w:rPr>
          <w:rFonts w:ascii="仿宋_GB2312" w:hint="eastAsia"/>
          <w:szCs w:val="30"/>
        </w:rPr>
        <w:t>垃圾分类硬件设备设施配置情况优于、早于本市其他区域，因此达到第一名。此后《上海市生活垃圾管理条例》颁布实施，其他行政区投入了不少人力物力在垃圾分类工作上，而</w:t>
      </w:r>
      <w:proofErr w:type="gramStart"/>
      <w:r>
        <w:rPr>
          <w:rFonts w:ascii="仿宋_GB2312" w:hint="eastAsia"/>
          <w:szCs w:val="30"/>
        </w:rPr>
        <w:t>崇明区</w:t>
      </w:r>
      <w:proofErr w:type="gramEnd"/>
      <w:r>
        <w:rPr>
          <w:rFonts w:ascii="仿宋_GB2312" w:hint="eastAsia"/>
          <w:szCs w:val="30"/>
        </w:rPr>
        <w:t>持续投入的资源相对稳定和有限，很多硬件因老旧、标识标牌不规范，造成扣分较多，此消彼</w:t>
      </w:r>
      <w:proofErr w:type="gramStart"/>
      <w:r>
        <w:rPr>
          <w:rFonts w:ascii="仿宋_GB2312" w:hint="eastAsia"/>
          <w:szCs w:val="30"/>
        </w:rPr>
        <w:t>长导致</w:t>
      </w:r>
      <w:proofErr w:type="gramEnd"/>
      <w:r>
        <w:rPr>
          <w:rFonts w:ascii="仿宋_GB2312" w:hint="eastAsia"/>
          <w:szCs w:val="30"/>
        </w:rPr>
        <w:t>考核名次下滑。2021年，基于花博会的相关资金投入，垃圾分类效果有所提升，所以市内名次上升，但硬件部分还是比其他区落后很多。</w:t>
      </w:r>
    </w:p>
    <w:p w14:paraId="7C7F99E1" w14:textId="77777777" w:rsidR="002B2BEE" w:rsidRDefault="00177FE7">
      <w:pPr>
        <w:pStyle w:val="3"/>
        <w:ind w:firstLine="602"/>
        <w:rPr>
          <w:b w:val="0"/>
          <w:bCs w:val="0"/>
        </w:rPr>
      </w:pPr>
      <w:r>
        <w:rPr>
          <w:bCs w:val="0"/>
        </w:rPr>
        <w:t>4.</w:t>
      </w:r>
      <w:r>
        <w:rPr>
          <w:rFonts w:hint="eastAsia"/>
          <w:bCs w:val="0"/>
        </w:rPr>
        <w:t>区级考核工作开展情况</w:t>
      </w:r>
    </w:p>
    <w:p w14:paraId="463F59E7" w14:textId="77777777" w:rsidR="002B2BEE" w:rsidRDefault="00177FE7">
      <w:pPr>
        <w:pStyle w:val="13"/>
        <w:spacing w:line="560" w:lineRule="exact"/>
        <w:ind w:firstLine="600"/>
        <w:rPr>
          <w:rFonts w:ascii="仿宋_GB2312"/>
          <w:szCs w:val="30"/>
        </w:rPr>
      </w:pPr>
      <w:r>
        <w:rPr>
          <w:rFonts w:ascii="仿宋_GB2312" w:hint="eastAsia"/>
          <w:szCs w:val="30"/>
        </w:rPr>
        <w:t>2021年区推进办每季度对各乡镇的垃圾分类回收工作进行考评，考核维</w:t>
      </w:r>
      <w:proofErr w:type="gramStart"/>
      <w:r>
        <w:rPr>
          <w:rFonts w:ascii="仿宋_GB2312" w:hint="eastAsia"/>
          <w:szCs w:val="30"/>
        </w:rPr>
        <w:t>度包括</w:t>
      </w:r>
      <w:proofErr w:type="gramEnd"/>
      <w:r>
        <w:rPr>
          <w:rFonts w:ascii="仿宋_GB2312" w:hint="eastAsia"/>
          <w:b/>
          <w:bCs/>
          <w:szCs w:val="30"/>
        </w:rPr>
        <w:t>分类实效检查结果</w:t>
      </w:r>
      <w:r>
        <w:rPr>
          <w:rFonts w:ascii="仿宋_GB2312" w:hint="eastAsia"/>
          <w:szCs w:val="30"/>
        </w:rPr>
        <w:t>、</w:t>
      </w:r>
      <w:r>
        <w:rPr>
          <w:rFonts w:ascii="仿宋_GB2312" w:hint="eastAsia"/>
          <w:b/>
          <w:bCs/>
          <w:szCs w:val="30"/>
        </w:rPr>
        <w:t>常态长效机制落实情况</w:t>
      </w:r>
      <w:r>
        <w:rPr>
          <w:rFonts w:ascii="仿宋_GB2312" w:hint="eastAsia"/>
          <w:szCs w:val="30"/>
        </w:rPr>
        <w:t>、</w:t>
      </w:r>
      <w:r>
        <w:rPr>
          <w:rFonts w:ascii="仿宋_GB2312" w:hint="eastAsia"/>
          <w:b/>
          <w:bCs/>
          <w:szCs w:val="30"/>
        </w:rPr>
        <w:t>区联席会议成员单位考核结果</w:t>
      </w:r>
      <w:r>
        <w:rPr>
          <w:rFonts w:ascii="仿宋_GB2312" w:hint="eastAsia"/>
          <w:szCs w:val="30"/>
        </w:rPr>
        <w:t>、</w:t>
      </w:r>
      <w:r>
        <w:rPr>
          <w:rFonts w:ascii="仿宋_GB2312" w:hint="eastAsia"/>
          <w:b/>
          <w:bCs/>
          <w:szCs w:val="30"/>
        </w:rPr>
        <w:t>社会评价分数</w:t>
      </w:r>
      <w:r>
        <w:rPr>
          <w:rFonts w:ascii="仿宋_GB2312" w:hint="eastAsia"/>
          <w:szCs w:val="30"/>
        </w:rPr>
        <w:t>、以及</w:t>
      </w:r>
      <w:r>
        <w:rPr>
          <w:rFonts w:ascii="仿宋_GB2312" w:hint="eastAsia"/>
          <w:b/>
          <w:bCs/>
          <w:szCs w:val="30"/>
        </w:rPr>
        <w:t>加分项</w:t>
      </w:r>
      <w:r>
        <w:rPr>
          <w:rFonts w:ascii="仿宋_GB2312" w:hint="eastAsia"/>
          <w:szCs w:val="30"/>
        </w:rPr>
        <w:t>（满分103分）。经区</w:t>
      </w:r>
      <w:proofErr w:type="gramStart"/>
      <w:r>
        <w:rPr>
          <w:rFonts w:ascii="仿宋_GB2312" w:hint="eastAsia"/>
          <w:szCs w:val="30"/>
        </w:rPr>
        <w:t>绿容局</w:t>
      </w:r>
      <w:proofErr w:type="gramEnd"/>
      <w:r>
        <w:rPr>
          <w:rFonts w:ascii="仿宋_GB2312" w:hint="eastAsia"/>
          <w:szCs w:val="30"/>
        </w:rPr>
        <w:t>调整各项考核的权重后，最终得分98分（含）以上为优秀，95分（含）至9</w:t>
      </w:r>
      <w:r>
        <w:rPr>
          <w:rFonts w:ascii="仿宋_GB2312"/>
          <w:szCs w:val="30"/>
        </w:rPr>
        <w:t>8</w:t>
      </w:r>
      <w:r>
        <w:rPr>
          <w:rFonts w:ascii="仿宋_GB2312" w:hint="eastAsia"/>
          <w:szCs w:val="30"/>
        </w:rPr>
        <w:t>分为良好，90分（含）至9</w:t>
      </w:r>
      <w:r>
        <w:rPr>
          <w:rFonts w:ascii="仿宋_GB2312"/>
          <w:szCs w:val="30"/>
        </w:rPr>
        <w:t>5</w:t>
      </w:r>
      <w:r>
        <w:rPr>
          <w:rFonts w:ascii="仿宋_GB2312" w:hint="eastAsia"/>
          <w:szCs w:val="30"/>
        </w:rPr>
        <w:t>分为尚可，分数低于90分为不达标。</w:t>
      </w:r>
    </w:p>
    <w:p w14:paraId="0768D4DA" w14:textId="77777777" w:rsidR="002B2BEE" w:rsidRDefault="00177FE7">
      <w:pPr>
        <w:pStyle w:val="13"/>
        <w:spacing w:line="560" w:lineRule="exact"/>
        <w:ind w:firstLine="600"/>
        <w:rPr>
          <w:rFonts w:ascii="仿宋_GB2312" w:hAnsi="仿宋_GB2312" w:cs="仿宋_GB2312"/>
          <w:sz w:val="32"/>
          <w:szCs w:val="32"/>
        </w:rPr>
      </w:pPr>
      <w:r>
        <w:rPr>
          <w:rFonts w:ascii="仿宋_GB2312" w:hint="eastAsia"/>
          <w:szCs w:val="30"/>
        </w:rPr>
        <w:t>区推进办于2022年1月17日发布《崇明区乡镇2021年度生活垃圾分类减量工作考评结果》，区内18个乡镇的考核成绩均在90分以上，其中17个乡镇在95分以上，1个乡镇评级为“尚可”。各乡镇考评结果详见下表。</w:t>
      </w:r>
    </w:p>
    <w:p w14:paraId="5BBA722E" w14:textId="77777777" w:rsidR="002B2BEE" w:rsidRDefault="00177FE7">
      <w:pPr>
        <w:pStyle w:val="13"/>
        <w:spacing w:line="560" w:lineRule="exact"/>
        <w:ind w:firstLineChars="0" w:firstLine="0"/>
        <w:jc w:val="center"/>
        <w:rPr>
          <w:rFonts w:ascii="仿宋_GB2312" w:hAnsi="仿宋_GB2312" w:cs="仿宋_GB2312"/>
          <w:sz w:val="32"/>
          <w:szCs w:val="32"/>
          <w:highlight w:val="yellow"/>
        </w:rPr>
      </w:pPr>
      <w:r>
        <w:rPr>
          <w:rFonts w:ascii="仿宋_GB2312" w:hAnsi="仿宋_GB2312" w:cs="仿宋_GB2312" w:hint="eastAsia"/>
          <w:szCs w:val="30"/>
        </w:rPr>
        <w:t>表2-</w:t>
      </w:r>
      <w:r>
        <w:rPr>
          <w:rFonts w:ascii="仿宋_GB2312" w:hAnsi="仿宋_GB2312" w:cs="仿宋_GB2312"/>
          <w:szCs w:val="30"/>
        </w:rPr>
        <w:t>4</w:t>
      </w:r>
      <w:r>
        <w:rPr>
          <w:rFonts w:ascii="仿宋_GB2312" w:hAnsi="仿宋_GB2312" w:cs="仿宋_GB2312" w:hint="eastAsia"/>
          <w:szCs w:val="30"/>
        </w:rPr>
        <w:t>、各乡镇</w:t>
      </w:r>
      <w:r>
        <w:rPr>
          <w:rFonts w:ascii="仿宋_GB2312" w:hint="eastAsia"/>
          <w:szCs w:val="30"/>
        </w:rPr>
        <w:t>生活垃圾分类减量工作考评评级</w:t>
      </w:r>
      <w:r>
        <w:rPr>
          <w:rFonts w:ascii="仿宋_GB2312" w:hAnsi="仿宋_GB2312" w:cs="仿宋_GB2312" w:hint="eastAsia"/>
          <w:szCs w:val="30"/>
        </w:rPr>
        <w:t>汇总表</w:t>
      </w:r>
    </w:p>
    <w:tbl>
      <w:tblPr>
        <w:tblW w:w="5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296"/>
        <w:gridCol w:w="509"/>
        <w:gridCol w:w="1296"/>
        <w:gridCol w:w="1296"/>
      </w:tblGrid>
      <w:tr w:rsidR="002B2BEE" w14:paraId="6A55CB03" w14:textId="77777777">
        <w:trPr>
          <w:trHeight w:val="23"/>
          <w:tblHeader/>
          <w:jc w:val="center"/>
        </w:trPr>
        <w:tc>
          <w:tcPr>
            <w:tcW w:w="1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BB3763"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乡镇</w:t>
            </w:r>
          </w:p>
        </w:tc>
        <w:tc>
          <w:tcPr>
            <w:tcW w:w="1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8A14A"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评定结果</w:t>
            </w:r>
          </w:p>
        </w:tc>
        <w:tc>
          <w:tcPr>
            <w:tcW w:w="509" w:type="dxa"/>
            <w:tcBorders>
              <w:top w:val="nil"/>
              <w:left w:val="single" w:sz="4" w:space="0" w:color="auto"/>
              <w:bottom w:val="nil"/>
              <w:right w:val="single" w:sz="4" w:space="0" w:color="auto"/>
            </w:tcBorders>
            <w:shd w:val="clear" w:color="auto" w:fill="auto"/>
            <w:vAlign w:val="center"/>
          </w:tcPr>
          <w:p w14:paraId="4C6062EF" w14:textId="77777777" w:rsidR="002B2BEE" w:rsidRDefault="002B2BEE">
            <w:pPr>
              <w:jc w:val="center"/>
              <w:rPr>
                <w:rFonts w:ascii="仿宋_GB2312" w:hAnsi="仿宋_GB2312" w:cs="仿宋_GB2312"/>
                <w:b/>
                <w:bCs/>
                <w:sz w:val="24"/>
              </w:rPr>
            </w:pPr>
          </w:p>
        </w:tc>
        <w:tc>
          <w:tcPr>
            <w:tcW w:w="1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03681"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乡镇</w:t>
            </w:r>
          </w:p>
        </w:tc>
        <w:tc>
          <w:tcPr>
            <w:tcW w:w="1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7B7DF" w14:textId="77777777" w:rsidR="002B2BEE" w:rsidRDefault="00177FE7">
            <w:pPr>
              <w:jc w:val="center"/>
              <w:rPr>
                <w:rFonts w:ascii="仿宋_GB2312" w:hAnsi="仿宋_GB2312" w:cs="仿宋_GB2312"/>
                <w:b/>
                <w:bCs/>
                <w:sz w:val="24"/>
              </w:rPr>
            </w:pPr>
            <w:r>
              <w:rPr>
                <w:rFonts w:ascii="仿宋_GB2312" w:hAnsi="仿宋_GB2312" w:cs="仿宋_GB2312" w:hint="eastAsia"/>
                <w:b/>
                <w:bCs/>
                <w:sz w:val="24"/>
              </w:rPr>
              <w:t>评定结果</w:t>
            </w:r>
          </w:p>
        </w:tc>
      </w:tr>
      <w:tr w:rsidR="002B2BEE" w14:paraId="48025BF4"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785A2C98" w14:textId="77777777" w:rsidR="002B2BEE" w:rsidRDefault="00177FE7">
            <w:pPr>
              <w:jc w:val="center"/>
              <w:rPr>
                <w:rFonts w:ascii="仿宋_GB2312" w:hAnsi="仿宋_GB2312" w:cs="仿宋_GB2312"/>
                <w:sz w:val="24"/>
              </w:rPr>
            </w:pPr>
            <w:r>
              <w:rPr>
                <w:rFonts w:ascii="仿宋_GB2312" w:hAnsi="仿宋_GB2312" w:cs="仿宋_GB2312" w:hint="eastAsia"/>
                <w:sz w:val="24"/>
              </w:rPr>
              <w:t>堡镇</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366DC2BF"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c>
          <w:tcPr>
            <w:tcW w:w="509" w:type="dxa"/>
            <w:tcBorders>
              <w:top w:val="nil"/>
              <w:left w:val="single" w:sz="4" w:space="0" w:color="auto"/>
              <w:bottom w:val="nil"/>
              <w:right w:val="single" w:sz="4" w:space="0" w:color="auto"/>
            </w:tcBorders>
            <w:shd w:val="clear" w:color="auto" w:fill="auto"/>
            <w:vAlign w:val="center"/>
          </w:tcPr>
          <w:p w14:paraId="2BD4F939"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69BF66" w14:textId="77777777" w:rsidR="002B2BEE" w:rsidRDefault="00177FE7">
            <w:pPr>
              <w:jc w:val="center"/>
              <w:rPr>
                <w:rFonts w:ascii="仿宋_GB2312" w:hAnsi="仿宋_GB2312" w:cs="仿宋_GB2312"/>
                <w:sz w:val="24"/>
              </w:rPr>
            </w:pPr>
            <w:r>
              <w:rPr>
                <w:rFonts w:ascii="仿宋_GB2312" w:hAnsi="仿宋_GB2312" w:cs="仿宋_GB2312" w:hint="eastAsia"/>
                <w:sz w:val="24"/>
              </w:rPr>
              <w:t>庙镇</w:t>
            </w: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E06EAB" w14:textId="77777777" w:rsidR="002B2BEE" w:rsidRDefault="00177FE7">
            <w:pPr>
              <w:jc w:val="center"/>
              <w:rPr>
                <w:rFonts w:ascii="仿宋_GB2312" w:hAnsi="仿宋_GB2312" w:cs="仿宋_GB2312"/>
                <w:sz w:val="24"/>
              </w:rPr>
            </w:pPr>
            <w:r>
              <w:rPr>
                <w:rFonts w:ascii="仿宋_GB2312" w:hAnsi="仿宋_GB2312" w:cs="仿宋_GB2312" w:hint="eastAsia"/>
                <w:sz w:val="24"/>
              </w:rPr>
              <w:t>良好</w:t>
            </w:r>
          </w:p>
        </w:tc>
      </w:tr>
      <w:tr w:rsidR="002B2BEE" w14:paraId="7177D7EB"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8E8492" w14:textId="77777777" w:rsidR="002B2BEE" w:rsidRDefault="00177FE7">
            <w:pPr>
              <w:jc w:val="center"/>
              <w:rPr>
                <w:rFonts w:ascii="仿宋_GB2312" w:hAnsi="仿宋_GB2312" w:cs="仿宋_GB2312"/>
                <w:sz w:val="24"/>
              </w:rPr>
            </w:pPr>
            <w:r>
              <w:rPr>
                <w:rFonts w:ascii="仿宋_GB2312" w:hAnsi="仿宋_GB2312" w:cs="仿宋_GB2312" w:hint="eastAsia"/>
                <w:sz w:val="24"/>
              </w:rPr>
              <w:t>陈家镇</w:t>
            </w: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80A236" w14:textId="77777777" w:rsidR="002B2BEE" w:rsidRDefault="00177FE7">
            <w:pPr>
              <w:jc w:val="center"/>
              <w:rPr>
                <w:rFonts w:ascii="仿宋_GB2312" w:hAnsi="仿宋_GB2312" w:cs="仿宋_GB2312"/>
                <w:sz w:val="24"/>
              </w:rPr>
            </w:pPr>
            <w:r>
              <w:rPr>
                <w:rFonts w:ascii="仿宋_GB2312" w:hAnsi="仿宋_GB2312" w:cs="仿宋_GB2312" w:hint="eastAsia"/>
                <w:sz w:val="24"/>
              </w:rPr>
              <w:t>良好</w:t>
            </w:r>
          </w:p>
        </w:tc>
        <w:tc>
          <w:tcPr>
            <w:tcW w:w="509" w:type="dxa"/>
            <w:tcBorders>
              <w:top w:val="nil"/>
              <w:left w:val="single" w:sz="4" w:space="0" w:color="auto"/>
              <w:bottom w:val="nil"/>
              <w:right w:val="single" w:sz="4" w:space="0" w:color="auto"/>
            </w:tcBorders>
            <w:shd w:val="clear" w:color="auto" w:fill="auto"/>
            <w:vAlign w:val="center"/>
          </w:tcPr>
          <w:p w14:paraId="04DBF545"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055D1117" w14:textId="77777777" w:rsidR="002B2BEE" w:rsidRDefault="00177FE7">
            <w:pPr>
              <w:jc w:val="center"/>
              <w:rPr>
                <w:rFonts w:ascii="仿宋_GB2312" w:hAnsi="仿宋_GB2312" w:cs="仿宋_GB2312"/>
                <w:sz w:val="24"/>
              </w:rPr>
            </w:pPr>
            <w:r>
              <w:rPr>
                <w:rFonts w:ascii="仿宋_GB2312" w:hAnsi="仿宋_GB2312" w:cs="仿宋_GB2312" w:hint="eastAsia"/>
                <w:sz w:val="24"/>
              </w:rPr>
              <w:t>三星镇</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5E655B99"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r>
      <w:tr w:rsidR="002B2BEE" w14:paraId="3FBB6A9F"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33C52" w14:textId="77777777" w:rsidR="002B2BEE" w:rsidRDefault="00177FE7">
            <w:pPr>
              <w:jc w:val="center"/>
              <w:rPr>
                <w:rFonts w:ascii="仿宋_GB2312" w:hAnsi="仿宋_GB2312" w:cs="仿宋_GB2312"/>
                <w:sz w:val="24"/>
              </w:rPr>
            </w:pPr>
            <w:r>
              <w:rPr>
                <w:rFonts w:ascii="仿宋_GB2312" w:hAnsi="仿宋_GB2312" w:cs="仿宋_GB2312" w:hint="eastAsia"/>
                <w:sz w:val="24"/>
              </w:rPr>
              <w:t>城桥镇</w:t>
            </w: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DE9A3" w14:textId="77777777" w:rsidR="002B2BEE" w:rsidRDefault="00177FE7">
            <w:pPr>
              <w:jc w:val="center"/>
              <w:rPr>
                <w:rFonts w:ascii="仿宋_GB2312" w:hAnsi="仿宋_GB2312" w:cs="仿宋_GB2312"/>
                <w:sz w:val="24"/>
              </w:rPr>
            </w:pPr>
            <w:r>
              <w:rPr>
                <w:rFonts w:ascii="仿宋_GB2312" w:hAnsi="仿宋_GB2312" w:cs="仿宋_GB2312" w:hint="eastAsia"/>
                <w:sz w:val="24"/>
              </w:rPr>
              <w:t>良好</w:t>
            </w:r>
          </w:p>
        </w:tc>
        <w:tc>
          <w:tcPr>
            <w:tcW w:w="509" w:type="dxa"/>
            <w:tcBorders>
              <w:top w:val="nil"/>
              <w:left w:val="single" w:sz="4" w:space="0" w:color="auto"/>
              <w:bottom w:val="nil"/>
              <w:right w:val="single" w:sz="4" w:space="0" w:color="auto"/>
            </w:tcBorders>
            <w:shd w:val="clear" w:color="auto" w:fill="auto"/>
            <w:vAlign w:val="center"/>
          </w:tcPr>
          <w:p w14:paraId="3A08CF82"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0D7807" w14:textId="77777777" w:rsidR="002B2BEE" w:rsidRDefault="00177FE7">
            <w:pPr>
              <w:jc w:val="center"/>
              <w:rPr>
                <w:rFonts w:ascii="仿宋_GB2312" w:hAnsi="仿宋_GB2312" w:cs="仿宋_GB2312"/>
                <w:sz w:val="24"/>
              </w:rPr>
            </w:pPr>
            <w:proofErr w:type="gramStart"/>
            <w:r>
              <w:rPr>
                <w:rFonts w:ascii="仿宋_GB2312" w:hAnsi="仿宋_GB2312" w:cs="仿宋_GB2312" w:hint="eastAsia"/>
                <w:sz w:val="24"/>
              </w:rPr>
              <w:t>竖</w:t>
            </w:r>
            <w:proofErr w:type="gramEnd"/>
            <w:r>
              <w:rPr>
                <w:rFonts w:ascii="仿宋_GB2312" w:hAnsi="仿宋_GB2312" w:cs="仿宋_GB2312" w:hint="eastAsia"/>
                <w:sz w:val="24"/>
              </w:rPr>
              <w:t>新镇</w:t>
            </w: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C2A186" w14:textId="77777777" w:rsidR="002B2BEE" w:rsidRDefault="00177FE7">
            <w:pPr>
              <w:jc w:val="center"/>
              <w:rPr>
                <w:rFonts w:ascii="仿宋_GB2312" w:hAnsi="仿宋_GB2312" w:cs="仿宋_GB2312"/>
                <w:sz w:val="24"/>
              </w:rPr>
            </w:pPr>
            <w:r>
              <w:rPr>
                <w:rFonts w:ascii="仿宋_GB2312" w:hAnsi="仿宋_GB2312" w:cs="仿宋_GB2312" w:hint="eastAsia"/>
                <w:sz w:val="24"/>
              </w:rPr>
              <w:t>良好</w:t>
            </w:r>
          </w:p>
        </w:tc>
      </w:tr>
      <w:tr w:rsidR="002B2BEE" w14:paraId="3F9C9688"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13F6208B" w14:textId="77777777" w:rsidR="002B2BEE" w:rsidRDefault="00177FE7">
            <w:pPr>
              <w:jc w:val="center"/>
              <w:rPr>
                <w:rFonts w:ascii="仿宋_GB2312" w:hAnsi="仿宋_GB2312" w:cs="仿宋_GB2312"/>
                <w:sz w:val="24"/>
              </w:rPr>
            </w:pPr>
            <w:r>
              <w:rPr>
                <w:rFonts w:ascii="仿宋_GB2312" w:hAnsi="仿宋_GB2312" w:cs="仿宋_GB2312" w:hint="eastAsia"/>
                <w:sz w:val="24"/>
              </w:rPr>
              <w:t>东平镇</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644B329C"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c>
          <w:tcPr>
            <w:tcW w:w="509" w:type="dxa"/>
            <w:tcBorders>
              <w:top w:val="nil"/>
              <w:left w:val="single" w:sz="4" w:space="0" w:color="auto"/>
              <w:bottom w:val="nil"/>
              <w:right w:val="single" w:sz="4" w:space="0" w:color="auto"/>
            </w:tcBorders>
            <w:vAlign w:val="center"/>
          </w:tcPr>
          <w:p w14:paraId="33E17AC4"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2F80D9" w14:textId="77777777" w:rsidR="002B2BEE" w:rsidRDefault="00177FE7">
            <w:pPr>
              <w:jc w:val="center"/>
              <w:rPr>
                <w:rFonts w:ascii="仿宋_GB2312" w:hAnsi="仿宋_GB2312" w:cs="仿宋_GB2312"/>
                <w:sz w:val="24"/>
              </w:rPr>
            </w:pPr>
            <w:r>
              <w:rPr>
                <w:rFonts w:ascii="仿宋_GB2312" w:hAnsi="仿宋_GB2312" w:cs="仿宋_GB2312" w:hint="eastAsia"/>
                <w:sz w:val="24"/>
              </w:rPr>
              <w:t>向化镇</w:t>
            </w: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6F0841" w14:textId="77777777" w:rsidR="002B2BEE" w:rsidRDefault="00177FE7">
            <w:pPr>
              <w:jc w:val="center"/>
              <w:rPr>
                <w:rFonts w:ascii="仿宋_GB2312" w:hAnsi="仿宋_GB2312" w:cs="仿宋_GB2312"/>
                <w:sz w:val="24"/>
              </w:rPr>
            </w:pPr>
            <w:r>
              <w:rPr>
                <w:rFonts w:ascii="仿宋_GB2312" w:hAnsi="仿宋_GB2312" w:cs="仿宋_GB2312" w:hint="eastAsia"/>
                <w:sz w:val="24"/>
              </w:rPr>
              <w:t>良好</w:t>
            </w:r>
          </w:p>
        </w:tc>
      </w:tr>
      <w:tr w:rsidR="002B2BEE" w14:paraId="14E3CD76"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7547AF0D" w14:textId="77777777" w:rsidR="002B2BEE" w:rsidRDefault="00177FE7">
            <w:pPr>
              <w:jc w:val="center"/>
              <w:rPr>
                <w:rFonts w:ascii="仿宋_GB2312" w:hAnsi="仿宋_GB2312" w:cs="仿宋_GB2312"/>
                <w:sz w:val="24"/>
              </w:rPr>
            </w:pPr>
            <w:r>
              <w:rPr>
                <w:rFonts w:ascii="仿宋_GB2312" w:hAnsi="仿宋_GB2312" w:cs="仿宋_GB2312" w:hint="eastAsia"/>
                <w:sz w:val="24"/>
              </w:rPr>
              <w:t>港西镇</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5A138925"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c>
          <w:tcPr>
            <w:tcW w:w="509" w:type="dxa"/>
            <w:tcBorders>
              <w:top w:val="nil"/>
              <w:left w:val="single" w:sz="4" w:space="0" w:color="auto"/>
              <w:bottom w:val="nil"/>
              <w:right w:val="single" w:sz="4" w:space="0" w:color="auto"/>
            </w:tcBorders>
            <w:vAlign w:val="center"/>
          </w:tcPr>
          <w:p w14:paraId="3A81415C"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vAlign w:val="center"/>
          </w:tcPr>
          <w:p w14:paraId="0BB53600" w14:textId="77777777" w:rsidR="002B2BEE" w:rsidRDefault="00177FE7">
            <w:pPr>
              <w:jc w:val="center"/>
              <w:rPr>
                <w:rFonts w:ascii="仿宋_GB2312" w:hAnsi="仿宋_GB2312" w:cs="仿宋_GB2312"/>
                <w:sz w:val="24"/>
              </w:rPr>
            </w:pPr>
            <w:proofErr w:type="gramStart"/>
            <w:r>
              <w:rPr>
                <w:rFonts w:ascii="仿宋_GB2312" w:hAnsi="仿宋_GB2312" w:cs="仿宋_GB2312" w:hint="eastAsia"/>
                <w:sz w:val="24"/>
              </w:rPr>
              <w:t>新村乡</w:t>
            </w:r>
            <w:proofErr w:type="gramEnd"/>
          </w:p>
        </w:tc>
        <w:tc>
          <w:tcPr>
            <w:tcW w:w="1296" w:type="dxa"/>
            <w:tcBorders>
              <w:top w:val="single" w:sz="4" w:space="0" w:color="auto"/>
              <w:left w:val="single" w:sz="4" w:space="0" w:color="auto"/>
              <w:bottom w:val="single" w:sz="4" w:space="0" w:color="auto"/>
              <w:right w:val="single" w:sz="4" w:space="0" w:color="auto"/>
            </w:tcBorders>
            <w:vAlign w:val="center"/>
          </w:tcPr>
          <w:p w14:paraId="41E54DBB"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r>
      <w:tr w:rsidR="002B2BEE" w14:paraId="5B60C819"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024DE922" w14:textId="77777777" w:rsidR="002B2BEE" w:rsidRDefault="00177FE7">
            <w:pPr>
              <w:jc w:val="center"/>
              <w:rPr>
                <w:rFonts w:ascii="仿宋_GB2312" w:hAnsi="仿宋_GB2312" w:cs="仿宋_GB2312"/>
                <w:sz w:val="24"/>
              </w:rPr>
            </w:pPr>
            <w:r>
              <w:rPr>
                <w:rFonts w:ascii="仿宋_GB2312" w:hAnsi="仿宋_GB2312" w:cs="仿宋_GB2312" w:hint="eastAsia"/>
                <w:sz w:val="24"/>
              </w:rPr>
              <w:lastRenderedPageBreak/>
              <w:t>港沿镇</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01F578D9"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c>
          <w:tcPr>
            <w:tcW w:w="509" w:type="dxa"/>
            <w:tcBorders>
              <w:top w:val="nil"/>
              <w:left w:val="single" w:sz="4" w:space="0" w:color="auto"/>
              <w:bottom w:val="nil"/>
              <w:right w:val="single" w:sz="4" w:space="0" w:color="auto"/>
            </w:tcBorders>
            <w:vAlign w:val="center"/>
          </w:tcPr>
          <w:p w14:paraId="4129D8DA"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vAlign w:val="center"/>
          </w:tcPr>
          <w:p w14:paraId="7D71009F" w14:textId="77777777" w:rsidR="002B2BEE" w:rsidRDefault="00177FE7">
            <w:pPr>
              <w:jc w:val="center"/>
              <w:rPr>
                <w:rFonts w:ascii="仿宋_GB2312" w:hAnsi="仿宋_GB2312" w:cs="仿宋_GB2312"/>
                <w:sz w:val="24"/>
              </w:rPr>
            </w:pPr>
            <w:r>
              <w:rPr>
                <w:rFonts w:ascii="仿宋_GB2312" w:hAnsi="仿宋_GB2312" w:cs="仿宋_GB2312" w:hint="eastAsia"/>
                <w:sz w:val="24"/>
              </w:rPr>
              <w:t>新海镇</w:t>
            </w:r>
          </w:p>
        </w:tc>
        <w:tc>
          <w:tcPr>
            <w:tcW w:w="1296" w:type="dxa"/>
            <w:tcBorders>
              <w:top w:val="single" w:sz="4" w:space="0" w:color="auto"/>
              <w:left w:val="single" w:sz="4" w:space="0" w:color="auto"/>
              <w:bottom w:val="single" w:sz="4" w:space="0" w:color="auto"/>
              <w:right w:val="single" w:sz="4" w:space="0" w:color="auto"/>
            </w:tcBorders>
            <w:vAlign w:val="center"/>
          </w:tcPr>
          <w:p w14:paraId="7331DFBA"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r>
      <w:tr w:rsidR="002B2BEE" w14:paraId="08F31981"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2AE945B8" w14:textId="77777777" w:rsidR="002B2BEE" w:rsidRDefault="00177FE7">
            <w:pPr>
              <w:jc w:val="center"/>
              <w:rPr>
                <w:rFonts w:ascii="仿宋_GB2312" w:hAnsi="仿宋_GB2312" w:cs="仿宋_GB2312"/>
                <w:sz w:val="24"/>
              </w:rPr>
            </w:pPr>
            <w:r>
              <w:rPr>
                <w:rFonts w:ascii="仿宋_GB2312" w:hAnsi="仿宋_GB2312" w:cs="仿宋_GB2312" w:hint="eastAsia"/>
                <w:sz w:val="24"/>
              </w:rPr>
              <w:t>横沙乡</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52246721"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c>
          <w:tcPr>
            <w:tcW w:w="509" w:type="dxa"/>
            <w:tcBorders>
              <w:top w:val="nil"/>
              <w:left w:val="single" w:sz="4" w:space="0" w:color="auto"/>
              <w:bottom w:val="nil"/>
              <w:right w:val="single" w:sz="4" w:space="0" w:color="auto"/>
            </w:tcBorders>
            <w:vAlign w:val="center"/>
          </w:tcPr>
          <w:p w14:paraId="59953B2C"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vAlign w:val="center"/>
          </w:tcPr>
          <w:p w14:paraId="4D0BED30" w14:textId="77777777" w:rsidR="002B2BEE" w:rsidRDefault="00177FE7">
            <w:pPr>
              <w:jc w:val="center"/>
              <w:rPr>
                <w:rFonts w:ascii="仿宋_GB2312" w:hAnsi="仿宋_GB2312" w:cs="仿宋_GB2312"/>
                <w:sz w:val="24"/>
              </w:rPr>
            </w:pPr>
            <w:r>
              <w:rPr>
                <w:rFonts w:ascii="仿宋_GB2312" w:hAnsi="仿宋_GB2312" w:cs="仿宋_GB2312" w:hint="eastAsia"/>
                <w:sz w:val="24"/>
              </w:rPr>
              <w:t>新河镇</w:t>
            </w:r>
          </w:p>
        </w:tc>
        <w:tc>
          <w:tcPr>
            <w:tcW w:w="1296" w:type="dxa"/>
            <w:tcBorders>
              <w:top w:val="single" w:sz="4" w:space="0" w:color="auto"/>
              <w:left w:val="single" w:sz="4" w:space="0" w:color="auto"/>
              <w:bottom w:val="single" w:sz="4" w:space="0" w:color="auto"/>
              <w:right w:val="single" w:sz="4" w:space="0" w:color="auto"/>
            </w:tcBorders>
            <w:vAlign w:val="center"/>
          </w:tcPr>
          <w:p w14:paraId="5D971AFC"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r>
      <w:tr w:rsidR="002B2BEE" w14:paraId="52760D81"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7126292D" w14:textId="77777777" w:rsidR="002B2BEE" w:rsidRDefault="00177FE7">
            <w:pPr>
              <w:jc w:val="center"/>
              <w:rPr>
                <w:rFonts w:ascii="仿宋_GB2312" w:hAnsi="仿宋_GB2312" w:cs="仿宋_GB2312"/>
                <w:sz w:val="24"/>
              </w:rPr>
            </w:pPr>
            <w:r>
              <w:rPr>
                <w:rFonts w:ascii="仿宋_GB2312" w:hAnsi="仿宋_GB2312" w:cs="仿宋_GB2312" w:hint="eastAsia"/>
                <w:sz w:val="24"/>
              </w:rPr>
              <w:t>建设镇</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60068FD8"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c>
          <w:tcPr>
            <w:tcW w:w="509" w:type="dxa"/>
            <w:tcBorders>
              <w:top w:val="nil"/>
              <w:left w:val="single" w:sz="4" w:space="0" w:color="auto"/>
              <w:bottom w:val="nil"/>
              <w:right w:val="single" w:sz="4" w:space="0" w:color="auto"/>
            </w:tcBorders>
            <w:vAlign w:val="center"/>
          </w:tcPr>
          <w:p w14:paraId="76C92BE7"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A64657" w14:textId="77777777" w:rsidR="002B2BEE" w:rsidRDefault="00177FE7">
            <w:pPr>
              <w:jc w:val="center"/>
              <w:rPr>
                <w:rFonts w:ascii="仿宋_GB2312" w:hAnsi="仿宋_GB2312" w:cs="仿宋_GB2312"/>
                <w:sz w:val="24"/>
              </w:rPr>
            </w:pPr>
            <w:r>
              <w:rPr>
                <w:rFonts w:ascii="仿宋_GB2312" w:hAnsi="仿宋_GB2312" w:cs="仿宋_GB2312" w:hint="eastAsia"/>
                <w:sz w:val="24"/>
              </w:rPr>
              <w:t>长兴镇</w:t>
            </w: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E5302D" w14:textId="77777777" w:rsidR="002B2BEE" w:rsidRDefault="00177FE7">
            <w:pPr>
              <w:jc w:val="center"/>
              <w:rPr>
                <w:rFonts w:ascii="仿宋_GB2312" w:hAnsi="仿宋_GB2312" w:cs="仿宋_GB2312"/>
                <w:sz w:val="24"/>
              </w:rPr>
            </w:pPr>
            <w:r>
              <w:rPr>
                <w:rFonts w:ascii="仿宋_GB2312" w:hAnsi="仿宋_GB2312" w:cs="仿宋_GB2312" w:hint="eastAsia"/>
                <w:sz w:val="24"/>
              </w:rPr>
              <w:t>良好</w:t>
            </w:r>
          </w:p>
        </w:tc>
      </w:tr>
      <w:tr w:rsidR="002B2BEE" w14:paraId="547EA5C9" w14:textId="77777777">
        <w:trPr>
          <w:trHeight w:val="2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15F10214" w14:textId="77777777" w:rsidR="002B2BEE" w:rsidRDefault="00177FE7">
            <w:pPr>
              <w:jc w:val="center"/>
              <w:rPr>
                <w:rFonts w:ascii="仿宋_GB2312" w:hAnsi="仿宋_GB2312" w:cs="仿宋_GB2312"/>
                <w:sz w:val="24"/>
              </w:rPr>
            </w:pPr>
            <w:r>
              <w:rPr>
                <w:rFonts w:ascii="仿宋_GB2312" w:hAnsi="仿宋_GB2312" w:cs="仿宋_GB2312" w:hint="eastAsia"/>
                <w:sz w:val="24"/>
              </w:rPr>
              <w:t>绿华镇</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59E9888A" w14:textId="77777777" w:rsidR="002B2BEE" w:rsidRDefault="00177FE7">
            <w:pPr>
              <w:jc w:val="center"/>
              <w:rPr>
                <w:rFonts w:ascii="仿宋_GB2312" w:hAnsi="仿宋_GB2312" w:cs="仿宋_GB2312"/>
                <w:sz w:val="24"/>
              </w:rPr>
            </w:pPr>
            <w:r>
              <w:rPr>
                <w:rFonts w:ascii="仿宋_GB2312" w:hAnsi="仿宋_GB2312" w:cs="仿宋_GB2312" w:hint="eastAsia"/>
                <w:sz w:val="24"/>
              </w:rPr>
              <w:t>优秀</w:t>
            </w:r>
          </w:p>
        </w:tc>
        <w:tc>
          <w:tcPr>
            <w:tcW w:w="509" w:type="dxa"/>
            <w:tcBorders>
              <w:top w:val="nil"/>
              <w:left w:val="single" w:sz="4" w:space="0" w:color="auto"/>
              <w:bottom w:val="nil"/>
              <w:right w:val="single" w:sz="4" w:space="0" w:color="auto"/>
            </w:tcBorders>
            <w:vAlign w:val="center"/>
          </w:tcPr>
          <w:p w14:paraId="6F27F6B6" w14:textId="77777777" w:rsidR="002B2BEE" w:rsidRDefault="002B2BEE">
            <w:pPr>
              <w:jc w:val="center"/>
              <w:rPr>
                <w:rFonts w:ascii="仿宋_GB2312" w:hAnsi="仿宋_GB2312" w:cs="仿宋_GB2312"/>
                <w:sz w:val="24"/>
              </w:rPr>
            </w:pPr>
          </w:p>
        </w:tc>
        <w:tc>
          <w:tcPr>
            <w:tcW w:w="129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B30A97D" w14:textId="77777777" w:rsidR="002B2BEE" w:rsidRDefault="00177FE7">
            <w:pPr>
              <w:jc w:val="center"/>
              <w:rPr>
                <w:rFonts w:ascii="仿宋_GB2312" w:hAnsi="仿宋_GB2312" w:cs="仿宋_GB2312"/>
                <w:sz w:val="24"/>
              </w:rPr>
            </w:pPr>
            <w:r>
              <w:rPr>
                <w:rFonts w:ascii="仿宋_GB2312" w:hAnsi="仿宋_GB2312" w:cs="仿宋_GB2312" w:hint="eastAsia"/>
                <w:sz w:val="24"/>
              </w:rPr>
              <w:t>中兴镇</w:t>
            </w:r>
          </w:p>
        </w:tc>
        <w:tc>
          <w:tcPr>
            <w:tcW w:w="129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4E3068A" w14:textId="77777777" w:rsidR="002B2BEE" w:rsidRDefault="00177FE7">
            <w:pPr>
              <w:jc w:val="center"/>
              <w:rPr>
                <w:rFonts w:ascii="仿宋_GB2312" w:hAnsi="仿宋_GB2312" w:cs="仿宋_GB2312"/>
                <w:sz w:val="24"/>
              </w:rPr>
            </w:pPr>
            <w:r>
              <w:rPr>
                <w:rFonts w:ascii="仿宋_GB2312" w:hAnsi="仿宋_GB2312" w:cs="仿宋_GB2312" w:hint="eastAsia"/>
                <w:sz w:val="24"/>
              </w:rPr>
              <w:t>尚可</w:t>
            </w:r>
          </w:p>
        </w:tc>
      </w:tr>
    </w:tbl>
    <w:p w14:paraId="19AAFF11" w14:textId="77777777" w:rsidR="002B2BEE" w:rsidRDefault="00177FE7">
      <w:pPr>
        <w:pStyle w:val="13"/>
        <w:spacing w:line="560" w:lineRule="exact"/>
        <w:ind w:firstLineChars="0" w:firstLine="641"/>
        <w:rPr>
          <w:rFonts w:ascii="仿宋_GB2312"/>
          <w:b/>
          <w:bCs/>
          <w:szCs w:val="30"/>
        </w:rPr>
      </w:pPr>
      <w:r>
        <w:rPr>
          <w:rFonts w:ascii="仿宋_GB2312" w:hint="eastAsia"/>
          <w:b/>
          <w:bCs/>
          <w:szCs w:val="30"/>
        </w:rPr>
        <w:t>（1）分类实效检查</w:t>
      </w:r>
    </w:p>
    <w:p w14:paraId="5007E9FE" w14:textId="77777777" w:rsidR="002B2BEE" w:rsidRDefault="00177FE7">
      <w:pPr>
        <w:pStyle w:val="13"/>
        <w:spacing w:line="560" w:lineRule="exact"/>
        <w:ind w:firstLineChars="0" w:firstLine="641"/>
        <w:rPr>
          <w:rFonts w:ascii="仿宋_GB2312"/>
          <w:szCs w:val="30"/>
        </w:rPr>
      </w:pPr>
      <w:r>
        <w:rPr>
          <w:rFonts w:ascii="仿宋_GB2312" w:hint="eastAsia"/>
          <w:szCs w:val="30"/>
        </w:rPr>
        <w:t>2021年，区推进办牵头检查测评居住区垃圾分类落实情况，全年随机选取样本量1858个，共发现问题1201个；检查测评单位样本量1132个，共发现问题763个；检查测评沿街商铺及道路废物箱样本量3637个，共发现问题607个。问题主要集中在：湿垃圾分类纯净度不高、垃圾乱堆放、垃圾分类标识不规范等。</w:t>
      </w:r>
    </w:p>
    <w:p w14:paraId="5AA8A5AA" w14:textId="77777777" w:rsidR="002B2BEE" w:rsidRDefault="00177FE7">
      <w:pPr>
        <w:pStyle w:val="13"/>
        <w:spacing w:line="560" w:lineRule="exact"/>
        <w:ind w:firstLineChars="0" w:firstLine="641"/>
        <w:rPr>
          <w:rFonts w:ascii="仿宋_GB2312"/>
          <w:szCs w:val="30"/>
        </w:rPr>
      </w:pPr>
      <w:r>
        <w:rPr>
          <w:rFonts w:ascii="仿宋_GB2312" w:hint="eastAsia"/>
          <w:szCs w:val="30"/>
        </w:rPr>
        <w:t>区推进办将问题通报后，18个乡镇均已完成整改，整改率100%。</w:t>
      </w:r>
    </w:p>
    <w:p w14:paraId="12E85648" w14:textId="77777777" w:rsidR="002B2BEE" w:rsidRDefault="00177FE7">
      <w:pPr>
        <w:pStyle w:val="13"/>
        <w:spacing w:line="560" w:lineRule="exact"/>
        <w:ind w:firstLineChars="0" w:firstLine="641"/>
        <w:rPr>
          <w:rFonts w:ascii="仿宋_GB2312"/>
          <w:b/>
          <w:bCs/>
          <w:szCs w:val="30"/>
        </w:rPr>
      </w:pPr>
      <w:r>
        <w:rPr>
          <w:rFonts w:ascii="仿宋_GB2312" w:hint="eastAsia"/>
          <w:b/>
          <w:bCs/>
          <w:szCs w:val="30"/>
        </w:rPr>
        <w:t>（2）常态长效机制落实情况</w:t>
      </w:r>
    </w:p>
    <w:p w14:paraId="7642D4BB" w14:textId="77777777" w:rsidR="002B2BEE" w:rsidRDefault="00177FE7">
      <w:pPr>
        <w:pStyle w:val="13"/>
        <w:spacing w:line="560" w:lineRule="exact"/>
        <w:ind w:firstLineChars="0" w:firstLine="641"/>
        <w:rPr>
          <w:rFonts w:ascii="仿宋_GB2312"/>
          <w:szCs w:val="30"/>
        </w:rPr>
      </w:pPr>
      <w:r>
        <w:rPr>
          <w:rFonts w:ascii="仿宋_GB2312" w:hint="eastAsia"/>
          <w:szCs w:val="30"/>
        </w:rPr>
        <w:t>主要基于各乡镇生活垃圾分类指标的完成情况进行打分，考核指标包括：干垃圾控制指标量、湿垃圾分类指标量、可回收物分类指标量和回收利用率。其中，回收利用率=（湿垃圾量+可回收物量）÷(湿垃圾量+可回收物量+干垃圾量)×100%</w:t>
      </w:r>
    </w:p>
    <w:p w14:paraId="7CE7FC32" w14:textId="77777777" w:rsidR="002B2BEE" w:rsidRDefault="00177FE7">
      <w:pPr>
        <w:pStyle w:val="13"/>
        <w:spacing w:line="560" w:lineRule="exact"/>
        <w:ind w:firstLineChars="0" w:firstLine="641"/>
        <w:rPr>
          <w:rFonts w:ascii="仿宋_GB2312"/>
          <w:b/>
          <w:bCs/>
          <w:szCs w:val="30"/>
        </w:rPr>
      </w:pPr>
      <w:r>
        <w:rPr>
          <w:rFonts w:ascii="仿宋_GB2312" w:hint="eastAsia"/>
          <w:b/>
          <w:bCs/>
          <w:szCs w:val="30"/>
        </w:rPr>
        <w:t>（3）区联席会议成员单位考核</w:t>
      </w:r>
    </w:p>
    <w:p w14:paraId="6AC30A84" w14:textId="77777777" w:rsidR="002B2BEE" w:rsidRDefault="00177FE7">
      <w:pPr>
        <w:pStyle w:val="13"/>
        <w:spacing w:line="560" w:lineRule="exact"/>
        <w:ind w:firstLine="600"/>
        <w:rPr>
          <w:rFonts w:ascii="仿宋_GB2312"/>
          <w:szCs w:val="30"/>
        </w:rPr>
      </w:pPr>
      <w:r>
        <w:rPr>
          <w:rFonts w:ascii="仿宋_GB2312" w:hint="eastAsia"/>
          <w:szCs w:val="30"/>
        </w:rPr>
        <w:t>2021年，区城管局、区水务局、区房管局、区教育局、区机管局、区市场监管局、区生态环境局等区推进办联席单位对18个乡镇各相关部门的履职情况进行了评价。</w:t>
      </w:r>
    </w:p>
    <w:p w14:paraId="577749A3" w14:textId="77777777" w:rsidR="002B2BEE" w:rsidRDefault="00177FE7">
      <w:pPr>
        <w:pStyle w:val="13"/>
        <w:spacing w:line="560" w:lineRule="exact"/>
        <w:ind w:firstLine="600"/>
        <w:rPr>
          <w:rFonts w:ascii="仿宋_GB2312"/>
          <w:szCs w:val="30"/>
        </w:rPr>
      </w:pPr>
      <w:r>
        <w:rPr>
          <w:rFonts w:ascii="仿宋_GB2312" w:hint="eastAsia"/>
          <w:szCs w:val="30"/>
        </w:rPr>
        <w:t>城管执法部门共开展执法检查5521次，检查单位12503个次，检查居住区1807个次，发放整改单1289张，发出处罚单267张，共处罚金额132349元。</w:t>
      </w:r>
    </w:p>
    <w:p w14:paraId="1650CA55" w14:textId="77777777" w:rsidR="002B2BEE" w:rsidRDefault="00177FE7">
      <w:pPr>
        <w:pStyle w:val="13"/>
        <w:spacing w:line="560" w:lineRule="exact"/>
        <w:ind w:firstLineChars="0" w:firstLine="641"/>
        <w:rPr>
          <w:rFonts w:ascii="仿宋_GB2312"/>
          <w:b/>
          <w:bCs/>
          <w:szCs w:val="30"/>
        </w:rPr>
      </w:pPr>
      <w:r>
        <w:rPr>
          <w:rFonts w:ascii="仿宋_GB2312" w:hint="eastAsia"/>
          <w:b/>
          <w:bCs/>
          <w:szCs w:val="30"/>
        </w:rPr>
        <w:t>（4）社会评价</w:t>
      </w:r>
    </w:p>
    <w:p w14:paraId="346EE9BC" w14:textId="77777777" w:rsidR="002B2BEE" w:rsidRDefault="00177FE7">
      <w:pPr>
        <w:pStyle w:val="13"/>
        <w:spacing w:line="560" w:lineRule="exact"/>
        <w:ind w:firstLine="600"/>
        <w:rPr>
          <w:rFonts w:ascii="仿宋_GB2312"/>
          <w:szCs w:val="30"/>
        </w:rPr>
      </w:pPr>
      <w:r>
        <w:rPr>
          <w:rFonts w:ascii="仿宋_GB2312" w:hint="eastAsia"/>
          <w:szCs w:val="30"/>
        </w:rPr>
        <w:lastRenderedPageBreak/>
        <w:t>2021年，区推进办统计12345投诉数据，当年与“可回收物”相关的投诉数量为零。</w:t>
      </w:r>
    </w:p>
    <w:p w14:paraId="1E099662" w14:textId="77777777" w:rsidR="002B2BEE" w:rsidRDefault="00177FE7">
      <w:pPr>
        <w:spacing w:line="560" w:lineRule="exact"/>
        <w:ind w:firstLineChars="200" w:firstLine="602"/>
        <w:rPr>
          <w:rFonts w:ascii="仿宋_GB2312" w:hAnsi="仿宋_GB2312" w:cs="仿宋_GB2312"/>
          <w:b/>
          <w:szCs w:val="30"/>
        </w:rPr>
      </w:pPr>
      <w:r>
        <w:rPr>
          <w:rFonts w:ascii="仿宋_GB2312" w:hAnsi="仿宋_GB2312" w:cs="仿宋_GB2312" w:hint="eastAsia"/>
          <w:b/>
          <w:bCs/>
          <w:szCs w:val="30"/>
        </w:rPr>
        <w:t>（5）加分项</w:t>
      </w:r>
    </w:p>
    <w:p w14:paraId="70DAF335" w14:textId="77777777" w:rsidR="002B2BEE" w:rsidRDefault="00177FE7">
      <w:pPr>
        <w:pStyle w:val="13"/>
        <w:spacing w:line="560" w:lineRule="exact"/>
        <w:ind w:firstLine="600"/>
        <w:rPr>
          <w:rFonts w:ascii="仿宋_GB2312" w:hAnsi="仿宋" w:cs="仿宋"/>
          <w:color w:val="000000"/>
          <w:kern w:val="0"/>
          <w:szCs w:val="30"/>
        </w:rPr>
      </w:pPr>
      <w:r>
        <w:rPr>
          <w:rFonts w:ascii="仿宋_GB2312" w:hint="eastAsia"/>
          <w:szCs w:val="30"/>
        </w:rPr>
        <w:t>2021年，18个乡镇均在道路废物箱投</w:t>
      </w:r>
      <w:proofErr w:type="gramStart"/>
      <w:r>
        <w:rPr>
          <w:rFonts w:ascii="仿宋_GB2312" w:hint="eastAsia"/>
          <w:szCs w:val="30"/>
        </w:rPr>
        <w:t>口改造</w:t>
      </w:r>
      <w:proofErr w:type="gramEnd"/>
      <w:r>
        <w:rPr>
          <w:rFonts w:ascii="仿宋_GB2312" w:hint="eastAsia"/>
          <w:szCs w:val="30"/>
        </w:rPr>
        <w:t>及一网统管建设上投入了资金，故作为加分项给予加分，但部分乡镇仍是以应付考核为主，未发挥一网统管在垃圾分类管理上的积极作用。</w:t>
      </w:r>
    </w:p>
    <w:p w14:paraId="1AB12EA5" w14:textId="77777777" w:rsidR="002B2BEE" w:rsidRDefault="00177FE7">
      <w:pPr>
        <w:pStyle w:val="2"/>
        <w:spacing w:line="560" w:lineRule="exact"/>
        <w:ind w:firstLine="602"/>
        <w:rPr>
          <w:b/>
        </w:rPr>
      </w:pPr>
      <w:bookmarkStart w:id="19" w:name="_Toc117175343"/>
      <w:r>
        <w:rPr>
          <w:rFonts w:hint="eastAsia"/>
          <w:b/>
        </w:rPr>
        <w:t>（四）预算安排及使用情况</w:t>
      </w:r>
      <w:bookmarkEnd w:id="19"/>
    </w:p>
    <w:p w14:paraId="1A57231F" w14:textId="77777777" w:rsidR="002B2BEE" w:rsidRDefault="00177FE7">
      <w:pPr>
        <w:spacing w:line="560" w:lineRule="exact"/>
        <w:ind w:firstLineChars="200" w:firstLine="602"/>
        <w:outlineLvl w:val="2"/>
        <w:rPr>
          <w:rFonts w:ascii="仿宋_GB2312"/>
          <w:b/>
          <w:bCs/>
          <w:szCs w:val="30"/>
        </w:rPr>
      </w:pPr>
      <w:r>
        <w:rPr>
          <w:rFonts w:ascii="仿宋_GB2312"/>
          <w:b/>
          <w:bCs/>
          <w:szCs w:val="30"/>
        </w:rPr>
        <w:t>1</w:t>
      </w:r>
      <w:r>
        <w:rPr>
          <w:rFonts w:ascii="仿宋_GB2312" w:hint="eastAsia"/>
          <w:b/>
          <w:bCs/>
          <w:szCs w:val="30"/>
        </w:rPr>
        <w:t>.预算资金安排情况及使用情况</w:t>
      </w:r>
    </w:p>
    <w:p w14:paraId="1BEB1210" w14:textId="77777777" w:rsidR="002B2BEE" w:rsidRDefault="00177FE7">
      <w:pPr>
        <w:pStyle w:val="13"/>
        <w:spacing w:line="560" w:lineRule="exact"/>
        <w:ind w:firstLine="600"/>
        <w:rPr>
          <w:rFonts w:ascii="仿宋_GB2312"/>
          <w:szCs w:val="30"/>
        </w:rPr>
      </w:pPr>
      <w:r>
        <w:rPr>
          <w:rFonts w:ascii="仿宋_GB2312" w:hint="eastAsia"/>
          <w:szCs w:val="30"/>
        </w:rPr>
        <w:t>本政策管理管理职能从区经委移交区</w:t>
      </w:r>
      <w:proofErr w:type="gramStart"/>
      <w:r>
        <w:rPr>
          <w:rFonts w:ascii="仿宋_GB2312" w:hint="eastAsia"/>
          <w:szCs w:val="30"/>
        </w:rPr>
        <w:t>绿容局</w:t>
      </w:r>
      <w:proofErr w:type="gramEnd"/>
      <w:r>
        <w:rPr>
          <w:rFonts w:ascii="仿宋_GB2312" w:hint="eastAsia"/>
          <w:szCs w:val="30"/>
        </w:rPr>
        <w:t>，区</w:t>
      </w:r>
      <w:proofErr w:type="gramStart"/>
      <w:r>
        <w:rPr>
          <w:rFonts w:ascii="仿宋_GB2312" w:hint="eastAsia"/>
          <w:szCs w:val="30"/>
        </w:rPr>
        <w:t>绿容局参考</w:t>
      </w:r>
      <w:proofErr w:type="gramEnd"/>
      <w:r>
        <w:rPr>
          <w:rFonts w:ascii="仿宋_GB2312" w:hint="eastAsia"/>
          <w:szCs w:val="30"/>
        </w:rPr>
        <w:t>了区经委以前年度的相关预算申请了本政策</w:t>
      </w:r>
      <w:r>
        <w:rPr>
          <w:rFonts w:ascii="仿宋_GB2312"/>
          <w:szCs w:val="30"/>
        </w:rPr>
        <w:t>2021</w:t>
      </w:r>
      <w:r>
        <w:rPr>
          <w:rFonts w:ascii="仿宋_GB2312" w:hint="eastAsia"/>
          <w:szCs w:val="30"/>
        </w:rPr>
        <w:t>年度预算。未根据政策规定和集散场实际运行效率精细测算当年度政策补贴资金需求。</w:t>
      </w:r>
    </w:p>
    <w:p w14:paraId="2420B353" w14:textId="77777777" w:rsidR="002B2BEE" w:rsidRDefault="00177FE7">
      <w:pPr>
        <w:pStyle w:val="13"/>
        <w:spacing w:line="560" w:lineRule="exact"/>
        <w:ind w:firstLine="600"/>
        <w:rPr>
          <w:rFonts w:ascii="仿宋_GB2312"/>
          <w:szCs w:val="30"/>
        </w:rPr>
      </w:pPr>
      <w:r>
        <w:rPr>
          <w:rFonts w:ascii="仿宋_GB2312" w:hint="eastAsia"/>
          <w:szCs w:val="30"/>
        </w:rPr>
        <w:t>2021年度本政策年初预算430万元，</w:t>
      </w:r>
      <w:proofErr w:type="gramStart"/>
      <w:r>
        <w:rPr>
          <w:rFonts w:ascii="仿宋_GB2312" w:hint="eastAsia"/>
          <w:szCs w:val="30"/>
        </w:rPr>
        <w:t>无调整</w:t>
      </w:r>
      <w:proofErr w:type="gramEnd"/>
      <w:r>
        <w:rPr>
          <w:rFonts w:ascii="仿宋_GB2312" w:hint="eastAsia"/>
          <w:szCs w:val="30"/>
        </w:rPr>
        <w:t>预算，实际支出254.26万元，预算执行率59.13%，资金全部用于</w:t>
      </w:r>
      <w:proofErr w:type="gramStart"/>
      <w:r>
        <w:rPr>
          <w:rFonts w:ascii="仿宋_GB2312" w:hint="eastAsia"/>
          <w:szCs w:val="30"/>
        </w:rPr>
        <w:t>补贴区集散</w:t>
      </w:r>
      <w:proofErr w:type="gramEnd"/>
      <w:r>
        <w:rPr>
          <w:rFonts w:ascii="仿宋_GB2312" w:hint="eastAsia"/>
          <w:szCs w:val="30"/>
        </w:rPr>
        <w:t>场日常运营。</w:t>
      </w:r>
    </w:p>
    <w:p w14:paraId="158C43E2" w14:textId="77777777" w:rsidR="002B2BEE" w:rsidRDefault="00177FE7">
      <w:pPr>
        <w:pStyle w:val="13"/>
        <w:spacing w:line="560" w:lineRule="exact"/>
        <w:ind w:firstLine="600"/>
        <w:rPr>
          <w:rFonts w:ascii="仿宋_GB2312"/>
          <w:szCs w:val="30"/>
        </w:rPr>
      </w:pPr>
      <w:r>
        <w:rPr>
          <w:rFonts w:ascii="仿宋_GB2312" w:hint="eastAsia"/>
          <w:szCs w:val="30"/>
        </w:rPr>
        <w:t>由于2</w:t>
      </w:r>
      <w:r>
        <w:rPr>
          <w:rFonts w:ascii="仿宋_GB2312"/>
          <w:szCs w:val="30"/>
        </w:rPr>
        <w:t>021</w:t>
      </w:r>
      <w:r>
        <w:rPr>
          <w:rFonts w:ascii="仿宋_GB2312" w:hint="eastAsia"/>
          <w:szCs w:val="30"/>
        </w:rPr>
        <w:t>年区集散场未完成可回收</w:t>
      </w:r>
      <w:proofErr w:type="gramStart"/>
      <w:r>
        <w:rPr>
          <w:rFonts w:ascii="仿宋_GB2312" w:hint="eastAsia"/>
          <w:szCs w:val="30"/>
        </w:rPr>
        <w:t>物指标</w:t>
      </w:r>
      <w:proofErr w:type="gramEnd"/>
      <w:r>
        <w:rPr>
          <w:rFonts w:ascii="仿宋_GB2312" w:hint="eastAsia"/>
          <w:szCs w:val="30"/>
        </w:rPr>
        <w:t>数，因此实际执行“托底保障”机制，即按市下达指标任务量计算补贴：当年市级部门向区主体企业下达的可回收</w:t>
      </w:r>
      <w:proofErr w:type="gramStart"/>
      <w:r>
        <w:rPr>
          <w:rFonts w:ascii="仿宋_GB2312" w:hint="eastAsia"/>
          <w:szCs w:val="30"/>
        </w:rPr>
        <w:t>物指标量</w:t>
      </w:r>
      <w:proofErr w:type="gramEnd"/>
      <w:r>
        <w:rPr>
          <w:rFonts w:ascii="仿宋_GB2312" w:hint="eastAsia"/>
          <w:szCs w:val="30"/>
        </w:rPr>
        <w:t>为8</w:t>
      </w:r>
      <w:r>
        <w:rPr>
          <w:rFonts w:ascii="仿宋_GB2312"/>
          <w:szCs w:val="30"/>
        </w:rPr>
        <w:t>6</w:t>
      </w:r>
      <w:r>
        <w:rPr>
          <w:rFonts w:ascii="仿宋_GB2312" w:hint="eastAsia"/>
          <w:szCs w:val="30"/>
        </w:rPr>
        <w:t>吨/天，政策规定的补贴标准为8</w:t>
      </w:r>
      <w:r>
        <w:rPr>
          <w:rFonts w:ascii="仿宋_GB2312"/>
          <w:szCs w:val="30"/>
        </w:rPr>
        <w:t>1</w:t>
      </w:r>
      <w:r>
        <w:rPr>
          <w:rFonts w:ascii="仿宋_GB2312" w:hint="eastAsia"/>
          <w:szCs w:val="30"/>
        </w:rPr>
        <w:t>元/吨，计算得出补贴金额为8</w:t>
      </w:r>
      <w:r>
        <w:rPr>
          <w:rFonts w:ascii="仿宋_GB2312"/>
          <w:szCs w:val="30"/>
        </w:rPr>
        <w:t>6</w:t>
      </w:r>
      <w:r>
        <w:rPr>
          <w:rFonts w:ascii="仿宋_GB2312" w:hint="eastAsia"/>
          <w:szCs w:val="30"/>
        </w:rPr>
        <w:t>吨/天×8</w:t>
      </w:r>
      <w:r>
        <w:rPr>
          <w:rFonts w:ascii="仿宋_GB2312"/>
          <w:szCs w:val="30"/>
        </w:rPr>
        <w:t>1</w:t>
      </w:r>
      <w:r>
        <w:rPr>
          <w:rFonts w:ascii="仿宋_GB2312" w:hint="eastAsia"/>
          <w:szCs w:val="30"/>
        </w:rPr>
        <w:t>元/吨×3</w:t>
      </w:r>
      <w:r>
        <w:rPr>
          <w:rFonts w:ascii="仿宋_GB2312"/>
          <w:szCs w:val="30"/>
        </w:rPr>
        <w:t>65</w:t>
      </w:r>
      <w:r>
        <w:rPr>
          <w:rFonts w:ascii="仿宋_GB2312" w:hint="eastAsia"/>
          <w:szCs w:val="30"/>
        </w:rPr>
        <w:t>天=</w:t>
      </w:r>
      <w:r>
        <w:rPr>
          <w:rFonts w:ascii="仿宋_GB2312"/>
          <w:szCs w:val="30"/>
        </w:rPr>
        <w:t>254.2590</w:t>
      </w:r>
      <w:r>
        <w:rPr>
          <w:rFonts w:ascii="仿宋_GB2312" w:hint="eastAsia"/>
          <w:szCs w:val="30"/>
        </w:rPr>
        <w:t>万元。</w:t>
      </w:r>
    </w:p>
    <w:p w14:paraId="4114E894" w14:textId="77777777" w:rsidR="002B2BEE" w:rsidRDefault="00177FE7">
      <w:pPr>
        <w:pStyle w:val="3"/>
        <w:ind w:firstLine="602"/>
        <w:rPr>
          <w:b w:val="0"/>
          <w:bCs w:val="0"/>
        </w:rPr>
      </w:pPr>
      <w:r>
        <w:rPr>
          <w:bCs w:val="0"/>
        </w:rPr>
        <w:t>2.</w:t>
      </w:r>
      <w:r>
        <w:rPr>
          <w:rFonts w:hint="eastAsia"/>
          <w:bCs w:val="0"/>
        </w:rPr>
        <w:t>预算资金来源</w:t>
      </w:r>
    </w:p>
    <w:p w14:paraId="5A2B4770" w14:textId="77777777" w:rsidR="002B2BEE" w:rsidRDefault="00177FE7">
      <w:pPr>
        <w:spacing w:line="560" w:lineRule="exact"/>
        <w:ind w:firstLineChars="200" w:firstLine="600"/>
        <w:rPr>
          <w:rFonts w:ascii="仿宋_GB2312"/>
          <w:szCs w:val="30"/>
        </w:rPr>
      </w:pPr>
      <w:r>
        <w:rPr>
          <w:rFonts w:ascii="仿宋_GB2312" w:hint="eastAsia"/>
          <w:szCs w:val="30"/>
        </w:rPr>
        <w:t>政策资金来源为区级财政一般公共预算。</w:t>
      </w:r>
    </w:p>
    <w:p w14:paraId="49606D14" w14:textId="77777777" w:rsidR="002B2BEE" w:rsidRDefault="00177FE7">
      <w:pPr>
        <w:pStyle w:val="3"/>
        <w:ind w:firstLine="602"/>
        <w:rPr>
          <w:b w:val="0"/>
          <w:bCs w:val="0"/>
        </w:rPr>
      </w:pPr>
      <w:r>
        <w:rPr>
          <w:rFonts w:hint="eastAsia"/>
          <w:bCs w:val="0"/>
        </w:rPr>
        <w:t>3</w:t>
      </w:r>
      <w:r>
        <w:rPr>
          <w:bCs w:val="0"/>
        </w:rPr>
        <w:t>.</w:t>
      </w:r>
      <w:r>
        <w:rPr>
          <w:rFonts w:hint="eastAsia"/>
          <w:bCs w:val="0"/>
        </w:rPr>
        <w:t>以前年度预算安排和执行情况</w:t>
      </w:r>
    </w:p>
    <w:p w14:paraId="1345667E" w14:textId="77777777" w:rsidR="002B2BEE" w:rsidRDefault="00177FE7">
      <w:pPr>
        <w:spacing w:line="560" w:lineRule="exact"/>
        <w:ind w:firstLineChars="200" w:firstLine="600"/>
        <w:rPr>
          <w:rFonts w:ascii="仿宋_GB2312"/>
          <w:szCs w:val="30"/>
        </w:rPr>
      </w:pPr>
      <w:r>
        <w:rPr>
          <w:rFonts w:ascii="仿宋_GB2312" w:hint="eastAsia"/>
          <w:szCs w:val="30"/>
        </w:rPr>
        <w:t>2</w:t>
      </w:r>
      <w:r>
        <w:rPr>
          <w:rFonts w:ascii="仿宋_GB2312"/>
          <w:szCs w:val="30"/>
        </w:rPr>
        <w:t>020</w:t>
      </w:r>
      <w:r>
        <w:rPr>
          <w:rFonts w:ascii="仿宋_GB2312" w:hint="eastAsia"/>
          <w:szCs w:val="30"/>
        </w:rPr>
        <w:t>年度年初预算为4</w:t>
      </w:r>
      <w:r>
        <w:rPr>
          <w:rFonts w:ascii="仿宋_GB2312"/>
          <w:szCs w:val="30"/>
        </w:rPr>
        <w:t>30</w:t>
      </w:r>
      <w:r>
        <w:rPr>
          <w:rFonts w:ascii="仿宋_GB2312" w:hint="eastAsia"/>
          <w:szCs w:val="30"/>
        </w:rPr>
        <w:t>万元，当年实际支出355.70万</w:t>
      </w:r>
      <w:r>
        <w:rPr>
          <w:rFonts w:ascii="仿宋_GB2312" w:hint="eastAsia"/>
          <w:szCs w:val="30"/>
        </w:rPr>
        <w:lastRenderedPageBreak/>
        <w:t>元，包括日常运营补贴、设备建设费用等，其中对区集散场的日常运营补贴金额为203.9985万元（=69吨/天×81元/吨×365天）。</w:t>
      </w:r>
    </w:p>
    <w:p w14:paraId="6879BB86" w14:textId="77777777" w:rsidR="002B2BEE" w:rsidRDefault="00177FE7">
      <w:pPr>
        <w:pStyle w:val="1"/>
        <w:spacing w:line="560" w:lineRule="exact"/>
        <w:ind w:firstLine="600"/>
      </w:pPr>
      <w:bookmarkStart w:id="20" w:name="_Toc117175344"/>
      <w:r>
        <w:rPr>
          <w:rFonts w:hint="eastAsia"/>
        </w:rPr>
        <w:t>三、政策绩效目标</w:t>
      </w:r>
      <w:bookmarkEnd w:id="20"/>
    </w:p>
    <w:p w14:paraId="211BF606" w14:textId="77777777" w:rsidR="002B2BEE" w:rsidRDefault="00177FE7">
      <w:pPr>
        <w:spacing w:line="560" w:lineRule="exact"/>
        <w:ind w:firstLine="600"/>
      </w:pPr>
      <w:r>
        <w:rPr>
          <w:rFonts w:hint="eastAsia"/>
        </w:rPr>
        <w:t>区</w:t>
      </w:r>
      <w:proofErr w:type="gramStart"/>
      <w:r>
        <w:rPr>
          <w:rFonts w:hint="eastAsia"/>
        </w:rPr>
        <w:t>绿容局按一级项目</w:t>
      </w:r>
      <w:proofErr w:type="gramEnd"/>
      <w:r>
        <w:rPr>
          <w:rFonts w:hint="eastAsia"/>
        </w:rPr>
        <w:t>申报绩效目标，本政策资金为“垃圾分类经费（创城）”项目中的</w:t>
      </w:r>
      <w:r>
        <w:rPr>
          <w:rFonts w:ascii="仿宋_GB2312" w:hint="eastAsia"/>
        </w:rPr>
        <w:t>1</w:t>
      </w:r>
      <w:r>
        <w:rPr>
          <w:rFonts w:hint="eastAsia"/>
        </w:rPr>
        <w:t>个子项目，因此区</w:t>
      </w:r>
      <w:proofErr w:type="gramStart"/>
      <w:r>
        <w:rPr>
          <w:rFonts w:hint="eastAsia"/>
        </w:rPr>
        <w:t>绿容局</w:t>
      </w:r>
      <w:proofErr w:type="gramEnd"/>
      <w:r>
        <w:rPr>
          <w:rFonts w:hint="eastAsia"/>
        </w:rPr>
        <w:t>未单独制定本政策的绩效目标。</w:t>
      </w:r>
    </w:p>
    <w:p w14:paraId="48B9FEB3" w14:textId="77777777" w:rsidR="002B2BEE" w:rsidRDefault="00177FE7">
      <w:pPr>
        <w:spacing w:line="560" w:lineRule="exact"/>
        <w:ind w:firstLine="600"/>
      </w:pPr>
      <w:proofErr w:type="gramStart"/>
      <w:r>
        <w:rPr>
          <w:rFonts w:hint="eastAsia"/>
        </w:rPr>
        <w:t>评价组梳理</w:t>
      </w:r>
      <w:proofErr w:type="gramEnd"/>
      <w:r>
        <w:rPr>
          <w:rFonts w:hint="eastAsia"/>
        </w:rPr>
        <w:t>政策内容和政策实际执行情况后，梳理了本政策年度目标为：按政策规定补贴</w:t>
      </w:r>
      <w:r>
        <w:rPr>
          <w:rFonts w:hint="eastAsia"/>
        </w:rPr>
        <w:t>1</w:t>
      </w:r>
      <w:r>
        <w:rPr>
          <w:rFonts w:hint="eastAsia"/>
        </w:rPr>
        <w:t>家区级集散场，保障集散场全年规范开展低价值可回收物的转运处置工作，做到应收尽收、不发生次生污染，实现本区可回收物回收服务体系的顺利运作，推动本区实现生活垃圾资源化、减量化和无害化。</w:t>
      </w:r>
    </w:p>
    <w:p w14:paraId="226CED8C" w14:textId="77777777" w:rsidR="002B2BEE" w:rsidRDefault="00177FE7">
      <w:pPr>
        <w:spacing w:line="560" w:lineRule="exact"/>
        <w:ind w:firstLine="600"/>
      </w:pPr>
      <w:r>
        <w:rPr>
          <w:rFonts w:hint="eastAsia"/>
        </w:rPr>
        <w:t>基于年度绩效目标的绩效分解指标详见下表：</w:t>
      </w:r>
    </w:p>
    <w:p w14:paraId="47E1E981" w14:textId="77777777" w:rsidR="002B2BEE" w:rsidRDefault="00177FE7">
      <w:pPr>
        <w:spacing w:line="560" w:lineRule="exact"/>
        <w:jc w:val="center"/>
        <w:rPr>
          <w:rFonts w:ascii="仿宋_GB2312"/>
          <w:szCs w:val="30"/>
        </w:rPr>
      </w:pPr>
      <w:bookmarkStart w:id="21" w:name="_Hlk106983658"/>
      <w:r>
        <w:rPr>
          <w:rFonts w:ascii="仿宋_GB2312" w:hint="eastAsia"/>
          <w:szCs w:val="30"/>
        </w:rPr>
        <w:t>表</w:t>
      </w:r>
      <w:r>
        <w:rPr>
          <w:rFonts w:ascii="仿宋_GB2312"/>
          <w:szCs w:val="30"/>
        </w:rPr>
        <w:t>3</w:t>
      </w:r>
      <w:r>
        <w:rPr>
          <w:rFonts w:ascii="仿宋_GB2312" w:hint="eastAsia"/>
          <w:szCs w:val="30"/>
        </w:rPr>
        <w:t>-</w:t>
      </w:r>
      <w:r>
        <w:rPr>
          <w:rFonts w:ascii="仿宋_GB2312"/>
          <w:szCs w:val="30"/>
        </w:rPr>
        <w:t>1</w:t>
      </w:r>
      <w:r>
        <w:rPr>
          <w:rFonts w:ascii="仿宋_GB2312" w:hint="eastAsia"/>
          <w:szCs w:val="30"/>
        </w:rPr>
        <w:t>、2</w:t>
      </w:r>
      <w:r>
        <w:rPr>
          <w:rFonts w:ascii="仿宋_GB2312"/>
          <w:szCs w:val="30"/>
        </w:rPr>
        <w:t>021</w:t>
      </w:r>
      <w:r>
        <w:rPr>
          <w:rFonts w:ascii="仿宋_GB2312" w:hint="eastAsia"/>
          <w:szCs w:val="30"/>
        </w:rPr>
        <w:t>年度绩效目标分解指标明细表</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0"/>
        <w:gridCol w:w="1902"/>
        <w:gridCol w:w="2104"/>
        <w:gridCol w:w="2400"/>
        <w:gridCol w:w="2506"/>
      </w:tblGrid>
      <w:tr w:rsidR="002B2BEE" w14:paraId="7779A613" w14:textId="77777777">
        <w:trPr>
          <w:cantSplit/>
          <w:trHeight w:val="397"/>
          <w:tblHeader/>
          <w:jc w:val="center"/>
        </w:trPr>
        <w:tc>
          <w:tcPr>
            <w:tcW w:w="1270" w:type="dxa"/>
            <w:shd w:val="clear" w:color="auto" w:fill="D9D9D9" w:themeFill="background1" w:themeFillShade="D9"/>
            <w:vAlign w:val="center"/>
          </w:tcPr>
          <w:p w14:paraId="40C7C4F1"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二级指标</w:t>
            </w:r>
          </w:p>
        </w:tc>
        <w:tc>
          <w:tcPr>
            <w:tcW w:w="1902" w:type="dxa"/>
            <w:shd w:val="clear" w:color="auto" w:fill="D9D9D9" w:themeFill="background1" w:themeFillShade="D9"/>
            <w:vAlign w:val="center"/>
          </w:tcPr>
          <w:p w14:paraId="4ADB2B8A"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三级指标</w:t>
            </w:r>
          </w:p>
        </w:tc>
        <w:tc>
          <w:tcPr>
            <w:tcW w:w="2104" w:type="dxa"/>
            <w:shd w:val="clear" w:color="auto" w:fill="D9D9D9" w:themeFill="background1" w:themeFillShade="D9"/>
            <w:vAlign w:val="center"/>
          </w:tcPr>
          <w:p w14:paraId="55222CBE"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四级指标</w:t>
            </w:r>
          </w:p>
        </w:tc>
        <w:tc>
          <w:tcPr>
            <w:tcW w:w="2400" w:type="dxa"/>
            <w:shd w:val="clear" w:color="auto" w:fill="D9D9D9" w:themeFill="background1" w:themeFillShade="D9"/>
            <w:vAlign w:val="center"/>
          </w:tcPr>
          <w:p w14:paraId="1B1B462C"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目标值/标杆值</w:t>
            </w:r>
          </w:p>
        </w:tc>
        <w:tc>
          <w:tcPr>
            <w:tcW w:w="2506" w:type="dxa"/>
            <w:shd w:val="clear" w:color="auto" w:fill="D9D9D9" w:themeFill="background1" w:themeFillShade="D9"/>
            <w:vAlign w:val="center"/>
          </w:tcPr>
          <w:p w14:paraId="005FD4F7" w14:textId="77777777" w:rsidR="002B2BEE" w:rsidRDefault="00177FE7">
            <w:pPr>
              <w:widowControl/>
              <w:jc w:val="center"/>
              <w:rPr>
                <w:rFonts w:ascii="仿宋_GB2312" w:hAnsi="宋体" w:cs="宋体"/>
                <w:b/>
                <w:bCs/>
                <w:color w:val="000000"/>
                <w:kern w:val="0"/>
                <w:sz w:val="24"/>
              </w:rPr>
            </w:pPr>
            <w:r>
              <w:rPr>
                <w:rFonts w:ascii="仿宋_GB2312" w:hAnsi="宋体" w:cs="宋体" w:hint="eastAsia"/>
                <w:b/>
                <w:bCs/>
                <w:color w:val="000000"/>
                <w:kern w:val="0"/>
                <w:sz w:val="24"/>
              </w:rPr>
              <w:t>指标来源/依据</w:t>
            </w:r>
          </w:p>
        </w:tc>
      </w:tr>
      <w:tr w:rsidR="002B2BEE" w14:paraId="21231B96" w14:textId="77777777">
        <w:trPr>
          <w:cantSplit/>
          <w:trHeight w:val="20"/>
          <w:jc w:val="center"/>
        </w:trPr>
        <w:tc>
          <w:tcPr>
            <w:tcW w:w="1270" w:type="dxa"/>
            <w:vMerge w:val="restart"/>
            <w:shd w:val="clear" w:color="auto" w:fill="auto"/>
            <w:vAlign w:val="center"/>
          </w:tcPr>
          <w:p w14:paraId="10E51666"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数量指标</w:t>
            </w:r>
          </w:p>
        </w:tc>
        <w:tc>
          <w:tcPr>
            <w:tcW w:w="1902" w:type="dxa"/>
            <w:vAlign w:val="center"/>
          </w:tcPr>
          <w:p w14:paraId="3F9913B5" w14:textId="77777777" w:rsidR="002B2BEE" w:rsidRDefault="00177FE7">
            <w:pPr>
              <w:widowControl/>
              <w:rPr>
                <w:rFonts w:ascii="仿宋_GB2312"/>
                <w:color w:val="000000"/>
                <w:sz w:val="24"/>
              </w:rPr>
            </w:pPr>
            <w:r>
              <w:rPr>
                <w:rFonts w:ascii="仿宋_GB2312" w:hint="eastAsia"/>
                <w:color w:val="000000"/>
                <w:sz w:val="24"/>
              </w:rPr>
              <w:t>体系建设工作完成率</w:t>
            </w:r>
          </w:p>
        </w:tc>
        <w:tc>
          <w:tcPr>
            <w:tcW w:w="2104" w:type="dxa"/>
            <w:shd w:val="clear" w:color="auto" w:fill="auto"/>
            <w:vAlign w:val="center"/>
          </w:tcPr>
          <w:p w14:paraId="6E95D99F" w14:textId="77777777" w:rsidR="002B2BEE" w:rsidRDefault="002B2BEE">
            <w:pPr>
              <w:widowControl/>
              <w:jc w:val="left"/>
              <w:rPr>
                <w:rFonts w:ascii="仿宋_GB2312" w:hAnsi="宋体" w:cs="宋体"/>
                <w:color w:val="000000"/>
                <w:kern w:val="0"/>
                <w:sz w:val="24"/>
              </w:rPr>
            </w:pPr>
          </w:p>
        </w:tc>
        <w:tc>
          <w:tcPr>
            <w:tcW w:w="2400" w:type="dxa"/>
            <w:shd w:val="clear" w:color="auto" w:fill="auto"/>
            <w:vAlign w:val="center"/>
          </w:tcPr>
          <w:p w14:paraId="05CAA4EC" w14:textId="77777777" w:rsidR="002B2BEE" w:rsidRDefault="00177FE7">
            <w:pPr>
              <w:widowControl/>
              <w:jc w:val="center"/>
              <w:rPr>
                <w:rFonts w:ascii="仿宋_GB2312" w:hAnsi="宋体" w:cs="宋体"/>
                <w:color w:val="000000"/>
                <w:kern w:val="0"/>
                <w:sz w:val="24"/>
              </w:rPr>
            </w:pPr>
            <w:r>
              <w:rPr>
                <w:rFonts w:ascii="仿宋_GB2312" w:hAnsi="宋体" w:cs="宋体"/>
                <w:color w:val="000000"/>
                <w:kern w:val="0"/>
                <w:sz w:val="24"/>
              </w:rPr>
              <w:t>100</w:t>
            </w:r>
            <w:r>
              <w:rPr>
                <w:rFonts w:ascii="仿宋_GB2312" w:hAnsi="宋体" w:cs="宋体" w:hint="eastAsia"/>
                <w:color w:val="000000"/>
                <w:kern w:val="0"/>
                <w:sz w:val="24"/>
              </w:rPr>
              <w:t>%（</w:t>
            </w:r>
            <w:r>
              <w:rPr>
                <w:rFonts w:ascii="仿宋_GB2312" w:hAnsi="宋体" w:cs="宋体"/>
                <w:color w:val="000000"/>
                <w:kern w:val="0"/>
                <w:sz w:val="24"/>
              </w:rPr>
              <w:t>430</w:t>
            </w:r>
            <w:r>
              <w:rPr>
                <w:rFonts w:ascii="仿宋_GB2312" w:hAnsi="宋体" w:cs="宋体" w:hint="eastAsia"/>
                <w:color w:val="000000"/>
                <w:kern w:val="0"/>
                <w:sz w:val="24"/>
              </w:rPr>
              <w:t>个服务点、1</w:t>
            </w:r>
            <w:r>
              <w:rPr>
                <w:rFonts w:ascii="仿宋_GB2312" w:hAnsi="宋体" w:cs="宋体"/>
                <w:color w:val="000000"/>
                <w:kern w:val="0"/>
                <w:sz w:val="24"/>
              </w:rPr>
              <w:t>8</w:t>
            </w:r>
            <w:r>
              <w:rPr>
                <w:rFonts w:ascii="仿宋_GB2312" w:hAnsi="宋体" w:cs="宋体" w:hint="eastAsia"/>
                <w:color w:val="000000"/>
                <w:kern w:val="0"/>
                <w:sz w:val="24"/>
              </w:rPr>
              <w:t>个中转站、1个集散场）</w:t>
            </w:r>
          </w:p>
        </w:tc>
        <w:tc>
          <w:tcPr>
            <w:tcW w:w="2506" w:type="dxa"/>
            <w:vAlign w:val="center"/>
          </w:tcPr>
          <w:p w14:paraId="4A25A476" w14:textId="77777777" w:rsidR="002B2BEE" w:rsidRDefault="00177FE7">
            <w:pPr>
              <w:widowControl/>
              <w:jc w:val="left"/>
              <w:rPr>
                <w:rFonts w:ascii="仿宋_GB2312"/>
                <w:color w:val="000000"/>
                <w:sz w:val="24"/>
              </w:rPr>
            </w:pPr>
            <w:r>
              <w:rPr>
                <w:rFonts w:ascii="仿宋_GB2312" w:hint="eastAsia"/>
                <w:color w:val="000000"/>
                <w:sz w:val="24"/>
              </w:rPr>
              <w:t>区</w:t>
            </w:r>
            <w:proofErr w:type="gramStart"/>
            <w:r>
              <w:rPr>
                <w:rFonts w:ascii="仿宋_GB2312" w:hint="eastAsia"/>
                <w:color w:val="000000"/>
                <w:sz w:val="24"/>
              </w:rPr>
              <w:t>绿容局</w:t>
            </w:r>
            <w:proofErr w:type="gramEnd"/>
            <w:r>
              <w:rPr>
                <w:rFonts w:ascii="仿宋_GB2312" w:hint="eastAsia"/>
                <w:color w:val="000000"/>
                <w:sz w:val="24"/>
              </w:rPr>
              <w:t>的体系整体布局计划，计划标准</w:t>
            </w:r>
          </w:p>
        </w:tc>
      </w:tr>
      <w:tr w:rsidR="002B2BEE" w14:paraId="59424168" w14:textId="77777777">
        <w:trPr>
          <w:cantSplit/>
          <w:trHeight w:val="20"/>
          <w:jc w:val="center"/>
        </w:trPr>
        <w:tc>
          <w:tcPr>
            <w:tcW w:w="1270" w:type="dxa"/>
            <w:vMerge/>
            <w:shd w:val="clear" w:color="auto" w:fill="auto"/>
            <w:vAlign w:val="center"/>
          </w:tcPr>
          <w:p w14:paraId="5AE5FF5D" w14:textId="77777777" w:rsidR="002B2BEE" w:rsidRDefault="002B2BEE">
            <w:pPr>
              <w:widowControl/>
              <w:jc w:val="center"/>
              <w:rPr>
                <w:rFonts w:ascii="仿宋_GB2312" w:hAnsi="宋体" w:cs="宋体"/>
                <w:color w:val="000000"/>
                <w:kern w:val="0"/>
                <w:sz w:val="24"/>
              </w:rPr>
            </w:pPr>
          </w:p>
        </w:tc>
        <w:tc>
          <w:tcPr>
            <w:tcW w:w="1902" w:type="dxa"/>
            <w:vAlign w:val="center"/>
          </w:tcPr>
          <w:p w14:paraId="448283A1" w14:textId="77777777" w:rsidR="002B2BEE" w:rsidRDefault="00177FE7">
            <w:pPr>
              <w:widowControl/>
              <w:rPr>
                <w:rFonts w:ascii="仿宋_GB2312"/>
                <w:color w:val="000000"/>
                <w:sz w:val="24"/>
              </w:rPr>
            </w:pPr>
            <w:r>
              <w:rPr>
                <w:rFonts w:ascii="仿宋_GB2312" w:hint="eastAsia"/>
                <w:color w:val="000000"/>
                <w:sz w:val="24"/>
              </w:rPr>
              <w:t>集散场可回收物回收工作完成率</w:t>
            </w:r>
          </w:p>
        </w:tc>
        <w:tc>
          <w:tcPr>
            <w:tcW w:w="2104" w:type="dxa"/>
            <w:shd w:val="clear" w:color="auto" w:fill="auto"/>
            <w:vAlign w:val="center"/>
          </w:tcPr>
          <w:p w14:paraId="5E008018" w14:textId="77777777" w:rsidR="002B2BEE" w:rsidRDefault="002B2BEE">
            <w:pPr>
              <w:widowControl/>
              <w:jc w:val="left"/>
              <w:rPr>
                <w:rFonts w:ascii="仿宋_GB2312"/>
                <w:color w:val="000000"/>
                <w:sz w:val="24"/>
              </w:rPr>
            </w:pPr>
          </w:p>
        </w:tc>
        <w:tc>
          <w:tcPr>
            <w:tcW w:w="2400" w:type="dxa"/>
            <w:shd w:val="clear" w:color="auto" w:fill="auto"/>
            <w:vAlign w:val="center"/>
          </w:tcPr>
          <w:p w14:paraId="543EF2EE" w14:textId="77777777" w:rsidR="002B2BEE" w:rsidRDefault="00177FE7">
            <w:pPr>
              <w:widowControl/>
              <w:jc w:val="center"/>
              <w:rPr>
                <w:rFonts w:ascii="仿宋_GB2312"/>
                <w:color w:val="000000"/>
                <w:sz w:val="24"/>
              </w:rPr>
            </w:pPr>
            <w:r>
              <w:rPr>
                <w:rFonts w:ascii="仿宋_GB2312" w:hint="eastAsia"/>
                <w:color w:val="000000"/>
                <w:sz w:val="24"/>
              </w:rPr>
              <w:t>1</w:t>
            </w:r>
            <w:r>
              <w:rPr>
                <w:rFonts w:ascii="仿宋_GB2312"/>
                <w:color w:val="000000"/>
                <w:sz w:val="24"/>
              </w:rPr>
              <w:t>00%</w:t>
            </w:r>
          </w:p>
          <w:p w14:paraId="0DFA88FA" w14:textId="77777777" w:rsidR="002B2BEE" w:rsidRDefault="00177FE7">
            <w:pPr>
              <w:widowControl/>
              <w:jc w:val="center"/>
              <w:rPr>
                <w:rFonts w:ascii="仿宋_GB2312" w:hAnsi="宋体" w:cs="宋体"/>
                <w:color w:val="000000"/>
                <w:kern w:val="0"/>
                <w:sz w:val="24"/>
              </w:rPr>
            </w:pPr>
            <w:r>
              <w:rPr>
                <w:rFonts w:ascii="仿宋_GB2312" w:hint="eastAsia"/>
                <w:color w:val="000000"/>
                <w:sz w:val="24"/>
              </w:rPr>
              <w:t>（应收尽收）</w:t>
            </w:r>
          </w:p>
        </w:tc>
        <w:tc>
          <w:tcPr>
            <w:tcW w:w="2506" w:type="dxa"/>
            <w:vAlign w:val="center"/>
          </w:tcPr>
          <w:p w14:paraId="5F65A39A" w14:textId="77777777" w:rsidR="002B2BEE" w:rsidRDefault="00177FE7">
            <w:pPr>
              <w:widowControl/>
              <w:jc w:val="left"/>
              <w:rPr>
                <w:rFonts w:ascii="仿宋_GB2312"/>
                <w:color w:val="000000"/>
                <w:sz w:val="24"/>
              </w:rPr>
            </w:pPr>
            <w:r>
              <w:rPr>
                <w:rFonts w:ascii="仿宋_GB2312" w:hint="eastAsia"/>
                <w:color w:val="000000"/>
                <w:sz w:val="24"/>
              </w:rPr>
              <w:t>对集散场的基本运营要求，计划标准</w:t>
            </w:r>
          </w:p>
        </w:tc>
      </w:tr>
      <w:tr w:rsidR="002B2BEE" w14:paraId="128FAAE1" w14:textId="77777777">
        <w:trPr>
          <w:cantSplit/>
          <w:trHeight w:val="20"/>
          <w:jc w:val="center"/>
        </w:trPr>
        <w:tc>
          <w:tcPr>
            <w:tcW w:w="1270" w:type="dxa"/>
            <w:vMerge w:val="restart"/>
            <w:shd w:val="clear" w:color="auto" w:fill="auto"/>
            <w:vAlign w:val="center"/>
          </w:tcPr>
          <w:p w14:paraId="5DD4134A"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质量指标</w:t>
            </w:r>
          </w:p>
        </w:tc>
        <w:tc>
          <w:tcPr>
            <w:tcW w:w="1902" w:type="dxa"/>
            <w:vAlign w:val="center"/>
          </w:tcPr>
          <w:p w14:paraId="2BF4D5ED" w14:textId="77777777" w:rsidR="002B2BEE" w:rsidRDefault="00177FE7">
            <w:pPr>
              <w:widowControl/>
              <w:rPr>
                <w:rFonts w:ascii="仿宋_GB2312"/>
                <w:color w:val="000000"/>
                <w:sz w:val="24"/>
              </w:rPr>
            </w:pPr>
            <w:r>
              <w:rPr>
                <w:rFonts w:ascii="仿宋_GB2312" w:hint="eastAsia"/>
                <w:color w:val="000000"/>
                <w:sz w:val="24"/>
              </w:rPr>
              <w:t>补贴金额准确性</w:t>
            </w:r>
          </w:p>
        </w:tc>
        <w:tc>
          <w:tcPr>
            <w:tcW w:w="2104" w:type="dxa"/>
            <w:shd w:val="clear" w:color="auto" w:fill="auto"/>
            <w:vAlign w:val="center"/>
          </w:tcPr>
          <w:p w14:paraId="6ABFA8FB" w14:textId="77777777" w:rsidR="002B2BEE" w:rsidRDefault="002B2BEE">
            <w:pPr>
              <w:widowControl/>
              <w:jc w:val="left"/>
              <w:rPr>
                <w:rFonts w:ascii="仿宋_GB2312" w:hAnsi="宋体" w:cs="宋体"/>
                <w:color w:val="000000"/>
                <w:kern w:val="0"/>
                <w:sz w:val="24"/>
              </w:rPr>
            </w:pPr>
          </w:p>
        </w:tc>
        <w:tc>
          <w:tcPr>
            <w:tcW w:w="2400" w:type="dxa"/>
            <w:shd w:val="clear" w:color="auto" w:fill="auto"/>
            <w:vAlign w:val="center"/>
          </w:tcPr>
          <w:p w14:paraId="55C294C0"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准确</w:t>
            </w:r>
          </w:p>
        </w:tc>
        <w:tc>
          <w:tcPr>
            <w:tcW w:w="2506" w:type="dxa"/>
            <w:vAlign w:val="center"/>
          </w:tcPr>
          <w:p w14:paraId="24D17559" w14:textId="77777777" w:rsidR="002B2BEE" w:rsidRDefault="00177FE7">
            <w:pPr>
              <w:widowControl/>
              <w:jc w:val="left"/>
              <w:rPr>
                <w:rFonts w:ascii="仿宋_GB2312"/>
                <w:color w:val="000000"/>
                <w:sz w:val="24"/>
              </w:rPr>
            </w:pPr>
            <w:r>
              <w:rPr>
                <w:rFonts w:ascii="仿宋_GB2312" w:hint="eastAsia"/>
                <w:color w:val="000000"/>
                <w:sz w:val="24"/>
              </w:rPr>
              <w:t>政策绩效评价通用指标，行业标准</w:t>
            </w:r>
          </w:p>
        </w:tc>
      </w:tr>
      <w:tr w:rsidR="002B2BEE" w14:paraId="2687F65E" w14:textId="77777777">
        <w:trPr>
          <w:cantSplit/>
          <w:trHeight w:val="20"/>
          <w:jc w:val="center"/>
        </w:trPr>
        <w:tc>
          <w:tcPr>
            <w:tcW w:w="1270" w:type="dxa"/>
            <w:vMerge/>
            <w:shd w:val="clear" w:color="auto" w:fill="auto"/>
            <w:vAlign w:val="center"/>
          </w:tcPr>
          <w:p w14:paraId="2C9B4185" w14:textId="77777777" w:rsidR="002B2BEE" w:rsidRDefault="002B2BEE">
            <w:pPr>
              <w:widowControl/>
              <w:jc w:val="center"/>
              <w:rPr>
                <w:rFonts w:ascii="仿宋_GB2312" w:hAnsi="宋体" w:cs="宋体"/>
                <w:color w:val="000000"/>
                <w:kern w:val="0"/>
                <w:sz w:val="24"/>
              </w:rPr>
            </w:pPr>
          </w:p>
        </w:tc>
        <w:tc>
          <w:tcPr>
            <w:tcW w:w="1902" w:type="dxa"/>
            <w:vAlign w:val="center"/>
          </w:tcPr>
          <w:p w14:paraId="5B2D659B" w14:textId="77777777" w:rsidR="002B2BEE" w:rsidRDefault="00177FE7">
            <w:pPr>
              <w:widowControl/>
              <w:rPr>
                <w:rFonts w:ascii="仿宋_GB2312"/>
                <w:color w:val="000000"/>
                <w:sz w:val="24"/>
              </w:rPr>
            </w:pPr>
            <w:proofErr w:type="gramStart"/>
            <w:r>
              <w:rPr>
                <w:rFonts w:ascii="仿宋_GB2312" w:hint="eastAsia"/>
                <w:color w:val="000000"/>
                <w:sz w:val="24"/>
              </w:rPr>
              <w:t>集散场运行规</w:t>
            </w:r>
            <w:proofErr w:type="gramEnd"/>
            <w:r>
              <w:rPr>
                <w:rFonts w:ascii="仿宋_GB2312" w:hint="eastAsia"/>
                <w:color w:val="000000"/>
                <w:sz w:val="24"/>
              </w:rPr>
              <w:t>范性</w:t>
            </w:r>
          </w:p>
        </w:tc>
        <w:tc>
          <w:tcPr>
            <w:tcW w:w="2104" w:type="dxa"/>
            <w:shd w:val="clear" w:color="auto" w:fill="auto"/>
            <w:vAlign w:val="center"/>
          </w:tcPr>
          <w:p w14:paraId="779FC06D" w14:textId="77777777" w:rsidR="002B2BEE" w:rsidRDefault="002B2BEE">
            <w:pPr>
              <w:widowControl/>
              <w:jc w:val="left"/>
              <w:rPr>
                <w:rFonts w:ascii="仿宋_GB2312"/>
                <w:color w:val="000000"/>
                <w:sz w:val="24"/>
              </w:rPr>
            </w:pPr>
          </w:p>
        </w:tc>
        <w:tc>
          <w:tcPr>
            <w:tcW w:w="2400" w:type="dxa"/>
            <w:shd w:val="clear" w:color="auto" w:fill="auto"/>
            <w:vAlign w:val="center"/>
          </w:tcPr>
          <w:p w14:paraId="46A5FCA0"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规范</w:t>
            </w:r>
          </w:p>
          <w:p w14:paraId="68D956AC" w14:textId="77777777" w:rsidR="002B2BEE" w:rsidRDefault="00177FE7">
            <w:pPr>
              <w:widowControl/>
              <w:rPr>
                <w:rFonts w:ascii="仿宋_GB2312" w:hAnsi="宋体" w:cs="宋体"/>
                <w:color w:val="000000"/>
                <w:kern w:val="0"/>
                <w:sz w:val="24"/>
              </w:rPr>
            </w:pPr>
            <w:r>
              <w:rPr>
                <w:rFonts w:ascii="仿宋_GB2312" w:hAnsi="宋体" w:cs="宋体" w:hint="eastAsia"/>
                <w:color w:val="000000"/>
                <w:kern w:val="0"/>
                <w:sz w:val="24"/>
              </w:rPr>
              <w:t>（</w:t>
            </w:r>
            <w:r>
              <w:rPr>
                <w:rFonts w:ascii="仿宋_GB2312" w:hint="eastAsia"/>
                <w:color w:val="000000"/>
                <w:sz w:val="24"/>
              </w:rPr>
              <w:t>按“五统一”要求规范回收、可</w:t>
            </w:r>
            <w:proofErr w:type="gramStart"/>
            <w:r>
              <w:rPr>
                <w:rFonts w:ascii="仿宋_GB2312" w:hint="eastAsia"/>
                <w:color w:val="000000"/>
                <w:sz w:val="24"/>
              </w:rPr>
              <w:t>回收物进销</w:t>
            </w:r>
            <w:proofErr w:type="gramEnd"/>
            <w:r>
              <w:rPr>
                <w:rFonts w:ascii="仿宋_GB2312" w:hint="eastAsia"/>
                <w:color w:val="000000"/>
                <w:sz w:val="24"/>
              </w:rPr>
              <w:t>存核算数据真实完整准确、末端销售处置渠道正规/合</w:t>
            </w:r>
            <w:proofErr w:type="gramStart"/>
            <w:r>
              <w:rPr>
                <w:rFonts w:ascii="仿宋_GB2312" w:hint="eastAsia"/>
                <w:color w:val="000000"/>
                <w:sz w:val="24"/>
              </w:rPr>
              <w:t>规</w:t>
            </w:r>
            <w:proofErr w:type="gramEnd"/>
            <w:r>
              <w:rPr>
                <w:rFonts w:ascii="仿宋_GB2312" w:hint="eastAsia"/>
                <w:color w:val="000000"/>
                <w:sz w:val="24"/>
              </w:rPr>
              <w:t>、成本费用归集合理、产能利用率、污染溢出情况）</w:t>
            </w:r>
          </w:p>
        </w:tc>
        <w:tc>
          <w:tcPr>
            <w:tcW w:w="2506" w:type="dxa"/>
            <w:vAlign w:val="center"/>
          </w:tcPr>
          <w:p w14:paraId="74DEE870" w14:textId="77777777" w:rsidR="002B2BEE" w:rsidRDefault="00177FE7">
            <w:pPr>
              <w:widowControl/>
              <w:jc w:val="left"/>
              <w:rPr>
                <w:rFonts w:ascii="仿宋_GB2312"/>
                <w:color w:val="000000"/>
                <w:sz w:val="24"/>
              </w:rPr>
            </w:pPr>
            <w:r>
              <w:rPr>
                <w:rFonts w:ascii="仿宋_GB2312" w:hint="eastAsia"/>
                <w:color w:val="000000"/>
                <w:sz w:val="24"/>
              </w:rPr>
              <w:t>《关于进一步完善生活垃圾可回收物体系促进资源利用的实施意见》（</w:t>
            </w:r>
            <w:proofErr w:type="gramStart"/>
            <w:r>
              <w:rPr>
                <w:rFonts w:ascii="仿宋_GB2312" w:hint="eastAsia"/>
                <w:color w:val="000000"/>
                <w:sz w:val="24"/>
              </w:rPr>
              <w:t>沪分减</w:t>
            </w:r>
            <w:proofErr w:type="gramEnd"/>
            <w:r>
              <w:rPr>
                <w:rFonts w:ascii="仿宋_GB2312" w:hint="eastAsia"/>
                <w:color w:val="000000"/>
                <w:sz w:val="24"/>
              </w:rPr>
              <w:t>联办〔2020〕3号）等，行业标准</w:t>
            </w:r>
          </w:p>
        </w:tc>
      </w:tr>
      <w:tr w:rsidR="002B2BEE" w14:paraId="08FE7ABE" w14:textId="77777777">
        <w:trPr>
          <w:cantSplit/>
          <w:trHeight w:val="20"/>
          <w:jc w:val="center"/>
        </w:trPr>
        <w:tc>
          <w:tcPr>
            <w:tcW w:w="1270" w:type="dxa"/>
            <w:shd w:val="clear" w:color="auto" w:fill="auto"/>
            <w:vAlign w:val="center"/>
          </w:tcPr>
          <w:p w14:paraId="49033A5B"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时效指标</w:t>
            </w:r>
          </w:p>
        </w:tc>
        <w:tc>
          <w:tcPr>
            <w:tcW w:w="1902" w:type="dxa"/>
            <w:vAlign w:val="center"/>
          </w:tcPr>
          <w:p w14:paraId="1BE29678" w14:textId="77777777" w:rsidR="002B2BEE" w:rsidRDefault="00177FE7">
            <w:pPr>
              <w:widowControl/>
              <w:jc w:val="left"/>
              <w:rPr>
                <w:rFonts w:ascii="仿宋_GB2312"/>
                <w:color w:val="000000"/>
                <w:sz w:val="24"/>
              </w:rPr>
            </w:pPr>
            <w:r>
              <w:rPr>
                <w:rFonts w:ascii="仿宋_GB2312" w:hint="eastAsia"/>
                <w:color w:val="000000"/>
                <w:sz w:val="24"/>
              </w:rPr>
              <w:t>集散场垃圾回收及时性</w:t>
            </w:r>
          </w:p>
        </w:tc>
        <w:tc>
          <w:tcPr>
            <w:tcW w:w="2104" w:type="dxa"/>
            <w:shd w:val="clear" w:color="auto" w:fill="auto"/>
            <w:vAlign w:val="center"/>
          </w:tcPr>
          <w:p w14:paraId="5EB3322A" w14:textId="77777777" w:rsidR="002B2BEE" w:rsidRDefault="002B2BEE">
            <w:pPr>
              <w:widowControl/>
              <w:jc w:val="left"/>
              <w:rPr>
                <w:rFonts w:ascii="仿宋_GB2312" w:hAnsi="宋体" w:cs="宋体"/>
                <w:color w:val="000000"/>
                <w:kern w:val="0"/>
                <w:sz w:val="24"/>
              </w:rPr>
            </w:pPr>
          </w:p>
        </w:tc>
        <w:tc>
          <w:tcPr>
            <w:tcW w:w="2400" w:type="dxa"/>
            <w:shd w:val="clear" w:color="auto" w:fill="auto"/>
            <w:vAlign w:val="center"/>
          </w:tcPr>
          <w:p w14:paraId="1B98546B"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及时</w:t>
            </w:r>
          </w:p>
        </w:tc>
        <w:tc>
          <w:tcPr>
            <w:tcW w:w="2506" w:type="dxa"/>
            <w:vAlign w:val="center"/>
          </w:tcPr>
          <w:p w14:paraId="3DEB5A92" w14:textId="77777777" w:rsidR="002B2BEE" w:rsidRDefault="00177FE7">
            <w:pPr>
              <w:widowControl/>
              <w:jc w:val="left"/>
              <w:rPr>
                <w:rFonts w:ascii="仿宋_GB2312"/>
                <w:color w:val="000000"/>
                <w:sz w:val="24"/>
              </w:rPr>
            </w:pPr>
            <w:r>
              <w:rPr>
                <w:rFonts w:ascii="仿宋_GB2312" w:hint="eastAsia"/>
                <w:color w:val="000000"/>
                <w:sz w:val="24"/>
              </w:rPr>
              <w:t>政策绩效评价通用指标，计划标准</w:t>
            </w:r>
          </w:p>
        </w:tc>
      </w:tr>
      <w:tr w:rsidR="002B2BEE" w14:paraId="140656CC" w14:textId="77777777">
        <w:trPr>
          <w:cantSplit/>
          <w:trHeight w:val="20"/>
          <w:jc w:val="center"/>
        </w:trPr>
        <w:tc>
          <w:tcPr>
            <w:tcW w:w="1270" w:type="dxa"/>
            <w:vMerge w:val="restart"/>
            <w:shd w:val="clear" w:color="auto" w:fill="auto"/>
            <w:vAlign w:val="center"/>
          </w:tcPr>
          <w:p w14:paraId="25B78D7D" w14:textId="77777777" w:rsidR="002B2BEE" w:rsidRDefault="00177FE7">
            <w:pPr>
              <w:widowControl/>
              <w:jc w:val="center"/>
              <w:rPr>
                <w:rFonts w:ascii="仿宋_GB2312" w:hAnsi="宋体" w:cs="宋体"/>
                <w:kern w:val="0"/>
                <w:sz w:val="24"/>
              </w:rPr>
            </w:pPr>
            <w:r>
              <w:rPr>
                <w:rFonts w:ascii="仿宋_GB2312" w:hAnsi="宋体" w:cs="宋体" w:hint="eastAsia"/>
                <w:kern w:val="0"/>
                <w:sz w:val="24"/>
              </w:rPr>
              <w:lastRenderedPageBreak/>
              <w:t>社会效益指标</w:t>
            </w:r>
          </w:p>
        </w:tc>
        <w:tc>
          <w:tcPr>
            <w:tcW w:w="1902" w:type="dxa"/>
            <w:vAlign w:val="center"/>
          </w:tcPr>
          <w:p w14:paraId="0DBBAC4F" w14:textId="77777777" w:rsidR="002B2BEE" w:rsidRDefault="00177FE7">
            <w:pPr>
              <w:widowControl/>
              <w:rPr>
                <w:rFonts w:ascii="仿宋_GB2312"/>
                <w:color w:val="000000"/>
                <w:sz w:val="24"/>
              </w:rPr>
            </w:pPr>
            <w:r>
              <w:rPr>
                <w:rFonts w:ascii="仿宋_GB2312" w:hint="eastAsia"/>
                <w:color w:val="000000"/>
                <w:sz w:val="24"/>
              </w:rPr>
              <w:t>生活垃圾资源化目标实现度</w:t>
            </w:r>
          </w:p>
        </w:tc>
        <w:tc>
          <w:tcPr>
            <w:tcW w:w="2104" w:type="dxa"/>
            <w:shd w:val="clear" w:color="auto" w:fill="auto"/>
            <w:vAlign w:val="center"/>
          </w:tcPr>
          <w:p w14:paraId="73CE1981" w14:textId="77777777" w:rsidR="002B2BEE" w:rsidRDefault="00177FE7">
            <w:pPr>
              <w:widowControl/>
              <w:jc w:val="left"/>
              <w:rPr>
                <w:rFonts w:ascii="仿宋_GB2312" w:hAnsi="宋体" w:cs="宋体"/>
                <w:color w:val="000000"/>
                <w:kern w:val="0"/>
                <w:sz w:val="24"/>
              </w:rPr>
            </w:pPr>
            <w:r>
              <w:rPr>
                <w:rFonts w:ascii="仿宋_GB2312" w:hint="eastAsia"/>
                <w:color w:val="000000"/>
                <w:sz w:val="24"/>
              </w:rPr>
              <w:t>区集散场可回收物回收量</w:t>
            </w:r>
          </w:p>
        </w:tc>
        <w:tc>
          <w:tcPr>
            <w:tcW w:w="2400" w:type="dxa"/>
            <w:shd w:val="clear" w:color="auto" w:fill="auto"/>
            <w:vAlign w:val="center"/>
          </w:tcPr>
          <w:p w14:paraId="44B55CA7"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86吨/日</w:t>
            </w:r>
          </w:p>
        </w:tc>
        <w:tc>
          <w:tcPr>
            <w:tcW w:w="2506" w:type="dxa"/>
            <w:vAlign w:val="center"/>
          </w:tcPr>
          <w:p w14:paraId="7CB056FE" w14:textId="77777777" w:rsidR="002B2BEE" w:rsidRDefault="00177FE7">
            <w:pPr>
              <w:widowControl/>
              <w:jc w:val="left"/>
              <w:rPr>
                <w:rFonts w:ascii="仿宋_GB2312"/>
                <w:color w:val="000000"/>
                <w:sz w:val="24"/>
              </w:rPr>
            </w:pPr>
            <w:r>
              <w:rPr>
                <w:rFonts w:ascii="仿宋_GB2312" w:hint="eastAsia"/>
                <w:color w:val="000000"/>
                <w:sz w:val="24"/>
              </w:rPr>
              <w:t>《2021年上海市生活垃圾分类工作实施方案》，计划标准</w:t>
            </w:r>
          </w:p>
        </w:tc>
      </w:tr>
      <w:tr w:rsidR="002B2BEE" w14:paraId="13AAE3EE" w14:textId="77777777">
        <w:trPr>
          <w:cantSplit/>
          <w:trHeight w:val="20"/>
          <w:jc w:val="center"/>
        </w:trPr>
        <w:tc>
          <w:tcPr>
            <w:tcW w:w="1270" w:type="dxa"/>
            <w:vMerge/>
            <w:vAlign w:val="center"/>
          </w:tcPr>
          <w:p w14:paraId="523C81C9" w14:textId="77777777" w:rsidR="002B2BEE" w:rsidRDefault="002B2BEE">
            <w:pPr>
              <w:widowControl/>
              <w:jc w:val="left"/>
              <w:rPr>
                <w:rFonts w:ascii="仿宋_GB2312" w:hAnsi="宋体" w:cs="宋体"/>
                <w:kern w:val="0"/>
                <w:sz w:val="24"/>
              </w:rPr>
            </w:pPr>
          </w:p>
        </w:tc>
        <w:tc>
          <w:tcPr>
            <w:tcW w:w="1902" w:type="dxa"/>
            <w:vAlign w:val="center"/>
          </w:tcPr>
          <w:p w14:paraId="764BE644" w14:textId="77777777" w:rsidR="002B2BEE" w:rsidRDefault="00177FE7">
            <w:pPr>
              <w:widowControl/>
              <w:rPr>
                <w:rFonts w:ascii="仿宋_GB2312"/>
                <w:color w:val="000000"/>
                <w:sz w:val="24"/>
              </w:rPr>
            </w:pPr>
            <w:r>
              <w:rPr>
                <w:rFonts w:ascii="仿宋_GB2312" w:hint="eastAsia"/>
                <w:color w:val="000000"/>
                <w:sz w:val="24"/>
              </w:rPr>
              <w:t>再生资源分类充分性</w:t>
            </w:r>
          </w:p>
        </w:tc>
        <w:tc>
          <w:tcPr>
            <w:tcW w:w="2104" w:type="dxa"/>
            <w:shd w:val="clear" w:color="auto" w:fill="auto"/>
            <w:vAlign w:val="center"/>
          </w:tcPr>
          <w:p w14:paraId="58CDAE45" w14:textId="77777777" w:rsidR="002B2BEE" w:rsidRDefault="00177FE7">
            <w:pPr>
              <w:widowControl/>
              <w:jc w:val="left"/>
              <w:rPr>
                <w:rFonts w:ascii="仿宋_GB2312"/>
                <w:color w:val="000000"/>
                <w:sz w:val="24"/>
              </w:rPr>
            </w:pPr>
            <w:r>
              <w:rPr>
                <w:rFonts w:ascii="仿宋_GB2312" w:hint="eastAsia"/>
                <w:color w:val="000000"/>
                <w:sz w:val="24"/>
              </w:rPr>
              <w:t>可回收物分拣率</w:t>
            </w:r>
          </w:p>
          <w:p w14:paraId="65A378BD" w14:textId="77777777" w:rsidR="002B2BEE" w:rsidRDefault="00177FE7">
            <w:pPr>
              <w:widowControl/>
              <w:jc w:val="left"/>
              <w:rPr>
                <w:rFonts w:ascii="仿宋_GB2312" w:hAnsi="宋体" w:cs="宋体"/>
                <w:color w:val="000000"/>
                <w:kern w:val="0"/>
                <w:sz w:val="24"/>
              </w:rPr>
            </w:pPr>
            <w:r>
              <w:rPr>
                <w:rFonts w:ascii="仿宋_GB2312" w:hint="eastAsia"/>
                <w:color w:val="000000"/>
                <w:sz w:val="24"/>
              </w:rPr>
              <w:t>=可回收物回收量÷（可回收物回收量+干垃圾回收量）</w:t>
            </w:r>
          </w:p>
        </w:tc>
        <w:tc>
          <w:tcPr>
            <w:tcW w:w="2400" w:type="dxa"/>
            <w:shd w:val="clear" w:color="auto" w:fill="auto"/>
            <w:vAlign w:val="center"/>
          </w:tcPr>
          <w:p w14:paraId="4B5BC52C" w14:textId="77777777" w:rsidR="002B2BEE" w:rsidRDefault="00177FE7">
            <w:pPr>
              <w:widowControl/>
              <w:jc w:val="center"/>
              <w:rPr>
                <w:rFonts w:ascii="仿宋_GB2312" w:hAnsi="宋体" w:cs="宋体"/>
                <w:color w:val="000000"/>
                <w:kern w:val="0"/>
                <w:sz w:val="24"/>
              </w:rPr>
            </w:pPr>
            <w:r>
              <w:rPr>
                <w:rFonts w:ascii="仿宋_GB2312" w:hAnsi="宋体" w:cs="宋体"/>
                <w:color w:val="000000"/>
                <w:kern w:val="0"/>
                <w:sz w:val="24"/>
              </w:rPr>
              <w:t>26.21%</w:t>
            </w:r>
          </w:p>
          <w:p w14:paraId="1AA81303" w14:textId="77777777" w:rsidR="002B2BEE" w:rsidRDefault="00177FE7">
            <w:pPr>
              <w:widowControl/>
              <w:jc w:val="center"/>
              <w:rPr>
                <w:rFonts w:ascii="仿宋_GB2312" w:hAnsi="宋体" w:cs="宋体"/>
                <w:color w:val="000000"/>
                <w:kern w:val="0"/>
                <w:sz w:val="24"/>
              </w:rPr>
            </w:pPr>
            <w:r>
              <w:rPr>
                <w:rFonts w:ascii="仿宋_GB2312" w:hAnsi="宋体" w:cs="宋体"/>
                <w:color w:val="000000"/>
                <w:kern w:val="0"/>
                <w:sz w:val="22"/>
                <w:szCs w:val="22"/>
              </w:rPr>
              <w:t>=135/</w:t>
            </w:r>
            <w:r>
              <w:rPr>
                <w:rFonts w:ascii="仿宋_GB2312" w:hAnsi="宋体" w:cs="宋体" w:hint="eastAsia"/>
                <w:color w:val="000000"/>
                <w:kern w:val="0"/>
                <w:sz w:val="22"/>
                <w:szCs w:val="22"/>
              </w:rPr>
              <w:t>（1</w:t>
            </w:r>
            <w:r>
              <w:rPr>
                <w:rFonts w:ascii="仿宋_GB2312" w:hAnsi="宋体" w:cs="宋体"/>
                <w:color w:val="000000"/>
                <w:kern w:val="0"/>
                <w:sz w:val="22"/>
                <w:szCs w:val="22"/>
              </w:rPr>
              <w:t>35+380)</w:t>
            </w:r>
          </w:p>
        </w:tc>
        <w:tc>
          <w:tcPr>
            <w:tcW w:w="2506" w:type="dxa"/>
            <w:vAlign w:val="center"/>
          </w:tcPr>
          <w:p w14:paraId="3CEE0E64" w14:textId="77777777" w:rsidR="002B2BEE" w:rsidRDefault="00177FE7">
            <w:pPr>
              <w:widowControl/>
              <w:jc w:val="left"/>
              <w:rPr>
                <w:rFonts w:ascii="仿宋_GB2312"/>
                <w:color w:val="000000"/>
                <w:sz w:val="24"/>
              </w:rPr>
            </w:pPr>
            <w:r>
              <w:rPr>
                <w:rFonts w:ascii="仿宋_GB2312" w:hint="eastAsia"/>
                <w:color w:val="000000"/>
                <w:sz w:val="24"/>
              </w:rPr>
              <w:t>《2021年上海市生活垃圾分类工作实施方案》：可回收物分类量指标为1</w:t>
            </w:r>
            <w:r>
              <w:rPr>
                <w:rFonts w:ascii="仿宋_GB2312"/>
                <w:color w:val="000000"/>
                <w:sz w:val="24"/>
              </w:rPr>
              <w:t>35</w:t>
            </w:r>
            <w:r>
              <w:rPr>
                <w:rFonts w:ascii="仿宋_GB2312" w:hint="eastAsia"/>
                <w:color w:val="000000"/>
                <w:sz w:val="24"/>
              </w:rPr>
              <w:t>吨/日，干垃圾控制量为3</w:t>
            </w:r>
            <w:r>
              <w:rPr>
                <w:rFonts w:ascii="仿宋_GB2312"/>
                <w:color w:val="000000"/>
                <w:sz w:val="24"/>
              </w:rPr>
              <w:t>80</w:t>
            </w:r>
            <w:r>
              <w:rPr>
                <w:rFonts w:ascii="仿宋_GB2312" w:hint="eastAsia"/>
                <w:color w:val="000000"/>
                <w:sz w:val="24"/>
              </w:rPr>
              <w:t>吨/日，行业标准</w:t>
            </w:r>
          </w:p>
        </w:tc>
      </w:tr>
      <w:tr w:rsidR="002B2BEE" w14:paraId="0AD38E76" w14:textId="77777777">
        <w:trPr>
          <w:cantSplit/>
          <w:trHeight w:val="20"/>
          <w:jc w:val="center"/>
        </w:trPr>
        <w:tc>
          <w:tcPr>
            <w:tcW w:w="1270" w:type="dxa"/>
            <w:vMerge/>
            <w:vAlign w:val="center"/>
          </w:tcPr>
          <w:p w14:paraId="1DF6CD85" w14:textId="77777777" w:rsidR="002B2BEE" w:rsidRDefault="002B2BEE">
            <w:pPr>
              <w:widowControl/>
              <w:jc w:val="left"/>
              <w:rPr>
                <w:rFonts w:ascii="仿宋_GB2312" w:hAnsi="宋体" w:cs="宋体"/>
                <w:kern w:val="0"/>
                <w:sz w:val="24"/>
              </w:rPr>
            </w:pPr>
          </w:p>
        </w:tc>
        <w:tc>
          <w:tcPr>
            <w:tcW w:w="1902" w:type="dxa"/>
            <w:vAlign w:val="center"/>
          </w:tcPr>
          <w:p w14:paraId="203739AA" w14:textId="77777777" w:rsidR="002B2BEE" w:rsidRDefault="00177FE7">
            <w:pPr>
              <w:widowControl/>
              <w:rPr>
                <w:rFonts w:ascii="仿宋_GB2312"/>
                <w:color w:val="000000"/>
                <w:sz w:val="24"/>
              </w:rPr>
            </w:pPr>
            <w:r>
              <w:rPr>
                <w:rFonts w:ascii="仿宋_GB2312" w:hint="eastAsia"/>
                <w:color w:val="000000"/>
                <w:sz w:val="24"/>
              </w:rPr>
              <w:t>可回收物回收体系运行规范性</w:t>
            </w:r>
          </w:p>
        </w:tc>
        <w:tc>
          <w:tcPr>
            <w:tcW w:w="2104" w:type="dxa"/>
            <w:shd w:val="clear" w:color="auto" w:fill="auto"/>
            <w:vAlign w:val="center"/>
          </w:tcPr>
          <w:p w14:paraId="01ABFA24" w14:textId="77777777" w:rsidR="002B2BEE" w:rsidRDefault="00177FE7">
            <w:pPr>
              <w:widowControl/>
              <w:jc w:val="left"/>
              <w:rPr>
                <w:rFonts w:ascii="仿宋_GB2312" w:hAnsi="宋体" w:cs="宋体"/>
                <w:color w:val="000000"/>
                <w:kern w:val="0"/>
                <w:sz w:val="24"/>
              </w:rPr>
            </w:pPr>
            <w:r>
              <w:rPr>
                <w:rFonts w:ascii="仿宋_GB2312" w:hint="eastAsia"/>
                <w:color w:val="000000"/>
                <w:sz w:val="24"/>
              </w:rPr>
              <w:t>乡镇点、站运行规范性</w:t>
            </w:r>
          </w:p>
        </w:tc>
        <w:tc>
          <w:tcPr>
            <w:tcW w:w="2400" w:type="dxa"/>
            <w:shd w:val="clear" w:color="auto" w:fill="auto"/>
            <w:vAlign w:val="center"/>
          </w:tcPr>
          <w:p w14:paraId="3DA7E037"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规范</w:t>
            </w:r>
          </w:p>
        </w:tc>
        <w:tc>
          <w:tcPr>
            <w:tcW w:w="2506" w:type="dxa"/>
            <w:vAlign w:val="center"/>
          </w:tcPr>
          <w:p w14:paraId="6C516D1B" w14:textId="77777777" w:rsidR="002B2BEE" w:rsidRDefault="00177FE7">
            <w:pPr>
              <w:widowControl/>
              <w:jc w:val="left"/>
              <w:rPr>
                <w:rFonts w:ascii="仿宋_GB2312"/>
                <w:color w:val="000000"/>
                <w:sz w:val="24"/>
              </w:rPr>
            </w:pPr>
            <w:r>
              <w:rPr>
                <w:rFonts w:ascii="仿宋_GB2312" w:hint="eastAsia"/>
                <w:color w:val="000000"/>
                <w:sz w:val="24"/>
              </w:rPr>
              <w:t>《关于进一步完善生活垃圾可回收物体系促进资源利用的实施意见》（</w:t>
            </w:r>
            <w:proofErr w:type="gramStart"/>
            <w:r>
              <w:rPr>
                <w:rFonts w:ascii="仿宋_GB2312" w:hint="eastAsia"/>
                <w:color w:val="000000"/>
                <w:sz w:val="24"/>
              </w:rPr>
              <w:t>沪分减</w:t>
            </w:r>
            <w:proofErr w:type="gramEnd"/>
            <w:r>
              <w:rPr>
                <w:rFonts w:ascii="仿宋_GB2312" w:hint="eastAsia"/>
                <w:color w:val="000000"/>
                <w:sz w:val="24"/>
              </w:rPr>
              <w:t>联办〔2020〕3号）等，行业标准</w:t>
            </w:r>
          </w:p>
        </w:tc>
      </w:tr>
      <w:tr w:rsidR="002B2BEE" w14:paraId="2F1ECD44" w14:textId="77777777">
        <w:trPr>
          <w:cantSplit/>
          <w:trHeight w:val="20"/>
          <w:jc w:val="center"/>
        </w:trPr>
        <w:tc>
          <w:tcPr>
            <w:tcW w:w="1270" w:type="dxa"/>
            <w:vMerge w:val="restart"/>
            <w:vAlign w:val="center"/>
          </w:tcPr>
          <w:p w14:paraId="710CFCD6" w14:textId="77777777" w:rsidR="002B2BEE" w:rsidRDefault="00177FE7">
            <w:pPr>
              <w:widowControl/>
              <w:jc w:val="center"/>
              <w:rPr>
                <w:rFonts w:ascii="仿宋_GB2312" w:hAnsi="宋体" w:cs="宋体"/>
                <w:kern w:val="0"/>
                <w:sz w:val="24"/>
              </w:rPr>
            </w:pPr>
            <w:r>
              <w:rPr>
                <w:rFonts w:ascii="仿宋_GB2312" w:hAnsi="宋体" w:cs="宋体" w:hint="eastAsia"/>
                <w:kern w:val="0"/>
                <w:sz w:val="24"/>
              </w:rPr>
              <w:t>生态效益指标</w:t>
            </w:r>
          </w:p>
        </w:tc>
        <w:tc>
          <w:tcPr>
            <w:tcW w:w="1902" w:type="dxa"/>
            <w:vMerge w:val="restart"/>
            <w:vAlign w:val="center"/>
          </w:tcPr>
          <w:p w14:paraId="1A4C91E2" w14:textId="77777777" w:rsidR="002B2BEE" w:rsidRDefault="00177FE7">
            <w:pPr>
              <w:widowControl/>
              <w:rPr>
                <w:rFonts w:ascii="仿宋_GB2312"/>
                <w:color w:val="000000"/>
                <w:sz w:val="24"/>
              </w:rPr>
            </w:pPr>
            <w:r>
              <w:rPr>
                <w:rFonts w:ascii="仿宋_GB2312" w:hint="eastAsia"/>
                <w:color w:val="000000"/>
                <w:sz w:val="24"/>
              </w:rPr>
              <w:t>生活垃圾无害化目标实现度</w:t>
            </w:r>
          </w:p>
        </w:tc>
        <w:tc>
          <w:tcPr>
            <w:tcW w:w="2104" w:type="dxa"/>
            <w:shd w:val="clear" w:color="auto" w:fill="auto"/>
            <w:vAlign w:val="center"/>
          </w:tcPr>
          <w:p w14:paraId="06855390" w14:textId="77777777" w:rsidR="002B2BEE" w:rsidRDefault="00177FE7">
            <w:pPr>
              <w:widowControl/>
              <w:jc w:val="left"/>
              <w:rPr>
                <w:rFonts w:ascii="仿宋_GB2312"/>
                <w:color w:val="000000"/>
                <w:sz w:val="24"/>
              </w:rPr>
            </w:pPr>
            <w:r>
              <w:rPr>
                <w:rFonts w:ascii="仿宋_GB2312" w:hint="eastAsia"/>
                <w:color w:val="000000"/>
                <w:sz w:val="24"/>
              </w:rPr>
              <w:t>环保处罚数量</w:t>
            </w:r>
          </w:p>
        </w:tc>
        <w:tc>
          <w:tcPr>
            <w:tcW w:w="2400" w:type="dxa"/>
            <w:shd w:val="clear" w:color="auto" w:fill="auto"/>
            <w:vAlign w:val="center"/>
          </w:tcPr>
          <w:p w14:paraId="43E3613A"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0起</w:t>
            </w:r>
          </w:p>
        </w:tc>
        <w:tc>
          <w:tcPr>
            <w:tcW w:w="2506" w:type="dxa"/>
            <w:vAlign w:val="center"/>
          </w:tcPr>
          <w:p w14:paraId="0515C477" w14:textId="77777777" w:rsidR="002B2BEE" w:rsidRDefault="00177FE7">
            <w:pPr>
              <w:widowControl/>
              <w:jc w:val="left"/>
              <w:rPr>
                <w:rFonts w:ascii="仿宋_GB2312"/>
                <w:color w:val="000000"/>
                <w:sz w:val="24"/>
              </w:rPr>
            </w:pPr>
            <w:r>
              <w:rPr>
                <w:rFonts w:ascii="仿宋_GB2312" w:hint="eastAsia"/>
                <w:color w:val="000000"/>
                <w:sz w:val="24"/>
              </w:rPr>
              <w:t>政策文件，行业标准</w:t>
            </w:r>
          </w:p>
        </w:tc>
      </w:tr>
      <w:tr w:rsidR="002B2BEE" w14:paraId="4619680E" w14:textId="77777777">
        <w:trPr>
          <w:cantSplit/>
          <w:trHeight w:val="20"/>
          <w:jc w:val="center"/>
        </w:trPr>
        <w:tc>
          <w:tcPr>
            <w:tcW w:w="1270" w:type="dxa"/>
            <w:vMerge/>
            <w:vAlign w:val="center"/>
          </w:tcPr>
          <w:p w14:paraId="4BB580D8" w14:textId="77777777" w:rsidR="002B2BEE" w:rsidRDefault="002B2BEE">
            <w:pPr>
              <w:widowControl/>
              <w:jc w:val="center"/>
              <w:rPr>
                <w:rFonts w:ascii="仿宋_GB2312" w:hAnsi="宋体" w:cs="宋体"/>
                <w:kern w:val="0"/>
                <w:sz w:val="24"/>
              </w:rPr>
            </w:pPr>
          </w:p>
        </w:tc>
        <w:tc>
          <w:tcPr>
            <w:tcW w:w="1902" w:type="dxa"/>
            <w:vMerge/>
            <w:vAlign w:val="center"/>
          </w:tcPr>
          <w:p w14:paraId="0D1CC1D4" w14:textId="77777777" w:rsidR="002B2BEE" w:rsidRDefault="002B2BEE">
            <w:pPr>
              <w:widowControl/>
              <w:rPr>
                <w:rFonts w:ascii="仿宋_GB2312"/>
                <w:color w:val="000000"/>
                <w:sz w:val="24"/>
              </w:rPr>
            </w:pPr>
          </w:p>
        </w:tc>
        <w:tc>
          <w:tcPr>
            <w:tcW w:w="2104" w:type="dxa"/>
            <w:shd w:val="clear" w:color="auto" w:fill="auto"/>
            <w:vAlign w:val="center"/>
          </w:tcPr>
          <w:p w14:paraId="23448FF3" w14:textId="77777777" w:rsidR="002B2BEE" w:rsidRDefault="00177FE7">
            <w:pPr>
              <w:widowControl/>
              <w:jc w:val="left"/>
              <w:rPr>
                <w:rFonts w:ascii="仿宋_GB2312"/>
                <w:color w:val="000000"/>
                <w:sz w:val="24"/>
              </w:rPr>
            </w:pPr>
            <w:r>
              <w:rPr>
                <w:rFonts w:ascii="仿宋_GB2312" w:hint="eastAsia"/>
                <w:color w:val="000000"/>
                <w:sz w:val="24"/>
              </w:rPr>
              <w:t>次生污染现象</w:t>
            </w:r>
          </w:p>
        </w:tc>
        <w:tc>
          <w:tcPr>
            <w:tcW w:w="2400" w:type="dxa"/>
            <w:shd w:val="clear" w:color="auto" w:fill="auto"/>
            <w:vAlign w:val="center"/>
          </w:tcPr>
          <w:p w14:paraId="18531E05"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无</w:t>
            </w:r>
          </w:p>
        </w:tc>
        <w:tc>
          <w:tcPr>
            <w:tcW w:w="2506" w:type="dxa"/>
            <w:vAlign w:val="center"/>
          </w:tcPr>
          <w:p w14:paraId="47B356E5" w14:textId="77777777" w:rsidR="002B2BEE" w:rsidRDefault="00177FE7">
            <w:pPr>
              <w:widowControl/>
              <w:jc w:val="left"/>
              <w:rPr>
                <w:rFonts w:ascii="仿宋_GB2312"/>
                <w:color w:val="000000"/>
                <w:sz w:val="24"/>
              </w:rPr>
            </w:pPr>
            <w:r>
              <w:rPr>
                <w:rFonts w:ascii="仿宋_GB2312" w:hint="eastAsia"/>
                <w:color w:val="000000"/>
                <w:sz w:val="24"/>
              </w:rPr>
              <w:t>政策文件，行业标准</w:t>
            </w:r>
          </w:p>
        </w:tc>
      </w:tr>
      <w:tr w:rsidR="002B2BEE" w14:paraId="6DA37B0F" w14:textId="77777777">
        <w:trPr>
          <w:cantSplit/>
          <w:trHeight w:val="20"/>
          <w:jc w:val="center"/>
        </w:trPr>
        <w:tc>
          <w:tcPr>
            <w:tcW w:w="1270" w:type="dxa"/>
            <w:vMerge w:val="restart"/>
            <w:shd w:val="clear" w:color="auto" w:fill="auto"/>
            <w:vAlign w:val="center"/>
          </w:tcPr>
          <w:p w14:paraId="57B9CB42" w14:textId="77777777" w:rsidR="002B2BEE" w:rsidRDefault="00177FE7">
            <w:pPr>
              <w:widowControl/>
              <w:jc w:val="center"/>
              <w:rPr>
                <w:rFonts w:ascii="仿宋_GB2312" w:hAnsi="宋体" w:cs="宋体"/>
                <w:kern w:val="0"/>
                <w:sz w:val="24"/>
              </w:rPr>
            </w:pPr>
            <w:r>
              <w:rPr>
                <w:rFonts w:ascii="仿宋_GB2312" w:hAnsi="宋体" w:cs="宋体" w:hint="eastAsia"/>
                <w:kern w:val="0"/>
                <w:sz w:val="24"/>
              </w:rPr>
              <w:t>满意度</w:t>
            </w:r>
          </w:p>
          <w:p w14:paraId="0DB78B94" w14:textId="77777777" w:rsidR="002B2BEE" w:rsidRDefault="00177FE7">
            <w:pPr>
              <w:widowControl/>
              <w:jc w:val="center"/>
              <w:rPr>
                <w:rFonts w:ascii="仿宋_GB2312" w:hAnsi="宋体" w:cs="宋体"/>
                <w:kern w:val="0"/>
                <w:sz w:val="24"/>
              </w:rPr>
            </w:pPr>
            <w:r>
              <w:rPr>
                <w:rFonts w:ascii="仿宋_GB2312" w:hAnsi="宋体" w:cs="宋体" w:hint="eastAsia"/>
                <w:kern w:val="0"/>
                <w:sz w:val="24"/>
              </w:rPr>
              <w:t>指标</w:t>
            </w:r>
          </w:p>
        </w:tc>
        <w:tc>
          <w:tcPr>
            <w:tcW w:w="1902" w:type="dxa"/>
          </w:tcPr>
          <w:p w14:paraId="5572761F"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相关方对集散场的综合满意度</w:t>
            </w:r>
          </w:p>
        </w:tc>
        <w:tc>
          <w:tcPr>
            <w:tcW w:w="2104" w:type="dxa"/>
            <w:shd w:val="clear" w:color="auto" w:fill="auto"/>
            <w:vAlign w:val="center"/>
          </w:tcPr>
          <w:p w14:paraId="232A566F"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乡镇满意度</w:t>
            </w:r>
          </w:p>
        </w:tc>
        <w:tc>
          <w:tcPr>
            <w:tcW w:w="2400" w:type="dxa"/>
            <w:shd w:val="clear" w:color="auto" w:fill="auto"/>
            <w:vAlign w:val="center"/>
          </w:tcPr>
          <w:p w14:paraId="2A42ABA1"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≥90%</w:t>
            </w:r>
          </w:p>
        </w:tc>
        <w:tc>
          <w:tcPr>
            <w:tcW w:w="2506" w:type="dxa"/>
            <w:vAlign w:val="center"/>
          </w:tcPr>
          <w:p w14:paraId="5ABF0804" w14:textId="77777777" w:rsidR="002B2BEE" w:rsidRDefault="00177FE7">
            <w:pPr>
              <w:widowControl/>
              <w:jc w:val="left"/>
              <w:rPr>
                <w:rFonts w:ascii="仿宋_GB2312"/>
                <w:color w:val="000000"/>
                <w:sz w:val="24"/>
              </w:rPr>
            </w:pPr>
            <w:r>
              <w:rPr>
                <w:rFonts w:ascii="仿宋_GB2312" w:hint="eastAsia"/>
                <w:color w:val="000000"/>
                <w:sz w:val="24"/>
              </w:rPr>
              <w:t>政策绩效评价通用指标，经验标准</w:t>
            </w:r>
          </w:p>
        </w:tc>
      </w:tr>
      <w:tr w:rsidR="002B2BEE" w14:paraId="348AD2CC" w14:textId="77777777">
        <w:trPr>
          <w:cantSplit/>
          <w:trHeight w:val="20"/>
          <w:jc w:val="center"/>
        </w:trPr>
        <w:tc>
          <w:tcPr>
            <w:tcW w:w="1270" w:type="dxa"/>
            <w:vMerge/>
            <w:shd w:val="clear" w:color="auto" w:fill="auto"/>
            <w:vAlign w:val="center"/>
          </w:tcPr>
          <w:p w14:paraId="33B4E716" w14:textId="77777777" w:rsidR="002B2BEE" w:rsidRDefault="002B2BEE">
            <w:pPr>
              <w:widowControl/>
              <w:jc w:val="center"/>
              <w:rPr>
                <w:rFonts w:ascii="仿宋_GB2312" w:hAnsi="宋体" w:cs="宋体"/>
                <w:kern w:val="0"/>
                <w:sz w:val="24"/>
              </w:rPr>
            </w:pPr>
          </w:p>
        </w:tc>
        <w:tc>
          <w:tcPr>
            <w:tcW w:w="1902" w:type="dxa"/>
          </w:tcPr>
          <w:p w14:paraId="3E11FB8D"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社会公众对点站场回收体系的满意度</w:t>
            </w:r>
          </w:p>
        </w:tc>
        <w:tc>
          <w:tcPr>
            <w:tcW w:w="2104" w:type="dxa"/>
            <w:shd w:val="clear" w:color="auto" w:fill="auto"/>
            <w:vAlign w:val="center"/>
          </w:tcPr>
          <w:p w14:paraId="52EC31C7"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社会公众满意度</w:t>
            </w:r>
          </w:p>
        </w:tc>
        <w:tc>
          <w:tcPr>
            <w:tcW w:w="2400" w:type="dxa"/>
            <w:shd w:val="clear" w:color="auto" w:fill="auto"/>
            <w:vAlign w:val="center"/>
          </w:tcPr>
          <w:p w14:paraId="4A3E8C2A"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w:t>
            </w:r>
            <w:r>
              <w:rPr>
                <w:rFonts w:ascii="仿宋_GB2312" w:hAnsi="宋体" w:cs="宋体"/>
                <w:color w:val="000000"/>
                <w:kern w:val="0"/>
                <w:sz w:val="24"/>
              </w:rPr>
              <w:t>80</w:t>
            </w:r>
            <w:r>
              <w:rPr>
                <w:rFonts w:ascii="仿宋_GB2312" w:hAnsi="宋体" w:cs="宋体" w:hint="eastAsia"/>
                <w:color w:val="000000"/>
                <w:kern w:val="0"/>
                <w:sz w:val="24"/>
              </w:rPr>
              <w:t>%</w:t>
            </w:r>
          </w:p>
        </w:tc>
        <w:tc>
          <w:tcPr>
            <w:tcW w:w="2506" w:type="dxa"/>
            <w:vAlign w:val="center"/>
          </w:tcPr>
          <w:p w14:paraId="5C93FE2C" w14:textId="77777777" w:rsidR="002B2BEE" w:rsidRDefault="00177FE7">
            <w:pPr>
              <w:widowControl/>
              <w:jc w:val="left"/>
              <w:rPr>
                <w:rFonts w:ascii="仿宋_GB2312"/>
                <w:color w:val="000000"/>
                <w:sz w:val="24"/>
              </w:rPr>
            </w:pPr>
            <w:r>
              <w:rPr>
                <w:rFonts w:ascii="仿宋_GB2312" w:hint="eastAsia"/>
                <w:color w:val="000000"/>
                <w:sz w:val="24"/>
              </w:rPr>
              <w:t>政策绩效评价通用指标，经验标准</w:t>
            </w:r>
          </w:p>
        </w:tc>
      </w:tr>
      <w:tr w:rsidR="002B2BEE" w14:paraId="3A968B08" w14:textId="77777777">
        <w:trPr>
          <w:cantSplit/>
          <w:trHeight w:val="20"/>
          <w:jc w:val="center"/>
        </w:trPr>
        <w:tc>
          <w:tcPr>
            <w:tcW w:w="1270" w:type="dxa"/>
            <w:vMerge w:val="restart"/>
            <w:shd w:val="clear" w:color="auto" w:fill="auto"/>
            <w:vAlign w:val="center"/>
          </w:tcPr>
          <w:p w14:paraId="4CC5BCC4" w14:textId="77777777" w:rsidR="002B2BEE" w:rsidRDefault="00177FE7">
            <w:pPr>
              <w:widowControl/>
              <w:jc w:val="center"/>
              <w:rPr>
                <w:rFonts w:ascii="仿宋_GB2312" w:hAnsi="宋体" w:cs="宋体"/>
                <w:kern w:val="0"/>
                <w:sz w:val="24"/>
              </w:rPr>
            </w:pPr>
            <w:r>
              <w:rPr>
                <w:rFonts w:ascii="仿宋_GB2312" w:hAnsi="宋体" w:cs="宋体" w:hint="eastAsia"/>
                <w:kern w:val="0"/>
                <w:sz w:val="24"/>
              </w:rPr>
              <w:t>政策</w:t>
            </w:r>
          </w:p>
          <w:p w14:paraId="58E7912E" w14:textId="77777777" w:rsidR="002B2BEE" w:rsidRDefault="00177FE7">
            <w:pPr>
              <w:widowControl/>
              <w:jc w:val="center"/>
              <w:rPr>
                <w:rFonts w:ascii="仿宋_GB2312" w:hAnsi="宋体" w:cs="宋体"/>
                <w:kern w:val="0"/>
                <w:sz w:val="24"/>
              </w:rPr>
            </w:pPr>
            <w:r>
              <w:rPr>
                <w:rFonts w:ascii="仿宋_GB2312" w:hAnsi="宋体" w:cs="宋体" w:hint="eastAsia"/>
                <w:kern w:val="0"/>
                <w:sz w:val="24"/>
              </w:rPr>
              <w:t>可持续性</w:t>
            </w:r>
          </w:p>
        </w:tc>
        <w:tc>
          <w:tcPr>
            <w:tcW w:w="1902" w:type="dxa"/>
            <w:vAlign w:val="center"/>
          </w:tcPr>
          <w:p w14:paraId="46B973B8" w14:textId="77777777" w:rsidR="002B2BEE" w:rsidRDefault="00177FE7">
            <w:pPr>
              <w:widowControl/>
              <w:rPr>
                <w:rFonts w:ascii="仿宋_GB2312"/>
                <w:color w:val="000000"/>
                <w:sz w:val="24"/>
              </w:rPr>
            </w:pPr>
            <w:r>
              <w:rPr>
                <w:rFonts w:ascii="仿宋_GB2312" w:hint="eastAsia"/>
                <w:color w:val="000000"/>
                <w:sz w:val="24"/>
              </w:rPr>
              <w:t>运营主体的可持续性</w:t>
            </w:r>
          </w:p>
        </w:tc>
        <w:tc>
          <w:tcPr>
            <w:tcW w:w="2104" w:type="dxa"/>
            <w:shd w:val="clear" w:color="auto" w:fill="auto"/>
            <w:vAlign w:val="center"/>
          </w:tcPr>
          <w:p w14:paraId="539923CC" w14:textId="77777777" w:rsidR="002B2BEE" w:rsidRDefault="00177FE7">
            <w:pPr>
              <w:widowControl/>
              <w:jc w:val="left"/>
              <w:rPr>
                <w:rFonts w:ascii="仿宋_GB2312" w:hAnsi="宋体" w:cs="宋体"/>
                <w:color w:val="000000"/>
                <w:kern w:val="0"/>
                <w:sz w:val="24"/>
              </w:rPr>
            </w:pPr>
            <w:r>
              <w:rPr>
                <w:rFonts w:ascii="仿宋_GB2312" w:hint="eastAsia"/>
                <w:color w:val="000000"/>
                <w:sz w:val="24"/>
              </w:rPr>
              <w:t>区集散场收支均衡性</w:t>
            </w:r>
          </w:p>
        </w:tc>
        <w:tc>
          <w:tcPr>
            <w:tcW w:w="2400" w:type="dxa"/>
            <w:shd w:val="clear" w:color="auto" w:fill="auto"/>
            <w:vAlign w:val="center"/>
          </w:tcPr>
          <w:p w14:paraId="34FF2DAA"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均衡</w:t>
            </w:r>
          </w:p>
        </w:tc>
        <w:tc>
          <w:tcPr>
            <w:tcW w:w="2506" w:type="dxa"/>
            <w:vAlign w:val="center"/>
          </w:tcPr>
          <w:p w14:paraId="3C87A375" w14:textId="77777777" w:rsidR="002B2BEE" w:rsidRDefault="00177FE7">
            <w:pPr>
              <w:widowControl/>
              <w:jc w:val="left"/>
              <w:rPr>
                <w:rFonts w:ascii="仿宋_GB2312"/>
                <w:color w:val="000000"/>
                <w:sz w:val="24"/>
              </w:rPr>
            </w:pPr>
            <w:r>
              <w:rPr>
                <w:rFonts w:ascii="仿宋_GB2312" w:hint="eastAsia"/>
                <w:color w:val="000000"/>
                <w:sz w:val="24"/>
              </w:rPr>
              <w:t>政策绩效评价通用指标，行业标准</w:t>
            </w:r>
          </w:p>
        </w:tc>
      </w:tr>
      <w:tr w:rsidR="002B2BEE" w14:paraId="375C2457" w14:textId="77777777">
        <w:trPr>
          <w:cantSplit/>
          <w:trHeight w:val="20"/>
          <w:jc w:val="center"/>
        </w:trPr>
        <w:tc>
          <w:tcPr>
            <w:tcW w:w="1270" w:type="dxa"/>
            <w:vMerge/>
            <w:shd w:val="clear" w:color="auto" w:fill="auto"/>
            <w:vAlign w:val="center"/>
          </w:tcPr>
          <w:p w14:paraId="3C608F58" w14:textId="77777777" w:rsidR="002B2BEE" w:rsidRDefault="002B2BEE">
            <w:pPr>
              <w:widowControl/>
              <w:jc w:val="center"/>
              <w:rPr>
                <w:rFonts w:ascii="仿宋_GB2312" w:hAnsi="宋体" w:cs="宋体"/>
                <w:kern w:val="0"/>
                <w:sz w:val="24"/>
              </w:rPr>
            </w:pPr>
          </w:p>
        </w:tc>
        <w:tc>
          <w:tcPr>
            <w:tcW w:w="1902" w:type="dxa"/>
            <w:vMerge w:val="restart"/>
            <w:vAlign w:val="center"/>
          </w:tcPr>
          <w:p w14:paraId="5F67E9D9" w14:textId="77777777" w:rsidR="002B2BEE" w:rsidRDefault="00177FE7">
            <w:pPr>
              <w:rPr>
                <w:rFonts w:ascii="仿宋_GB2312"/>
                <w:color w:val="000000"/>
                <w:sz w:val="24"/>
              </w:rPr>
            </w:pPr>
            <w:r>
              <w:rPr>
                <w:rFonts w:ascii="仿宋_GB2312" w:hint="eastAsia"/>
                <w:color w:val="000000"/>
                <w:sz w:val="24"/>
              </w:rPr>
              <w:t>政策效果的可持续性</w:t>
            </w:r>
          </w:p>
        </w:tc>
        <w:tc>
          <w:tcPr>
            <w:tcW w:w="2104" w:type="dxa"/>
            <w:shd w:val="clear" w:color="auto" w:fill="auto"/>
            <w:vAlign w:val="center"/>
          </w:tcPr>
          <w:p w14:paraId="30832397" w14:textId="77777777" w:rsidR="002B2BEE" w:rsidRDefault="00177FE7">
            <w:pPr>
              <w:widowControl/>
              <w:jc w:val="left"/>
              <w:rPr>
                <w:rFonts w:ascii="仿宋_GB2312"/>
                <w:color w:val="000000"/>
                <w:sz w:val="24"/>
              </w:rPr>
            </w:pPr>
            <w:r>
              <w:rPr>
                <w:rFonts w:ascii="仿宋_GB2312" w:hint="eastAsia"/>
                <w:color w:val="000000"/>
                <w:sz w:val="24"/>
              </w:rPr>
              <w:t>垃圾分类长效管理机制</w:t>
            </w:r>
          </w:p>
        </w:tc>
        <w:tc>
          <w:tcPr>
            <w:tcW w:w="2400" w:type="dxa"/>
            <w:shd w:val="clear" w:color="auto" w:fill="auto"/>
            <w:vAlign w:val="center"/>
          </w:tcPr>
          <w:p w14:paraId="31F93811"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健全（分拣责任落实到位、垃圾分类知识宣传到位、五公开落实到位）</w:t>
            </w:r>
          </w:p>
        </w:tc>
        <w:tc>
          <w:tcPr>
            <w:tcW w:w="2506" w:type="dxa"/>
            <w:vAlign w:val="center"/>
          </w:tcPr>
          <w:p w14:paraId="40E8A058" w14:textId="77777777" w:rsidR="002B2BEE" w:rsidRDefault="00177FE7">
            <w:pPr>
              <w:widowControl/>
              <w:jc w:val="left"/>
              <w:rPr>
                <w:rFonts w:ascii="仿宋_GB2312" w:hAnsi="宋体" w:cs="宋体"/>
                <w:color w:val="000000"/>
                <w:kern w:val="0"/>
                <w:sz w:val="24"/>
              </w:rPr>
            </w:pPr>
            <w:r>
              <w:rPr>
                <w:rFonts w:ascii="仿宋_GB2312" w:hAnsi="宋体" w:cs="宋体" w:hint="eastAsia"/>
                <w:color w:val="000000"/>
                <w:kern w:val="0"/>
                <w:sz w:val="24"/>
              </w:rPr>
              <w:t>《关于进一步完善生活垃圾可回收物体系促进资源利用的实施意见》（</w:t>
            </w:r>
            <w:proofErr w:type="gramStart"/>
            <w:r>
              <w:rPr>
                <w:rFonts w:ascii="仿宋_GB2312" w:hAnsi="宋体" w:cs="宋体" w:hint="eastAsia"/>
                <w:color w:val="000000"/>
                <w:kern w:val="0"/>
                <w:sz w:val="24"/>
              </w:rPr>
              <w:t>沪分减</w:t>
            </w:r>
            <w:proofErr w:type="gramEnd"/>
            <w:r>
              <w:rPr>
                <w:rFonts w:ascii="仿宋_GB2312" w:hAnsi="宋体" w:cs="宋体" w:hint="eastAsia"/>
                <w:color w:val="000000"/>
                <w:kern w:val="0"/>
                <w:sz w:val="24"/>
              </w:rPr>
              <w:t>联办[2020]3号）等，行业标准</w:t>
            </w:r>
          </w:p>
        </w:tc>
      </w:tr>
      <w:tr w:rsidR="002B2BEE" w14:paraId="096B8230" w14:textId="77777777">
        <w:trPr>
          <w:cantSplit/>
          <w:trHeight w:val="20"/>
          <w:jc w:val="center"/>
        </w:trPr>
        <w:tc>
          <w:tcPr>
            <w:tcW w:w="1270" w:type="dxa"/>
            <w:vMerge/>
            <w:shd w:val="clear" w:color="auto" w:fill="auto"/>
            <w:vAlign w:val="center"/>
          </w:tcPr>
          <w:p w14:paraId="64EAE54F" w14:textId="77777777" w:rsidR="002B2BEE" w:rsidRDefault="002B2BEE">
            <w:pPr>
              <w:widowControl/>
              <w:jc w:val="center"/>
              <w:rPr>
                <w:rFonts w:ascii="仿宋_GB2312" w:hAnsi="宋体" w:cs="宋体"/>
                <w:kern w:val="0"/>
                <w:sz w:val="24"/>
              </w:rPr>
            </w:pPr>
          </w:p>
        </w:tc>
        <w:tc>
          <w:tcPr>
            <w:tcW w:w="1902" w:type="dxa"/>
            <w:vMerge/>
            <w:vAlign w:val="center"/>
          </w:tcPr>
          <w:p w14:paraId="226C0163" w14:textId="77777777" w:rsidR="002B2BEE" w:rsidRDefault="002B2BEE">
            <w:pPr>
              <w:rPr>
                <w:rFonts w:ascii="仿宋_GB2312"/>
                <w:color w:val="000000"/>
                <w:sz w:val="24"/>
              </w:rPr>
            </w:pPr>
          </w:p>
        </w:tc>
        <w:tc>
          <w:tcPr>
            <w:tcW w:w="2104" w:type="dxa"/>
            <w:shd w:val="clear" w:color="auto" w:fill="auto"/>
            <w:vAlign w:val="center"/>
          </w:tcPr>
          <w:p w14:paraId="247DE5D8" w14:textId="77777777" w:rsidR="002B2BEE" w:rsidRDefault="00177FE7">
            <w:pPr>
              <w:widowControl/>
              <w:jc w:val="left"/>
              <w:rPr>
                <w:rFonts w:ascii="仿宋_GB2312"/>
                <w:color w:val="000000"/>
                <w:sz w:val="24"/>
              </w:rPr>
            </w:pPr>
            <w:r>
              <w:rPr>
                <w:rFonts w:ascii="仿宋_GB2312" w:hint="eastAsia"/>
                <w:color w:val="000000"/>
                <w:sz w:val="24"/>
              </w:rPr>
              <w:t>低价值可回收物源头分类充分性</w:t>
            </w:r>
          </w:p>
        </w:tc>
        <w:tc>
          <w:tcPr>
            <w:tcW w:w="2400" w:type="dxa"/>
            <w:shd w:val="clear" w:color="auto" w:fill="auto"/>
            <w:vAlign w:val="center"/>
          </w:tcPr>
          <w:p w14:paraId="0CE74FC3" w14:textId="77777777" w:rsidR="002B2BEE" w:rsidRDefault="00177FE7">
            <w:pPr>
              <w:widowControl/>
              <w:jc w:val="center"/>
              <w:rPr>
                <w:rFonts w:ascii="仿宋_GB2312" w:hAnsi="宋体" w:cs="宋体"/>
                <w:color w:val="000000"/>
                <w:kern w:val="0"/>
                <w:sz w:val="24"/>
              </w:rPr>
            </w:pPr>
            <w:r>
              <w:rPr>
                <w:rFonts w:ascii="仿宋_GB2312" w:hAnsi="宋体" w:cs="宋体" w:hint="eastAsia"/>
                <w:color w:val="000000"/>
                <w:kern w:val="0"/>
                <w:sz w:val="24"/>
              </w:rPr>
              <w:t>充分</w:t>
            </w:r>
          </w:p>
        </w:tc>
        <w:tc>
          <w:tcPr>
            <w:tcW w:w="2506" w:type="dxa"/>
            <w:vAlign w:val="center"/>
          </w:tcPr>
          <w:p w14:paraId="20EB9979" w14:textId="77777777" w:rsidR="002B2BEE" w:rsidRDefault="00177FE7">
            <w:pPr>
              <w:widowControl/>
              <w:jc w:val="left"/>
              <w:rPr>
                <w:rFonts w:ascii="仿宋_GB2312"/>
                <w:color w:val="000000"/>
                <w:sz w:val="24"/>
              </w:rPr>
            </w:pPr>
            <w:r>
              <w:rPr>
                <w:rFonts w:ascii="仿宋_GB2312" w:hint="eastAsia"/>
                <w:color w:val="000000"/>
                <w:sz w:val="24"/>
              </w:rPr>
              <w:t>政策绩效评价通用指标，经验标准</w:t>
            </w:r>
          </w:p>
        </w:tc>
      </w:tr>
    </w:tbl>
    <w:p w14:paraId="7C6E2CFF" w14:textId="77777777" w:rsidR="002B2BEE" w:rsidRDefault="00177FE7">
      <w:pPr>
        <w:pStyle w:val="1"/>
        <w:spacing w:line="560" w:lineRule="exact"/>
        <w:ind w:firstLine="600"/>
      </w:pPr>
      <w:bookmarkStart w:id="22" w:name="_Toc117175345"/>
      <w:bookmarkEnd w:id="21"/>
      <w:r>
        <w:rPr>
          <w:rFonts w:hint="eastAsia"/>
        </w:rPr>
        <w:t>四、评价工作开展情况</w:t>
      </w:r>
      <w:bookmarkEnd w:id="22"/>
    </w:p>
    <w:p w14:paraId="29C1305E" w14:textId="77777777" w:rsidR="002B2BEE" w:rsidRDefault="00177FE7">
      <w:pPr>
        <w:pStyle w:val="2"/>
        <w:spacing w:line="560" w:lineRule="exact"/>
        <w:ind w:firstLine="602"/>
        <w:rPr>
          <w:b/>
        </w:rPr>
      </w:pPr>
      <w:bookmarkStart w:id="23" w:name="_Toc117175346"/>
      <w:r>
        <w:rPr>
          <w:rFonts w:hint="eastAsia"/>
          <w:b/>
        </w:rPr>
        <w:t>（一）评价目的</w:t>
      </w:r>
      <w:bookmarkEnd w:id="23"/>
    </w:p>
    <w:p w14:paraId="73695831" w14:textId="77777777" w:rsidR="002B2BEE" w:rsidRDefault="00177FE7">
      <w:pPr>
        <w:spacing w:line="560" w:lineRule="exact"/>
        <w:ind w:firstLine="600"/>
        <w:rPr>
          <w:rFonts w:ascii="仿宋_GB2312"/>
        </w:rPr>
      </w:pPr>
      <w:r>
        <w:rPr>
          <w:rFonts w:ascii="仿宋_GB2312" w:hint="eastAsia"/>
          <w:szCs w:val="30"/>
        </w:rPr>
        <w:t>区</w:t>
      </w:r>
      <w:proofErr w:type="gramStart"/>
      <w:r>
        <w:rPr>
          <w:rFonts w:ascii="仿宋_GB2312" w:hint="eastAsia"/>
          <w:szCs w:val="30"/>
        </w:rPr>
        <w:t>绿容局反映崇明区</w:t>
      </w:r>
      <w:proofErr w:type="gramEnd"/>
      <w:r>
        <w:rPr>
          <w:rFonts w:ascii="仿宋_GB2312" w:hint="eastAsia"/>
          <w:szCs w:val="30"/>
        </w:rPr>
        <w:t>“两网融合”运行体系存在“</w:t>
      </w:r>
      <w:r>
        <w:rPr>
          <w:rFonts w:ascii="仿宋_GB2312" w:hint="eastAsia"/>
        </w:rPr>
        <w:t>财政补贴不能弥补区集散场运营成本缺口”，以及“区集散场的可回收物实际</w:t>
      </w:r>
      <w:r>
        <w:rPr>
          <w:rFonts w:ascii="仿宋_GB2312" w:hint="eastAsia"/>
          <w:szCs w:val="30"/>
        </w:rPr>
        <w:t>回收量远低于指标量</w:t>
      </w:r>
      <w:r>
        <w:rPr>
          <w:rFonts w:ascii="仿宋_GB2312" w:hint="eastAsia"/>
        </w:rPr>
        <w:t>”的现象，希望通过本次绩效评价分析挖掘可回收物回收体系运行不畅、再生资源回收量不达标</w:t>
      </w:r>
      <w:r>
        <w:rPr>
          <w:rFonts w:ascii="仿宋_GB2312" w:hint="eastAsia"/>
        </w:rPr>
        <w:lastRenderedPageBreak/>
        <w:t>的原因，并寻找问题的解决路径。</w:t>
      </w:r>
    </w:p>
    <w:p w14:paraId="2B694C09" w14:textId="77777777" w:rsidR="002B2BEE" w:rsidRDefault="00177FE7">
      <w:pPr>
        <w:spacing w:line="560" w:lineRule="exact"/>
        <w:ind w:firstLine="600"/>
        <w:rPr>
          <w:rFonts w:ascii="仿宋_GB2312"/>
        </w:rPr>
      </w:pPr>
      <w:r>
        <w:rPr>
          <w:rFonts w:ascii="仿宋_GB2312" w:hint="eastAsia"/>
        </w:rPr>
        <w:t>本次政策评价由</w:t>
      </w:r>
      <w:proofErr w:type="gramStart"/>
      <w:r>
        <w:rPr>
          <w:rFonts w:ascii="仿宋_GB2312" w:hint="eastAsia"/>
        </w:rPr>
        <w:t>崇明区</w:t>
      </w:r>
      <w:proofErr w:type="gramEnd"/>
      <w:r>
        <w:rPr>
          <w:rFonts w:ascii="仿宋_GB2312" w:hint="eastAsia"/>
        </w:rPr>
        <w:t>财政局委托，以政策评价的形式，对补贴政策的实施效果进行深入的调研分析，重点是对“两网融合”体系运行模式和运行效果进行评估，</w:t>
      </w:r>
      <w:proofErr w:type="gramStart"/>
      <w:r>
        <w:rPr>
          <w:rFonts w:ascii="仿宋_GB2312" w:hint="eastAsia"/>
        </w:rPr>
        <w:t>核查区集散</w:t>
      </w:r>
      <w:proofErr w:type="gramEnd"/>
      <w:r>
        <w:rPr>
          <w:rFonts w:ascii="仿宋_GB2312" w:hint="eastAsia"/>
        </w:rPr>
        <w:t>场运营成本，提炼问题、分析成因，最终对补贴政策和两网融合运行体系提出改进建议。</w:t>
      </w:r>
    </w:p>
    <w:p w14:paraId="0196AF0B" w14:textId="77777777" w:rsidR="002B2BEE" w:rsidRDefault="00177FE7">
      <w:pPr>
        <w:pStyle w:val="2"/>
        <w:spacing w:line="560" w:lineRule="exact"/>
        <w:ind w:firstLine="602"/>
        <w:rPr>
          <w:b/>
          <w:bCs/>
        </w:rPr>
      </w:pPr>
      <w:bookmarkStart w:id="24" w:name="_Toc117175347"/>
      <w:r>
        <w:rPr>
          <w:rFonts w:hint="eastAsia"/>
          <w:b/>
          <w:bCs/>
        </w:rPr>
        <w:t>（二）评价工作方案制定过程</w:t>
      </w:r>
      <w:bookmarkEnd w:id="24"/>
    </w:p>
    <w:p w14:paraId="0CC5EE33"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202</w:t>
      </w:r>
      <w:r>
        <w:rPr>
          <w:rFonts w:ascii="仿宋_GB2312" w:hAnsi="仿宋_GB2312" w:cs="仿宋_GB2312" w:hint="eastAsia"/>
        </w:rPr>
        <w:t>2</w:t>
      </w:r>
      <w:r>
        <w:rPr>
          <w:rFonts w:ascii="仿宋_GB2312" w:hAnsi="仿宋_GB2312" w:cs="仿宋_GB2312" w:hint="eastAsia"/>
          <w:lang w:val="sq-AL"/>
        </w:rPr>
        <w:t>年3月区财政局向本公司传达绩效评价工作通知，并联系被评价单位配合本次评价工作。随后本公司成立评价组，启动评价程序。由于方案阶段中的大部分时间处于上海疫情影响最严重的时段，因此主要采取线上沟通、研读资料文件等方式了解政策内容和崇明“两网融合”体系建设运行情况。上海全面解封后，</w:t>
      </w: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第一时间联系区财政局和预算部门，协商进场时间，走访相关单位和集散场开展实地调研。在此基础上，</w:t>
      </w: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设计了指标体系、问卷及访谈方案，听取多方意见后撰写形成本次绩效评价方案。</w:t>
      </w:r>
    </w:p>
    <w:p w14:paraId="204FCCA8" w14:textId="77777777" w:rsidR="002B2BEE" w:rsidRDefault="00177FE7">
      <w:pPr>
        <w:spacing w:line="560" w:lineRule="exact"/>
        <w:ind w:firstLine="600"/>
        <w:rPr>
          <w:rFonts w:ascii="仿宋_GB2312"/>
        </w:rPr>
      </w:pPr>
      <w:r>
        <w:rPr>
          <w:rFonts w:ascii="仿宋_GB2312" w:hAnsi="仿宋_GB2312" w:cs="仿宋_GB2312" w:hint="eastAsia"/>
        </w:rPr>
        <w:t>6</w:t>
      </w:r>
      <w:r>
        <w:rPr>
          <w:rFonts w:ascii="仿宋_GB2312" w:hAnsi="仿宋_GB2312" w:cs="仿宋_GB2312" w:hint="eastAsia"/>
          <w:lang w:val="sq-AL"/>
        </w:rPr>
        <w:t>月中旬，</w:t>
      </w: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向区财政局提交了方案（初稿）。</w:t>
      </w:r>
      <w:r>
        <w:rPr>
          <w:rFonts w:ascii="仿宋_GB2312" w:hAnsi="仿宋_GB2312" w:cs="仿宋_GB2312" w:hint="eastAsia"/>
        </w:rPr>
        <w:t>6</w:t>
      </w:r>
      <w:r>
        <w:rPr>
          <w:rFonts w:ascii="仿宋_GB2312" w:hAnsi="仿宋_GB2312" w:cs="仿宋_GB2312" w:hint="eastAsia"/>
          <w:lang w:val="sq-AL"/>
        </w:rPr>
        <w:t>月</w:t>
      </w:r>
      <w:r>
        <w:rPr>
          <w:rFonts w:ascii="仿宋_GB2312" w:hAnsi="仿宋_GB2312" w:cs="仿宋_GB2312" w:hint="eastAsia"/>
        </w:rPr>
        <w:t>22</w:t>
      </w:r>
      <w:r>
        <w:rPr>
          <w:rFonts w:ascii="仿宋_GB2312" w:hAnsi="仿宋_GB2312" w:cs="仿宋_GB2312" w:hint="eastAsia"/>
          <w:lang w:val="sq-AL"/>
        </w:rPr>
        <w:t>日，区财政局以视频会议形式召开专家评审会，会议形成了方案修改意见，提出要完善政策概况、调整部分指标、增加对社会公众的问卷调查等。</w:t>
      </w: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按专家和区财政局意见修改方案，形成方案定稿。</w:t>
      </w:r>
    </w:p>
    <w:p w14:paraId="306B1BDE" w14:textId="77777777" w:rsidR="002B2BEE" w:rsidRDefault="00177FE7">
      <w:pPr>
        <w:pStyle w:val="2"/>
        <w:spacing w:line="560" w:lineRule="exact"/>
        <w:ind w:firstLine="602"/>
        <w:rPr>
          <w:b/>
          <w:bCs/>
        </w:rPr>
      </w:pPr>
      <w:bookmarkStart w:id="25" w:name="_Toc117175348"/>
      <w:r>
        <w:rPr>
          <w:rFonts w:hint="eastAsia"/>
          <w:b/>
          <w:bCs/>
        </w:rPr>
        <w:t>（三）评价原则、评价方法、评价依据</w:t>
      </w:r>
      <w:bookmarkEnd w:id="25"/>
    </w:p>
    <w:p w14:paraId="1818D2C7" w14:textId="77777777" w:rsidR="002B2BEE" w:rsidRDefault="00177FE7">
      <w:pPr>
        <w:spacing w:line="560" w:lineRule="exact"/>
        <w:ind w:firstLine="600"/>
        <w:rPr>
          <w:rFonts w:ascii="仿宋_GB2312"/>
          <w:b/>
          <w:bCs/>
        </w:rPr>
      </w:pPr>
      <w:r>
        <w:rPr>
          <w:rFonts w:ascii="仿宋_GB2312" w:hint="eastAsia"/>
          <w:b/>
          <w:bCs/>
        </w:rPr>
        <w:t>1.评价原则</w:t>
      </w:r>
    </w:p>
    <w:p w14:paraId="0B5AE431" w14:textId="77777777" w:rsidR="002B2BEE" w:rsidRDefault="00177FE7">
      <w:pPr>
        <w:spacing w:line="560" w:lineRule="exact"/>
        <w:ind w:firstLine="600"/>
        <w:rPr>
          <w:rFonts w:ascii="仿宋_GB2312"/>
        </w:rPr>
      </w:pPr>
      <w:r>
        <w:rPr>
          <w:rFonts w:ascii="仿宋_GB2312" w:hint="eastAsia"/>
        </w:rPr>
        <w:t>（1）科学规范原则。绩效评价应当严格执行规定的程序，</w:t>
      </w:r>
      <w:r>
        <w:rPr>
          <w:rFonts w:ascii="仿宋_GB2312" w:hint="eastAsia"/>
        </w:rPr>
        <w:lastRenderedPageBreak/>
        <w:t>按照科学可行的要求，采用定量与定性分析相结合的方法。</w:t>
      </w:r>
    </w:p>
    <w:p w14:paraId="38F0D6FF" w14:textId="77777777" w:rsidR="002B2BEE" w:rsidRDefault="00177FE7">
      <w:pPr>
        <w:spacing w:line="560" w:lineRule="exact"/>
        <w:ind w:firstLine="600"/>
        <w:rPr>
          <w:rFonts w:ascii="仿宋_GB2312"/>
        </w:rPr>
      </w:pPr>
      <w:r>
        <w:rPr>
          <w:rFonts w:ascii="仿宋_GB2312" w:hint="eastAsia"/>
        </w:rPr>
        <w:t>（2）独立客观原则。第三方机构开展绩效评价应当从实质上和形式上保持独立性，不因任何利害关系影响其客观性，对绩效评价对象</w:t>
      </w:r>
      <w:proofErr w:type="gramStart"/>
      <w:r>
        <w:rPr>
          <w:rFonts w:ascii="仿宋_GB2312" w:hint="eastAsia"/>
        </w:rPr>
        <w:t>作出</w:t>
      </w:r>
      <w:proofErr w:type="gramEnd"/>
      <w:r>
        <w:rPr>
          <w:rFonts w:ascii="仿宋_GB2312" w:hint="eastAsia"/>
        </w:rPr>
        <w:t>符合真实、客观、公正要求的评判。</w:t>
      </w:r>
    </w:p>
    <w:p w14:paraId="0A74D6C2" w14:textId="77777777" w:rsidR="002B2BEE" w:rsidRDefault="00177FE7">
      <w:pPr>
        <w:spacing w:line="560" w:lineRule="exact"/>
        <w:ind w:firstLine="600"/>
        <w:rPr>
          <w:rFonts w:ascii="仿宋_GB2312"/>
        </w:rPr>
      </w:pPr>
      <w:r>
        <w:rPr>
          <w:rFonts w:ascii="仿宋_GB2312" w:hint="eastAsia"/>
        </w:rPr>
        <w:t>（3）绩效相关原则。绩效评价应当针对具体支出及其产出绩效进行，评价结果应当清晰反映支出和产出绩效之间的紧密对应关系。</w:t>
      </w:r>
    </w:p>
    <w:p w14:paraId="3F5F91AA" w14:textId="77777777" w:rsidR="002B2BEE" w:rsidRDefault="00177FE7">
      <w:pPr>
        <w:spacing w:line="560" w:lineRule="exact"/>
        <w:ind w:firstLine="600"/>
        <w:rPr>
          <w:rFonts w:ascii="仿宋_GB2312"/>
          <w:b/>
          <w:bCs/>
        </w:rPr>
      </w:pPr>
      <w:r>
        <w:rPr>
          <w:rFonts w:ascii="仿宋_GB2312" w:hint="eastAsia"/>
          <w:b/>
          <w:bCs/>
        </w:rPr>
        <w:t>2.评价方法</w:t>
      </w:r>
    </w:p>
    <w:p w14:paraId="506401A5"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根据绩效评价指标进行具体分析评价，综合运用文件资料分析、数据对比分析、问卷调查、现场调研、公众评判等方法，开展绩效评价工作。</w:t>
      </w:r>
      <w:r>
        <w:rPr>
          <w:rFonts w:ascii="仿宋_GB2312"/>
        </w:rPr>
        <w:t>针对本</w:t>
      </w:r>
      <w:r>
        <w:rPr>
          <w:rFonts w:ascii="仿宋_GB2312" w:hint="eastAsia"/>
        </w:rPr>
        <w:t>政策</w:t>
      </w:r>
      <w:r>
        <w:rPr>
          <w:rFonts w:ascii="仿宋_GB2312"/>
        </w:rPr>
        <w:t>的特点和本次评价面临的实际情况</w:t>
      </w:r>
      <w:r>
        <w:rPr>
          <w:rFonts w:ascii="仿宋_GB2312" w:hint="eastAsia"/>
        </w:rPr>
        <w:t>，</w:t>
      </w:r>
      <w:proofErr w:type="gramStart"/>
      <w:r>
        <w:rPr>
          <w:rFonts w:ascii="仿宋_GB2312" w:hint="eastAsia"/>
        </w:rPr>
        <w:t>评价组</w:t>
      </w:r>
      <w:proofErr w:type="gramEnd"/>
      <w:r>
        <w:rPr>
          <w:rFonts w:ascii="仿宋_GB2312"/>
        </w:rPr>
        <w:t>主要采取因素分析法进行</w:t>
      </w:r>
      <w:r>
        <w:rPr>
          <w:rFonts w:ascii="仿宋_GB2312" w:hint="eastAsia"/>
        </w:rPr>
        <w:t>具体</w:t>
      </w:r>
      <w:r>
        <w:rPr>
          <w:rFonts w:ascii="仿宋_GB2312"/>
        </w:rPr>
        <w:t>分析</w:t>
      </w:r>
      <w:r>
        <w:rPr>
          <w:rFonts w:ascii="仿宋_GB2312" w:hint="eastAsia"/>
        </w:rPr>
        <w:t>，得出各项指标的达标程度。</w:t>
      </w:r>
    </w:p>
    <w:p w14:paraId="279FFD72" w14:textId="77777777" w:rsidR="002B2BEE" w:rsidRDefault="00177FE7">
      <w:pPr>
        <w:spacing w:line="560" w:lineRule="exact"/>
        <w:ind w:firstLine="600"/>
        <w:rPr>
          <w:rFonts w:ascii="仿宋_GB2312"/>
          <w:b/>
          <w:bCs/>
        </w:rPr>
      </w:pPr>
      <w:r>
        <w:rPr>
          <w:rFonts w:ascii="仿宋_GB2312"/>
          <w:b/>
          <w:bCs/>
        </w:rPr>
        <w:t>3.</w:t>
      </w:r>
      <w:r>
        <w:rPr>
          <w:rFonts w:ascii="仿宋_GB2312" w:hint="eastAsia"/>
          <w:b/>
          <w:bCs/>
        </w:rPr>
        <w:t>评价依据</w:t>
      </w:r>
    </w:p>
    <w:p w14:paraId="3FCAC479" w14:textId="77777777" w:rsidR="002B2BEE" w:rsidRDefault="00177FE7">
      <w:pPr>
        <w:spacing w:line="560" w:lineRule="exact"/>
        <w:ind w:firstLine="600"/>
        <w:rPr>
          <w:rFonts w:ascii="仿宋_GB2312"/>
          <w:b/>
          <w:bCs/>
        </w:rPr>
      </w:pPr>
      <w:r>
        <w:rPr>
          <w:rFonts w:ascii="仿宋_GB2312" w:hint="eastAsia"/>
          <w:b/>
          <w:bCs/>
        </w:rPr>
        <w:t>（1）政策文本、配套制度</w:t>
      </w:r>
    </w:p>
    <w:p w14:paraId="60E0296D" w14:textId="77777777" w:rsidR="002B2BEE" w:rsidRDefault="00177FE7">
      <w:pPr>
        <w:spacing w:line="560" w:lineRule="exact"/>
        <w:ind w:firstLine="600"/>
        <w:rPr>
          <w:rFonts w:ascii="仿宋_GB2312"/>
        </w:rPr>
      </w:pPr>
      <w:r>
        <w:rPr>
          <w:rFonts w:ascii="仿宋_GB2312" w:hint="eastAsia"/>
        </w:rPr>
        <w:t>《崇明区“两网融合”再生资源回收服务运行体系（试行）办法》（</w:t>
      </w:r>
      <w:proofErr w:type="gramStart"/>
      <w:r>
        <w:rPr>
          <w:rFonts w:ascii="仿宋_GB2312" w:hint="eastAsia"/>
        </w:rPr>
        <w:t>沪崇绿容</w:t>
      </w:r>
      <w:proofErr w:type="gramEnd"/>
      <w:r>
        <w:rPr>
          <w:rFonts w:ascii="仿宋_GB2312" w:hint="eastAsia"/>
        </w:rPr>
        <w:t>〔2020〕68号）；</w:t>
      </w:r>
    </w:p>
    <w:p w14:paraId="12A221C7" w14:textId="77777777" w:rsidR="002B2BEE" w:rsidRDefault="00177FE7">
      <w:pPr>
        <w:spacing w:line="560" w:lineRule="exact"/>
        <w:ind w:firstLine="600"/>
        <w:rPr>
          <w:rFonts w:ascii="仿宋_GB2312"/>
          <w:b/>
          <w:bCs/>
        </w:rPr>
      </w:pPr>
      <w:r>
        <w:rPr>
          <w:rFonts w:ascii="仿宋_GB2312" w:hint="eastAsia"/>
          <w:b/>
          <w:bCs/>
        </w:rPr>
        <w:t>（2）绩效评价相关规定及要求</w:t>
      </w:r>
    </w:p>
    <w:p w14:paraId="70F68756" w14:textId="77777777" w:rsidR="002B2BEE" w:rsidRDefault="00177FE7">
      <w:pPr>
        <w:spacing w:line="560" w:lineRule="exact"/>
        <w:ind w:firstLine="600"/>
        <w:rPr>
          <w:rFonts w:ascii="仿宋_GB2312"/>
        </w:rPr>
      </w:pPr>
      <w:r>
        <w:rPr>
          <w:rFonts w:ascii="仿宋_GB2312" w:hint="eastAsia"/>
        </w:rPr>
        <w:t>《上海市市级财政政策预算绩效管理办法（试行）》（</w:t>
      </w:r>
      <w:proofErr w:type="gramStart"/>
      <w:r>
        <w:rPr>
          <w:rFonts w:ascii="仿宋_GB2312" w:hint="eastAsia"/>
        </w:rPr>
        <w:t>沪财绩</w:t>
      </w:r>
      <w:proofErr w:type="gramEnd"/>
      <w:r>
        <w:rPr>
          <w:rFonts w:ascii="仿宋_GB2312" w:hint="eastAsia"/>
        </w:rPr>
        <w:t>〔2019〕20号）；</w:t>
      </w:r>
    </w:p>
    <w:p w14:paraId="3CB2E95A" w14:textId="77777777" w:rsidR="002B2BEE" w:rsidRDefault="00177FE7">
      <w:pPr>
        <w:spacing w:line="560" w:lineRule="exact"/>
        <w:ind w:firstLine="600"/>
        <w:rPr>
          <w:rFonts w:ascii="仿宋_GB2312"/>
        </w:rPr>
      </w:pPr>
      <w:r>
        <w:rPr>
          <w:rFonts w:ascii="仿宋_GB2312" w:hint="eastAsia"/>
        </w:rPr>
        <w:t>《崇明区财政政策预算绩效管理办法（试行）</w:t>
      </w:r>
      <w:r>
        <w:rPr>
          <w:rFonts w:ascii="仿宋_GB2312"/>
        </w:rPr>
        <w:t>》</w:t>
      </w:r>
      <w:r>
        <w:rPr>
          <w:rFonts w:ascii="仿宋_GB2312" w:hint="eastAsia"/>
        </w:rPr>
        <w:t>（</w:t>
      </w:r>
      <w:proofErr w:type="gramStart"/>
      <w:r>
        <w:rPr>
          <w:rFonts w:ascii="仿宋_GB2312" w:hint="eastAsia"/>
        </w:rPr>
        <w:t>沪崇财办</w:t>
      </w:r>
      <w:proofErr w:type="gramEnd"/>
      <w:r>
        <w:rPr>
          <w:rFonts w:ascii="仿宋_GB2312" w:hint="eastAsia"/>
        </w:rPr>
        <w:t>〔2019〕10号）；</w:t>
      </w:r>
    </w:p>
    <w:p w14:paraId="36AEE5F5" w14:textId="77777777" w:rsidR="002B2BEE" w:rsidRDefault="00177FE7">
      <w:pPr>
        <w:spacing w:line="560" w:lineRule="exact"/>
        <w:ind w:firstLine="600"/>
        <w:rPr>
          <w:rFonts w:ascii="仿宋_GB2312"/>
        </w:rPr>
      </w:pPr>
      <w:proofErr w:type="gramStart"/>
      <w:r>
        <w:rPr>
          <w:rFonts w:ascii="仿宋_GB2312" w:hint="eastAsia"/>
        </w:rPr>
        <w:t>崇明区</w:t>
      </w:r>
      <w:proofErr w:type="gramEnd"/>
      <w:r>
        <w:rPr>
          <w:rFonts w:ascii="仿宋_GB2312" w:hint="eastAsia"/>
        </w:rPr>
        <w:t>财政局撰写的《关于进一步建立健全本市重大政策绩效评价指标体系的若干问题研究》（2</w:t>
      </w:r>
      <w:r>
        <w:rPr>
          <w:rFonts w:ascii="仿宋_GB2312"/>
        </w:rPr>
        <w:t>019</w:t>
      </w:r>
      <w:r>
        <w:rPr>
          <w:rFonts w:ascii="仿宋_GB2312" w:hint="eastAsia"/>
        </w:rPr>
        <w:t>年9月）。</w:t>
      </w:r>
    </w:p>
    <w:p w14:paraId="6EB8ADAF" w14:textId="77777777" w:rsidR="002B2BEE" w:rsidRDefault="00177FE7">
      <w:pPr>
        <w:spacing w:line="560" w:lineRule="exact"/>
        <w:ind w:firstLine="600"/>
        <w:rPr>
          <w:rFonts w:ascii="仿宋_GB2312"/>
          <w:b/>
          <w:bCs/>
        </w:rPr>
      </w:pPr>
      <w:r>
        <w:rPr>
          <w:rFonts w:ascii="仿宋_GB2312" w:hint="eastAsia"/>
          <w:b/>
          <w:bCs/>
        </w:rPr>
        <w:lastRenderedPageBreak/>
        <w:t>（</w:t>
      </w:r>
      <w:r>
        <w:rPr>
          <w:rFonts w:ascii="仿宋_GB2312"/>
          <w:b/>
          <w:bCs/>
        </w:rPr>
        <w:t>3</w:t>
      </w:r>
      <w:r>
        <w:rPr>
          <w:rFonts w:ascii="仿宋_GB2312" w:hint="eastAsia"/>
          <w:b/>
          <w:bCs/>
        </w:rPr>
        <w:t>）相关政策文件、政府机构发文</w:t>
      </w:r>
    </w:p>
    <w:p w14:paraId="3DEC0FEE" w14:textId="77777777" w:rsidR="002B2BEE" w:rsidRDefault="00177FE7">
      <w:pPr>
        <w:spacing w:line="560" w:lineRule="exact"/>
        <w:ind w:firstLine="600"/>
        <w:rPr>
          <w:rFonts w:ascii="仿宋_GB2312"/>
        </w:rPr>
      </w:pPr>
      <w:r>
        <w:rPr>
          <w:rFonts w:ascii="仿宋_GB2312" w:hint="eastAsia"/>
        </w:rPr>
        <w:t>《上海市两网融合回收体系建设导则（试行）》（</w:t>
      </w:r>
      <w:proofErr w:type="gramStart"/>
      <w:r>
        <w:rPr>
          <w:rFonts w:ascii="仿宋_GB2312" w:hint="eastAsia"/>
        </w:rPr>
        <w:t>沪分减</w:t>
      </w:r>
      <w:proofErr w:type="gramEnd"/>
      <w:r>
        <w:rPr>
          <w:rFonts w:ascii="仿宋_GB2312" w:hint="eastAsia"/>
        </w:rPr>
        <w:t>联办〔2018〕3号）；</w:t>
      </w:r>
    </w:p>
    <w:p w14:paraId="242BF2F5" w14:textId="77777777" w:rsidR="002B2BEE" w:rsidRDefault="00177FE7">
      <w:pPr>
        <w:spacing w:line="560" w:lineRule="exact"/>
        <w:ind w:firstLine="600"/>
        <w:rPr>
          <w:rFonts w:ascii="仿宋_GB2312"/>
        </w:rPr>
      </w:pPr>
      <w:r>
        <w:rPr>
          <w:rFonts w:ascii="仿宋_GB2312" w:hint="eastAsia"/>
        </w:rPr>
        <w:t>《崇明世界级生态岛发展“十三五”规划》等。</w:t>
      </w:r>
    </w:p>
    <w:p w14:paraId="45145E25" w14:textId="77777777" w:rsidR="002B2BEE" w:rsidRDefault="00177FE7">
      <w:pPr>
        <w:spacing w:line="560" w:lineRule="exact"/>
        <w:ind w:firstLine="600"/>
        <w:rPr>
          <w:rFonts w:ascii="仿宋_GB2312"/>
          <w:b/>
          <w:bCs/>
        </w:rPr>
      </w:pPr>
      <w:r>
        <w:rPr>
          <w:rFonts w:ascii="仿宋_GB2312" w:hint="eastAsia"/>
          <w:b/>
          <w:bCs/>
        </w:rPr>
        <w:t>（4）相关工作记录、归档资料</w:t>
      </w:r>
    </w:p>
    <w:p w14:paraId="396C93AC" w14:textId="77777777" w:rsidR="002B2BEE" w:rsidRDefault="00177FE7">
      <w:pPr>
        <w:spacing w:line="560" w:lineRule="exact"/>
        <w:ind w:firstLine="600"/>
        <w:rPr>
          <w:rFonts w:ascii="仿宋_GB2312"/>
        </w:rPr>
      </w:pPr>
      <w:r>
        <w:rPr>
          <w:rFonts w:hint="eastAsia"/>
        </w:rPr>
        <w:t>工作总结、区级考评办法、考核工作记录、考核结果、回收企业名单、回收量数据、政策资金支出记录等。</w:t>
      </w:r>
    </w:p>
    <w:p w14:paraId="156A0C59" w14:textId="77777777" w:rsidR="002B2BEE" w:rsidRDefault="00177FE7">
      <w:pPr>
        <w:pStyle w:val="2"/>
        <w:spacing w:line="560" w:lineRule="exact"/>
        <w:ind w:firstLine="602"/>
        <w:rPr>
          <w:b/>
          <w:bCs/>
        </w:rPr>
      </w:pPr>
      <w:bookmarkStart w:id="26" w:name="_Toc117175349"/>
      <w:r>
        <w:rPr>
          <w:rFonts w:hint="eastAsia"/>
          <w:b/>
          <w:bCs/>
        </w:rPr>
        <w:t>（四）数据采集方法及过程</w:t>
      </w:r>
      <w:bookmarkStart w:id="27" w:name="_Toc35800395"/>
      <w:bookmarkEnd w:id="26"/>
    </w:p>
    <w:p w14:paraId="20686429" w14:textId="77777777" w:rsidR="002B2BEE" w:rsidRDefault="00177FE7">
      <w:pPr>
        <w:spacing w:line="560" w:lineRule="exact"/>
        <w:ind w:firstLine="600"/>
        <w:rPr>
          <w:rFonts w:ascii="仿宋_GB2312" w:hAnsi="仿宋_GB2312" w:cs="仿宋_GB2312"/>
          <w:b/>
          <w:bCs/>
          <w:lang w:val="sq-AL"/>
        </w:rPr>
      </w:pPr>
      <w:r>
        <w:rPr>
          <w:rFonts w:ascii="仿宋_GB2312" w:hAnsi="仿宋_GB2312" w:cs="仿宋_GB2312" w:hint="eastAsia"/>
          <w:b/>
          <w:bCs/>
          <w:lang w:val="sq-AL"/>
        </w:rPr>
        <w:t>1.访谈调研</w:t>
      </w:r>
    </w:p>
    <w:p w14:paraId="5FD74AB7" w14:textId="77777777" w:rsidR="002B2BEE" w:rsidRDefault="00177FE7">
      <w:pPr>
        <w:spacing w:line="560" w:lineRule="exact"/>
        <w:ind w:firstLine="600"/>
        <w:rPr>
          <w:rFonts w:ascii="仿宋_GB2312" w:hAnsi="仿宋_GB2312" w:cs="仿宋_GB2312"/>
          <w:lang w:val="sq-AL"/>
        </w:rPr>
      </w:pPr>
      <w:r>
        <w:rPr>
          <w:rFonts w:ascii="仿宋_GB2312" w:hint="eastAsia"/>
        </w:rPr>
        <w:t>访谈对象包括区</w:t>
      </w:r>
      <w:proofErr w:type="gramStart"/>
      <w:r>
        <w:rPr>
          <w:rFonts w:ascii="仿宋_GB2312" w:hint="eastAsia"/>
        </w:rPr>
        <w:t>绿容局</w:t>
      </w:r>
      <w:proofErr w:type="gramEnd"/>
      <w:r>
        <w:rPr>
          <w:rFonts w:ascii="仿宋_GB2312" w:hint="eastAsia"/>
        </w:rPr>
        <w:t>（区推进办）、区财政局、区集散场运营单位、乡镇市容所和乡镇中转站运营单位，松江和青浦区</w:t>
      </w:r>
      <w:proofErr w:type="gramStart"/>
      <w:r>
        <w:rPr>
          <w:rFonts w:ascii="仿宋_GB2312" w:hint="eastAsia"/>
        </w:rPr>
        <w:t>绿容局</w:t>
      </w:r>
      <w:proofErr w:type="gramEnd"/>
      <w:r>
        <w:rPr>
          <w:rFonts w:ascii="仿宋_GB2312" w:hint="eastAsia"/>
        </w:rPr>
        <w:t>。</w:t>
      </w:r>
    </w:p>
    <w:p w14:paraId="615A35CE" w14:textId="77777777" w:rsidR="002B2BEE" w:rsidRDefault="00177FE7">
      <w:pPr>
        <w:spacing w:line="560" w:lineRule="exact"/>
        <w:ind w:firstLine="600"/>
        <w:rPr>
          <w:rFonts w:ascii="仿宋_GB2312" w:hAnsi="仿宋_GB2312" w:cs="仿宋_GB2312"/>
          <w:lang w:val="sq-AL"/>
        </w:rPr>
      </w:pP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根据区</w:t>
      </w:r>
      <w:proofErr w:type="gramStart"/>
      <w:r>
        <w:rPr>
          <w:rFonts w:ascii="仿宋_GB2312" w:hAnsi="仿宋_GB2312" w:cs="仿宋_GB2312" w:hint="eastAsia"/>
        </w:rPr>
        <w:t>绿容局</w:t>
      </w:r>
      <w:proofErr w:type="gramEnd"/>
      <w:r>
        <w:rPr>
          <w:rFonts w:ascii="仿宋_GB2312" w:hAnsi="仿宋_GB2312" w:cs="仿宋_GB2312" w:hint="eastAsia"/>
          <w:lang w:val="sq-AL"/>
        </w:rPr>
        <w:t>提供的主要业务相关方的联系方式，对区财政局专管员、</w:t>
      </w:r>
      <w:r>
        <w:rPr>
          <w:rFonts w:ascii="仿宋_GB2312" w:hAnsi="仿宋_GB2312" w:cs="仿宋_GB2312" w:hint="eastAsia"/>
        </w:rPr>
        <w:t>区绿容局</w:t>
      </w:r>
      <w:r>
        <w:rPr>
          <w:rFonts w:ascii="仿宋_GB2312" w:hAnsi="仿宋_GB2312" w:cs="仿宋_GB2312" w:hint="eastAsia"/>
          <w:lang w:val="sq-AL"/>
        </w:rPr>
        <w:t>相关</w:t>
      </w:r>
      <w:r>
        <w:rPr>
          <w:rFonts w:ascii="仿宋_GB2312" w:hAnsi="仿宋_GB2312" w:cs="仿宋_GB2312" w:hint="eastAsia"/>
        </w:rPr>
        <w:t>工作</w:t>
      </w:r>
      <w:r>
        <w:rPr>
          <w:rFonts w:ascii="仿宋_GB2312" w:hAnsi="仿宋_GB2312" w:cs="仿宋_GB2312" w:hint="eastAsia"/>
          <w:lang w:val="sq-AL"/>
        </w:rPr>
        <w:t>负责人进行了访谈沟通，主要形式以电话访谈为主、面对面访谈为辅，主要获取了</w:t>
      </w:r>
      <w:r>
        <w:rPr>
          <w:rFonts w:ascii="仿宋_GB2312" w:hAnsi="仿宋_GB2312" w:cs="仿宋_GB2312" w:hint="eastAsia"/>
        </w:rPr>
        <w:t>政策制定背景、政策目标、政策出台程序、政策执行、资金下达</w:t>
      </w:r>
      <w:r>
        <w:rPr>
          <w:rFonts w:ascii="仿宋_GB2312" w:hAnsi="仿宋_GB2312" w:cs="仿宋_GB2312" w:hint="eastAsia"/>
          <w:lang w:val="sq-AL"/>
        </w:rPr>
        <w:t>等方面的</w:t>
      </w:r>
      <w:r>
        <w:rPr>
          <w:rFonts w:ascii="仿宋_GB2312" w:hAnsi="仿宋_GB2312" w:cs="仿宋_GB2312" w:hint="eastAsia"/>
        </w:rPr>
        <w:t>信息，了解区级考核工作开展情况、全年</w:t>
      </w:r>
      <w:proofErr w:type="gramStart"/>
      <w:r>
        <w:rPr>
          <w:rFonts w:ascii="仿宋_GB2312" w:hAnsi="仿宋_GB2312" w:cs="仿宋_GB2312" w:hint="eastAsia"/>
        </w:rPr>
        <w:t>崇明区</w:t>
      </w:r>
      <w:proofErr w:type="gramEnd"/>
      <w:r>
        <w:rPr>
          <w:rFonts w:ascii="仿宋_GB2312" w:hAnsi="仿宋_GB2312" w:cs="仿宋_GB2312" w:hint="eastAsia"/>
        </w:rPr>
        <w:t>生活垃圾分类减量指标完成情况</w:t>
      </w:r>
      <w:r>
        <w:rPr>
          <w:rFonts w:ascii="仿宋_GB2312" w:hAnsi="仿宋_GB2312" w:cs="仿宋_GB2312" w:hint="eastAsia"/>
          <w:lang w:val="sq-AL"/>
        </w:rPr>
        <w:t>。</w:t>
      </w:r>
    </w:p>
    <w:p w14:paraId="5CCF0C2E" w14:textId="77777777" w:rsidR="002B2BEE" w:rsidRDefault="00177FE7">
      <w:pPr>
        <w:spacing w:line="560" w:lineRule="exact"/>
        <w:ind w:firstLine="600"/>
        <w:rPr>
          <w:rFonts w:ascii="仿宋_GB2312"/>
        </w:rPr>
      </w:pPr>
      <w:proofErr w:type="gramStart"/>
      <w:r>
        <w:rPr>
          <w:rFonts w:ascii="仿宋_GB2312" w:hAnsi="仿宋_GB2312" w:cs="仿宋_GB2312" w:hint="eastAsia"/>
        </w:rPr>
        <w:t>评价组</w:t>
      </w:r>
      <w:proofErr w:type="gramEnd"/>
      <w:r>
        <w:rPr>
          <w:rFonts w:ascii="仿宋_GB2312" w:hAnsi="仿宋_GB2312" w:cs="仿宋_GB2312" w:hint="eastAsia"/>
        </w:rPr>
        <w:t>实地走访了6个乡镇(长兴镇、陈家镇、港沿镇、新河镇、城桥镇、三星镇)，对剩余乡镇的市容管理部门开展线上访谈。主要了解乡镇如何开展低价值可回收物的回收工作、对中转站运营主体的要求和补贴标准</w:t>
      </w:r>
      <w:r>
        <w:rPr>
          <w:rFonts w:ascii="仿宋_GB2312" w:hint="eastAsia"/>
        </w:rPr>
        <w:t>、乡镇生活垃圾分类减量指标达成或未达成的原因、中转站对低价值可回收物的处理渠道、垃圾分类和回收工作中的困难，以及相关单位对政策或区集散</w:t>
      </w:r>
      <w:proofErr w:type="gramStart"/>
      <w:r>
        <w:rPr>
          <w:rFonts w:ascii="仿宋_GB2312" w:hint="eastAsia"/>
        </w:rPr>
        <w:lastRenderedPageBreak/>
        <w:t>场服务</w:t>
      </w:r>
      <w:proofErr w:type="gramEnd"/>
      <w:r>
        <w:rPr>
          <w:rFonts w:ascii="仿宋_GB2312" w:hint="eastAsia"/>
        </w:rPr>
        <w:t>的满意度等信息。</w:t>
      </w:r>
    </w:p>
    <w:p w14:paraId="0E133394" w14:textId="77777777" w:rsidR="002B2BEE" w:rsidRDefault="00177FE7">
      <w:pPr>
        <w:spacing w:line="560" w:lineRule="exact"/>
        <w:ind w:firstLine="600"/>
        <w:rPr>
          <w:rFonts w:ascii="仿宋_GB2312" w:hAnsi="仿宋_GB2312" w:cs="仿宋_GB2312"/>
        </w:rPr>
      </w:pPr>
      <w:r>
        <w:rPr>
          <w:rFonts w:ascii="仿宋_GB2312" w:hint="eastAsia"/>
        </w:rPr>
        <w:t>对松江和青浦区绿容局的访谈主要通过电话沟通的形式，主要了解本市其他区如何推动低价值可回收物的回收工作、对主体企业的补贴标准和条件、资金投入规模等。</w:t>
      </w:r>
    </w:p>
    <w:p w14:paraId="11AE79B4" w14:textId="77777777" w:rsidR="002B2BEE" w:rsidRDefault="00177FE7">
      <w:pPr>
        <w:spacing w:line="560" w:lineRule="exact"/>
        <w:ind w:firstLine="600"/>
        <w:rPr>
          <w:rFonts w:ascii="仿宋_GB2312"/>
          <w:b/>
          <w:bCs/>
        </w:rPr>
      </w:pPr>
      <w:r>
        <w:rPr>
          <w:rFonts w:ascii="仿宋_GB2312"/>
          <w:b/>
          <w:bCs/>
        </w:rPr>
        <w:t>2</w:t>
      </w:r>
      <w:r>
        <w:rPr>
          <w:rFonts w:ascii="仿宋_GB2312" w:hint="eastAsia"/>
          <w:b/>
          <w:bCs/>
        </w:rPr>
        <w:t>.实地调查</w:t>
      </w:r>
    </w:p>
    <w:p w14:paraId="6D7FA60F" w14:textId="77777777" w:rsidR="002B2BEE" w:rsidRDefault="00177FE7">
      <w:pPr>
        <w:spacing w:line="560" w:lineRule="exact"/>
        <w:ind w:firstLine="600"/>
        <w:rPr>
          <w:rFonts w:ascii="仿宋_GB2312"/>
        </w:rPr>
      </w:pPr>
      <w:r>
        <w:rPr>
          <w:rFonts w:ascii="仿宋_GB2312" w:hint="eastAsia"/>
        </w:rPr>
        <w:t>实地调查地点包括区集散场、乡镇服务点和中转站。</w:t>
      </w:r>
    </w:p>
    <w:p w14:paraId="55128C14"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在方案阶段即走访了区集散场，拍摄了场地房屋建筑、车辆、设备和</w:t>
      </w:r>
      <w:proofErr w:type="gramStart"/>
      <w:r>
        <w:rPr>
          <w:rFonts w:ascii="仿宋_GB2312" w:hint="eastAsia"/>
        </w:rPr>
        <w:t>可</w:t>
      </w:r>
      <w:proofErr w:type="gramEnd"/>
      <w:r>
        <w:rPr>
          <w:rFonts w:ascii="仿宋_GB2312" w:hint="eastAsia"/>
        </w:rPr>
        <w:t>回收物分类存放情况。也走访了运营单位办公场所，获取了集散场进</w:t>
      </w:r>
      <w:proofErr w:type="gramStart"/>
      <w:r>
        <w:rPr>
          <w:rFonts w:ascii="仿宋_GB2312" w:hint="eastAsia"/>
        </w:rPr>
        <w:t>销存台账</w:t>
      </w:r>
      <w:proofErr w:type="gramEnd"/>
      <w:r>
        <w:rPr>
          <w:rFonts w:ascii="仿宋_GB2312" w:hint="eastAsia"/>
        </w:rPr>
        <w:t>、财务核算数据和资料等。</w:t>
      </w:r>
    </w:p>
    <w:p w14:paraId="4394B435" w14:textId="77777777" w:rsidR="002B2BEE" w:rsidRDefault="00177FE7">
      <w:pPr>
        <w:spacing w:line="560" w:lineRule="exact"/>
        <w:ind w:firstLine="600"/>
        <w:rPr>
          <w:rFonts w:ascii="仿宋_GB2312"/>
        </w:rPr>
      </w:pPr>
      <w:r>
        <w:rPr>
          <w:rFonts w:ascii="仿宋_GB2312" w:hint="eastAsia"/>
        </w:rPr>
        <w:t>报告阶段，</w:t>
      </w:r>
      <w:proofErr w:type="gramStart"/>
      <w:r>
        <w:rPr>
          <w:rFonts w:ascii="仿宋_GB2312" w:hint="eastAsia"/>
        </w:rPr>
        <w:t>评价组</w:t>
      </w:r>
      <w:proofErr w:type="gramEnd"/>
      <w:r>
        <w:rPr>
          <w:rFonts w:ascii="仿宋_GB2312" w:hint="eastAsia"/>
        </w:rPr>
        <w:t>实地走访了6个乡镇的中转站，同时随机选择了1</w:t>
      </w:r>
      <w:r>
        <w:rPr>
          <w:rFonts w:ascii="仿宋_GB2312"/>
        </w:rPr>
        <w:t>1</w:t>
      </w:r>
      <w:r>
        <w:rPr>
          <w:rFonts w:ascii="仿宋_GB2312" w:hint="eastAsia"/>
        </w:rPr>
        <w:t>个服务点开展实地调查。调查内容主要包括：场地建设情况、设备配置情况、人员配置情况、“五统一”和“五公开”要求的实际执行情况等。</w:t>
      </w:r>
    </w:p>
    <w:p w14:paraId="3AD22008" w14:textId="77777777" w:rsidR="002B2BEE" w:rsidRDefault="00177FE7">
      <w:pPr>
        <w:spacing w:line="560" w:lineRule="exact"/>
        <w:ind w:firstLine="600"/>
        <w:rPr>
          <w:rFonts w:ascii="仿宋_GB2312" w:hAnsi="仿宋_GB2312" w:cs="仿宋_GB2312"/>
          <w:b/>
          <w:bCs/>
          <w:lang w:val="sq-AL"/>
        </w:rPr>
      </w:pPr>
      <w:r>
        <w:rPr>
          <w:rFonts w:ascii="仿宋_GB2312" w:hAnsi="仿宋_GB2312" w:cs="仿宋_GB2312"/>
          <w:b/>
          <w:bCs/>
          <w:lang w:val="sq-AL"/>
        </w:rPr>
        <w:t>3</w:t>
      </w:r>
      <w:r>
        <w:rPr>
          <w:rFonts w:ascii="仿宋_GB2312" w:hAnsi="仿宋_GB2312" w:cs="仿宋_GB2312" w:hint="eastAsia"/>
          <w:b/>
          <w:bCs/>
          <w:lang w:val="sq-AL"/>
        </w:rPr>
        <w:t>.问卷调查</w:t>
      </w:r>
    </w:p>
    <w:p w14:paraId="2A23B763"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根据本次绩效评价工作方案中的问卷调查计划，</w:t>
      </w: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设计了</w:t>
      </w:r>
      <w:r>
        <w:rPr>
          <w:rFonts w:ascii="仿宋_GB2312" w:hAnsi="仿宋_GB2312" w:cs="仿宋_GB2312" w:hint="eastAsia"/>
        </w:rPr>
        <w:t>1</w:t>
      </w:r>
      <w:r>
        <w:rPr>
          <w:rFonts w:ascii="仿宋_GB2312" w:hAnsi="仿宋_GB2312" w:cs="仿宋_GB2312" w:hint="eastAsia"/>
          <w:lang w:val="sq-AL"/>
        </w:rPr>
        <w:t>套</w:t>
      </w:r>
      <w:r>
        <w:rPr>
          <w:rFonts w:ascii="仿宋_GB2312" w:hAnsi="仿宋_GB2312" w:cs="仿宋_GB2312" w:hint="eastAsia"/>
        </w:rPr>
        <w:t>针对</w:t>
      </w:r>
      <w:proofErr w:type="gramStart"/>
      <w:r>
        <w:rPr>
          <w:rFonts w:ascii="仿宋_GB2312" w:hAnsi="仿宋_GB2312" w:cs="仿宋_GB2312" w:hint="eastAsia"/>
        </w:rPr>
        <w:t>崇明区</w:t>
      </w:r>
      <w:proofErr w:type="gramEnd"/>
      <w:r>
        <w:rPr>
          <w:rFonts w:ascii="仿宋_GB2312" w:hAnsi="仿宋_GB2312" w:cs="仿宋_GB2312" w:hint="eastAsia"/>
        </w:rPr>
        <w:t>社会公众的</w:t>
      </w:r>
      <w:r>
        <w:rPr>
          <w:rFonts w:ascii="仿宋_GB2312" w:hAnsi="仿宋_GB2312" w:cs="仿宋_GB2312" w:hint="eastAsia"/>
          <w:lang w:val="sq-AL"/>
        </w:rPr>
        <w:t>满意度问卷。为减少人员接触，</w:t>
      </w:r>
      <w:proofErr w:type="gramStart"/>
      <w:r>
        <w:rPr>
          <w:rFonts w:ascii="仿宋_GB2312" w:hAnsi="仿宋_GB2312" w:cs="仿宋_GB2312" w:hint="eastAsia"/>
          <w:lang w:val="sq-AL"/>
        </w:rPr>
        <w:t>评价组制作</w:t>
      </w:r>
      <w:proofErr w:type="gramEnd"/>
      <w:r>
        <w:rPr>
          <w:rFonts w:ascii="仿宋_GB2312" w:hAnsi="仿宋_GB2312" w:cs="仿宋_GB2312" w:hint="eastAsia"/>
          <w:lang w:val="sq-AL"/>
        </w:rPr>
        <w:t>形成了电子版调查问卷。</w:t>
      </w:r>
    </w:p>
    <w:p w14:paraId="373F1AB2" w14:textId="77777777" w:rsidR="002B2BEE" w:rsidRDefault="00177FE7">
      <w:pPr>
        <w:spacing w:line="560" w:lineRule="exact"/>
        <w:ind w:firstLine="600"/>
        <w:rPr>
          <w:rFonts w:ascii="仿宋_GB2312" w:hAnsi="仿宋_GB2312" w:cs="仿宋_GB2312"/>
          <w:lang w:val="sq-AL"/>
        </w:rPr>
      </w:pP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从区</w:t>
      </w:r>
      <w:r>
        <w:rPr>
          <w:rFonts w:ascii="仿宋_GB2312" w:hAnsi="仿宋_GB2312" w:cs="仿宋_GB2312" w:hint="eastAsia"/>
        </w:rPr>
        <w:t>绿容局</w:t>
      </w:r>
      <w:r>
        <w:rPr>
          <w:rFonts w:ascii="仿宋_GB2312" w:hAnsi="仿宋_GB2312" w:cs="仿宋_GB2312" w:hint="eastAsia"/>
          <w:lang w:val="sq-AL"/>
        </w:rPr>
        <w:t>获取了各乡镇市容所对接人联系方式，并委托其向居民广泛转发电子版问卷（</w:t>
      </w:r>
      <w:proofErr w:type="gramStart"/>
      <w:r>
        <w:rPr>
          <w:rFonts w:ascii="仿宋_GB2312" w:hAnsi="仿宋_GB2312" w:cs="仿宋_GB2312" w:hint="eastAsia"/>
        </w:rPr>
        <w:t>微信链接</w:t>
      </w:r>
      <w:proofErr w:type="gramEnd"/>
      <w:r>
        <w:rPr>
          <w:rFonts w:ascii="仿宋_GB2312" w:hAnsi="仿宋_GB2312" w:cs="仿宋_GB2312" w:hint="eastAsia"/>
          <w:lang w:val="sq-AL"/>
        </w:rPr>
        <w:t>）。</w:t>
      </w:r>
    </w:p>
    <w:p w14:paraId="0AEFEE51"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评价期间，累计获得来自全区18个乡镇社会公众提交的</w:t>
      </w:r>
      <w:r>
        <w:rPr>
          <w:rFonts w:ascii="仿宋_GB2312" w:hAnsi="仿宋_GB2312" w:cs="仿宋_GB2312" w:hint="eastAsia"/>
        </w:rPr>
        <w:t>903</w:t>
      </w:r>
      <w:r>
        <w:rPr>
          <w:rFonts w:ascii="仿宋_GB2312" w:hAnsi="仿宋_GB2312" w:cs="仿宋_GB2312" w:hint="eastAsia"/>
          <w:lang w:val="sq-AL"/>
        </w:rPr>
        <w:t>份问卷，全部为有效问卷，且实现了调查范围的全覆盖。</w:t>
      </w:r>
    </w:p>
    <w:p w14:paraId="31965020"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调查内容主要包括：受访者是否能准确区分低价值可回收物和其他类型的生活垃圾；受访者对“两网融合”服务点的知晓度；是否能自觉做到垃圾分类投放；受访者对垃圾投放便捷</w:t>
      </w:r>
      <w:r>
        <w:rPr>
          <w:rFonts w:ascii="仿宋_GB2312" w:hAnsi="仿宋_GB2312" w:cs="仿宋_GB2312" w:hint="eastAsia"/>
          <w:lang w:val="sq-AL"/>
        </w:rPr>
        <w:lastRenderedPageBreak/>
        <w:t>性、主体企业的垃圾回收规范性、服务点场地设施建设情况、信息公开情况和垃圾分类宣传力度等方面的满意度。</w:t>
      </w:r>
    </w:p>
    <w:p w14:paraId="6E8CA607" w14:textId="77777777" w:rsidR="002B2BEE" w:rsidRDefault="00177FE7">
      <w:pPr>
        <w:spacing w:line="560" w:lineRule="exact"/>
        <w:ind w:firstLine="600"/>
        <w:rPr>
          <w:rFonts w:ascii="仿宋_GB2312" w:hAnsi="仿宋_GB2312" w:cs="仿宋_GB2312"/>
          <w:b/>
          <w:bCs/>
          <w:lang w:val="sq-AL"/>
        </w:rPr>
      </w:pPr>
      <w:r>
        <w:rPr>
          <w:rFonts w:ascii="仿宋_GB2312" w:hAnsi="仿宋_GB2312" w:cs="仿宋_GB2312"/>
          <w:b/>
          <w:bCs/>
        </w:rPr>
        <w:t>4</w:t>
      </w:r>
      <w:r>
        <w:rPr>
          <w:rFonts w:ascii="仿宋_GB2312" w:hAnsi="仿宋_GB2312" w:cs="仿宋_GB2312" w:hint="eastAsia"/>
          <w:b/>
          <w:bCs/>
          <w:lang w:val="sq-AL"/>
        </w:rPr>
        <w:t>.搜集公开信息</w:t>
      </w:r>
    </w:p>
    <w:p w14:paraId="24CA428C" w14:textId="77777777" w:rsidR="002B2BEE" w:rsidRDefault="00177FE7">
      <w:pPr>
        <w:spacing w:line="560" w:lineRule="exact"/>
        <w:ind w:firstLine="600"/>
        <w:rPr>
          <w:b/>
          <w:bCs/>
        </w:rPr>
      </w:pPr>
      <w:proofErr w:type="gramStart"/>
      <w:r>
        <w:rPr>
          <w:rFonts w:ascii="仿宋_GB2312" w:hAnsi="仿宋_GB2312" w:cs="仿宋_GB2312" w:hint="eastAsia"/>
          <w:lang w:val="sq-AL"/>
        </w:rPr>
        <w:t>评价组</w:t>
      </w:r>
      <w:proofErr w:type="gramEnd"/>
      <w:r>
        <w:rPr>
          <w:rFonts w:ascii="仿宋_GB2312" w:hAnsi="仿宋_GB2312" w:cs="仿宋_GB2312" w:hint="eastAsia"/>
          <w:lang w:val="sq-AL"/>
        </w:rPr>
        <w:t>从政府网站搜索政策相关的公开信息和政府文件，作为指标评价的基础和依据</w:t>
      </w:r>
      <w:r>
        <w:rPr>
          <w:rFonts w:ascii="仿宋_GB2312" w:hint="eastAsia"/>
        </w:rPr>
        <w:t>。</w:t>
      </w:r>
    </w:p>
    <w:p w14:paraId="7E67ACD4" w14:textId="77777777" w:rsidR="002B2BEE" w:rsidRDefault="00177FE7">
      <w:pPr>
        <w:pStyle w:val="2"/>
        <w:spacing w:line="560" w:lineRule="exact"/>
        <w:ind w:firstLine="602"/>
        <w:rPr>
          <w:b/>
          <w:bCs/>
        </w:rPr>
      </w:pPr>
      <w:bookmarkStart w:id="28" w:name="_Toc117175350"/>
      <w:r>
        <w:rPr>
          <w:rFonts w:hint="eastAsia"/>
          <w:b/>
          <w:bCs/>
        </w:rPr>
        <w:t>（五）评价实施过程</w:t>
      </w:r>
      <w:bookmarkEnd w:id="27"/>
      <w:bookmarkEnd w:id="28"/>
    </w:p>
    <w:p w14:paraId="6A5E3527" w14:textId="77777777" w:rsidR="002B2BEE" w:rsidRDefault="00177FE7">
      <w:pPr>
        <w:spacing w:line="560" w:lineRule="exact"/>
        <w:ind w:firstLine="600"/>
        <w:rPr>
          <w:rFonts w:ascii="仿宋_GB2312" w:hAnsi="仿宋_GB2312" w:cs="仿宋_GB2312"/>
          <w:b/>
          <w:bCs/>
          <w:lang w:val="sq-AL"/>
        </w:rPr>
      </w:pPr>
      <w:r>
        <w:rPr>
          <w:rFonts w:ascii="仿宋_GB2312" w:hAnsi="仿宋_GB2312" w:cs="仿宋_GB2312"/>
          <w:b/>
          <w:bCs/>
          <w:lang w:val="sq-AL"/>
        </w:rPr>
        <w:t>1.</w:t>
      </w:r>
      <w:r>
        <w:rPr>
          <w:rFonts w:ascii="仿宋_GB2312" w:hAnsi="仿宋_GB2312" w:cs="仿宋_GB2312" w:hint="eastAsia"/>
          <w:b/>
          <w:bCs/>
          <w:lang w:val="sq-AL"/>
        </w:rPr>
        <w:t>3月-</w:t>
      </w:r>
      <w:r>
        <w:rPr>
          <w:rFonts w:ascii="仿宋_GB2312" w:hAnsi="仿宋_GB2312" w:cs="仿宋_GB2312"/>
          <w:b/>
          <w:bCs/>
          <w:lang w:val="sq-AL"/>
        </w:rPr>
        <w:t>5</w:t>
      </w:r>
      <w:r>
        <w:rPr>
          <w:rFonts w:ascii="仿宋_GB2312" w:hAnsi="仿宋_GB2312" w:cs="仿宋_GB2312" w:hint="eastAsia"/>
          <w:b/>
          <w:bCs/>
          <w:lang w:val="sq-AL"/>
        </w:rPr>
        <w:t>月3</w:t>
      </w:r>
      <w:r>
        <w:rPr>
          <w:rFonts w:ascii="仿宋_GB2312" w:hAnsi="仿宋_GB2312" w:cs="仿宋_GB2312"/>
          <w:b/>
          <w:bCs/>
          <w:lang w:val="sq-AL"/>
        </w:rPr>
        <w:t>1</w:t>
      </w:r>
      <w:r>
        <w:rPr>
          <w:rFonts w:ascii="仿宋_GB2312" w:hAnsi="仿宋_GB2312" w:cs="仿宋_GB2312" w:hint="eastAsia"/>
          <w:b/>
          <w:bCs/>
          <w:lang w:val="sq-AL"/>
        </w:rPr>
        <w:t>日</w:t>
      </w:r>
    </w:p>
    <w:p w14:paraId="3B2A07FD"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主要开展线上沟通，研读文件和电子版资料，撰写方案初稿。</w:t>
      </w:r>
    </w:p>
    <w:p w14:paraId="56814130" w14:textId="77777777" w:rsidR="002B2BEE" w:rsidRDefault="00177FE7">
      <w:pPr>
        <w:spacing w:line="560" w:lineRule="exact"/>
        <w:ind w:firstLine="600"/>
        <w:rPr>
          <w:rFonts w:ascii="仿宋_GB2312" w:hAnsi="仿宋_GB2312" w:cs="仿宋_GB2312"/>
          <w:b/>
          <w:bCs/>
          <w:lang w:val="sq-AL"/>
        </w:rPr>
      </w:pPr>
      <w:r>
        <w:rPr>
          <w:rFonts w:ascii="仿宋_GB2312" w:hAnsi="仿宋_GB2312" w:cs="仿宋_GB2312" w:hint="eastAsia"/>
          <w:b/>
          <w:bCs/>
          <w:lang w:val="sq-AL"/>
        </w:rPr>
        <w:t>2</w:t>
      </w:r>
      <w:r>
        <w:rPr>
          <w:rFonts w:ascii="仿宋_GB2312" w:hAnsi="仿宋_GB2312" w:cs="仿宋_GB2312"/>
          <w:b/>
          <w:bCs/>
          <w:lang w:val="sq-AL"/>
        </w:rPr>
        <w:t>.6</w:t>
      </w:r>
      <w:r>
        <w:rPr>
          <w:rFonts w:ascii="仿宋_GB2312" w:hAnsi="仿宋_GB2312" w:cs="仿宋_GB2312" w:hint="eastAsia"/>
          <w:b/>
          <w:bCs/>
          <w:lang w:val="sq-AL"/>
        </w:rPr>
        <w:t>月1日-</w:t>
      </w:r>
      <w:r>
        <w:rPr>
          <w:rFonts w:ascii="仿宋_GB2312" w:hAnsi="仿宋_GB2312" w:cs="仿宋_GB2312"/>
          <w:b/>
          <w:bCs/>
          <w:lang w:val="sq-AL"/>
        </w:rPr>
        <w:t>6</w:t>
      </w:r>
      <w:r>
        <w:rPr>
          <w:rFonts w:ascii="仿宋_GB2312" w:hAnsi="仿宋_GB2312" w:cs="仿宋_GB2312" w:hint="eastAsia"/>
          <w:b/>
          <w:bCs/>
          <w:lang w:val="sq-AL"/>
        </w:rPr>
        <w:t>月2</w:t>
      </w:r>
      <w:r>
        <w:rPr>
          <w:rFonts w:ascii="仿宋_GB2312" w:hAnsi="仿宋_GB2312" w:cs="仿宋_GB2312"/>
          <w:b/>
          <w:bCs/>
          <w:lang w:val="sq-AL"/>
        </w:rPr>
        <w:t>0</w:t>
      </w:r>
      <w:r>
        <w:rPr>
          <w:rFonts w:ascii="仿宋_GB2312" w:hAnsi="仿宋_GB2312" w:cs="仿宋_GB2312" w:hint="eastAsia"/>
          <w:b/>
          <w:bCs/>
          <w:lang w:val="sq-AL"/>
        </w:rPr>
        <w:t>日</w:t>
      </w:r>
    </w:p>
    <w:p w14:paraId="37AEA4D5"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开展实地走访调研，进一步了解政策背景、沟通分析存在的问题，明确绩效评价关注点和工作要求。</w:t>
      </w:r>
    </w:p>
    <w:p w14:paraId="41F6436A"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走访区集散场，开展财务核查和现场调研。</w:t>
      </w:r>
    </w:p>
    <w:p w14:paraId="1F8510A7"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完善绩效评价工作方案，提交区财政局。</w:t>
      </w:r>
    </w:p>
    <w:p w14:paraId="4EDC93A9" w14:textId="77777777" w:rsidR="002B2BEE" w:rsidRDefault="00177FE7">
      <w:pPr>
        <w:spacing w:line="560" w:lineRule="exact"/>
        <w:ind w:firstLine="600"/>
        <w:rPr>
          <w:rFonts w:ascii="仿宋_GB2312" w:hAnsi="仿宋_GB2312" w:cs="仿宋_GB2312"/>
          <w:b/>
          <w:bCs/>
          <w:lang w:val="sq-AL"/>
        </w:rPr>
      </w:pPr>
      <w:r>
        <w:rPr>
          <w:rFonts w:ascii="仿宋_GB2312" w:hAnsi="仿宋_GB2312" w:cs="仿宋_GB2312" w:hint="eastAsia"/>
          <w:b/>
          <w:bCs/>
          <w:lang w:val="sq-AL"/>
        </w:rPr>
        <w:t>3</w:t>
      </w:r>
      <w:r>
        <w:rPr>
          <w:rFonts w:ascii="仿宋_GB2312" w:hAnsi="仿宋_GB2312" w:cs="仿宋_GB2312"/>
          <w:b/>
          <w:bCs/>
          <w:lang w:val="sq-AL"/>
        </w:rPr>
        <w:t>.6</w:t>
      </w:r>
      <w:r>
        <w:rPr>
          <w:rFonts w:ascii="仿宋_GB2312" w:hAnsi="仿宋_GB2312" w:cs="仿宋_GB2312" w:hint="eastAsia"/>
          <w:b/>
          <w:bCs/>
          <w:lang w:val="sq-AL"/>
        </w:rPr>
        <w:t>月2</w:t>
      </w:r>
      <w:r>
        <w:rPr>
          <w:rFonts w:ascii="仿宋_GB2312" w:hAnsi="仿宋_GB2312" w:cs="仿宋_GB2312"/>
          <w:b/>
          <w:bCs/>
          <w:lang w:val="sq-AL"/>
        </w:rPr>
        <w:t>0</w:t>
      </w:r>
      <w:r>
        <w:rPr>
          <w:rFonts w:ascii="仿宋_GB2312" w:hAnsi="仿宋_GB2312" w:cs="仿宋_GB2312" w:hint="eastAsia"/>
          <w:b/>
          <w:bCs/>
          <w:lang w:val="sq-AL"/>
        </w:rPr>
        <w:t>日-</w:t>
      </w:r>
      <w:r>
        <w:rPr>
          <w:rFonts w:ascii="仿宋_GB2312" w:hAnsi="仿宋_GB2312" w:cs="仿宋_GB2312"/>
          <w:b/>
          <w:bCs/>
          <w:lang w:val="sq-AL"/>
        </w:rPr>
        <w:t>7</w:t>
      </w:r>
      <w:r>
        <w:rPr>
          <w:rFonts w:ascii="仿宋_GB2312" w:hAnsi="仿宋_GB2312" w:cs="仿宋_GB2312" w:hint="eastAsia"/>
          <w:b/>
          <w:bCs/>
          <w:lang w:val="sq-AL"/>
        </w:rPr>
        <w:t>月初</w:t>
      </w:r>
    </w:p>
    <w:p w14:paraId="7F198EAF" w14:textId="77777777" w:rsidR="002B2BEE" w:rsidRDefault="00177FE7">
      <w:pPr>
        <w:spacing w:line="560" w:lineRule="exact"/>
        <w:ind w:firstLine="600"/>
        <w:rPr>
          <w:rFonts w:ascii="仿宋_GB2312" w:hAnsi="仿宋_GB2312" w:cs="仿宋_GB2312"/>
          <w:lang w:val="sq-AL"/>
        </w:rPr>
      </w:pPr>
      <w:r>
        <w:rPr>
          <w:rFonts w:ascii="仿宋_GB2312" w:hAnsi="仿宋_GB2312" w:cs="仿宋_GB2312" w:hint="eastAsia"/>
          <w:lang w:val="sq-AL"/>
        </w:rPr>
        <w:t>6月底前修改绩效目标和指标体系，同步开展问卷调查、乡镇实地走访、访谈和横向政策比较，广泛征求相关方对于</w:t>
      </w:r>
      <w:r>
        <w:rPr>
          <w:rFonts w:ascii="仿宋_GB2312" w:hAnsi="仿宋_GB2312" w:cs="仿宋_GB2312" w:hint="eastAsia"/>
        </w:rPr>
        <w:t>政策</w:t>
      </w:r>
      <w:r>
        <w:rPr>
          <w:rFonts w:ascii="仿宋_GB2312" w:hAnsi="仿宋_GB2312" w:cs="仿宋_GB2312" w:hint="eastAsia"/>
          <w:lang w:val="sq-AL"/>
        </w:rPr>
        <w:t>的意见建议。</w:t>
      </w:r>
    </w:p>
    <w:p w14:paraId="1283DD0B" w14:textId="77777777" w:rsidR="002B2BEE" w:rsidRDefault="00177FE7">
      <w:pPr>
        <w:spacing w:line="560" w:lineRule="exact"/>
        <w:ind w:firstLine="600"/>
        <w:rPr>
          <w:rFonts w:ascii="仿宋_GB2312"/>
        </w:rPr>
      </w:pPr>
      <w:r>
        <w:rPr>
          <w:rFonts w:ascii="仿宋_GB2312" w:hAnsi="仿宋_GB2312" w:cs="仿宋_GB2312" w:hint="eastAsia"/>
          <w:lang w:val="sq-AL"/>
        </w:rPr>
        <w:t>汇总各方意见和社会调查反馈信息，统计整理后开展指标分析，制作指标评分底稿，提炼和梳理评价结论，撰写评价报告。</w:t>
      </w:r>
    </w:p>
    <w:p w14:paraId="67C3A012" w14:textId="77777777" w:rsidR="002B2BEE" w:rsidRDefault="00177FE7">
      <w:pPr>
        <w:pStyle w:val="2"/>
        <w:spacing w:line="560" w:lineRule="exact"/>
        <w:ind w:firstLine="602"/>
        <w:rPr>
          <w:b/>
          <w:bCs/>
        </w:rPr>
      </w:pPr>
      <w:bookmarkStart w:id="29" w:name="_Toc35800396"/>
      <w:bookmarkStart w:id="30" w:name="_Toc117175351"/>
      <w:r>
        <w:rPr>
          <w:rFonts w:hint="eastAsia"/>
          <w:b/>
          <w:bCs/>
        </w:rPr>
        <w:t>（六）评价的局限性</w:t>
      </w:r>
      <w:bookmarkEnd w:id="29"/>
      <w:bookmarkEnd w:id="30"/>
    </w:p>
    <w:p w14:paraId="56E0D1C4" w14:textId="77777777" w:rsidR="002B2BEE" w:rsidRDefault="00177FE7">
      <w:pPr>
        <w:spacing w:line="560" w:lineRule="exact"/>
        <w:ind w:firstLine="600"/>
        <w:rPr>
          <w:rFonts w:ascii="仿宋_GB2312"/>
        </w:rPr>
      </w:pPr>
      <w:r>
        <w:rPr>
          <w:rFonts w:ascii="仿宋_GB2312" w:hint="eastAsia"/>
        </w:rPr>
        <w:t>目前问卷的抽样、发放和回收均可能出现偏差，但该方法是当前疫情防控形势下的优先选择。</w:t>
      </w:r>
    </w:p>
    <w:p w14:paraId="09DC3661" w14:textId="77777777" w:rsidR="002B2BEE" w:rsidRDefault="00177FE7">
      <w:pPr>
        <w:pStyle w:val="1"/>
        <w:spacing w:line="560" w:lineRule="exact"/>
        <w:ind w:firstLine="600"/>
      </w:pPr>
      <w:bookmarkStart w:id="31" w:name="_Toc117175352"/>
      <w:r>
        <w:rPr>
          <w:rFonts w:hint="eastAsia"/>
        </w:rPr>
        <w:lastRenderedPageBreak/>
        <w:t>五、政策目标的实现程度及政策效应分析</w:t>
      </w:r>
      <w:bookmarkEnd w:id="31"/>
    </w:p>
    <w:p w14:paraId="601EE979" w14:textId="77777777" w:rsidR="002B2BEE" w:rsidRDefault="00177FE7">
      <w:pPr>
        <w:pStyle w:val="2"/>
        <w:spacing w:line="560" w:lineRule="exact"/>
        <w:ind w:firstLine="602"/>
        <w:rPr>
          <w:b/>
          <w:bCs/>
        </w:rPr>
      </w:pPr>
      <w:bookmarkStart w:id="32" w:name="_Toc509233043"/>
      <w:bookmarkStart w:id="33" w:name="_Toc9169952"/>
      <w:bookmarkStart w:id="34" w:name="_Toc117175353"/>
      <w:r>
        <w:rPr>
          <w:rFonts w:hint="eastAsia"/>
          <w:b/>
          <w:bCs/>
        </w:rPr>
        <w:t>（一）</w:t>
      </w:r>
      <w:bookmarkEnd w:id="32"/>
      <w:bookmarkEnd w:id="33"/>
      <w:r>
        <w:rPr>
          <w:rFonts w:hint="eastAsia"/>
          <w:b/>
          <w:bCs/>
        </w:rPr>
        <w:t>政策目标的实现程度说明</w:t>
      </w:r>
      <w:bookmarkEnd w:id="34"/>
    </w:p>
    <w:p w14:paraId="1CEFB6AD" w14:textId="77777777" w:rsidR="002B2BEE" w:rsidRDefault="00177FE7">
      <w:pPr>
        <w:spacing w:line="560" w:lineRule="exact"/>
        <w:ind w:firstLine="600"/>
        <w:rPr>
          <w:rFonts w:ascii="仿宋_GB2312"/>
        </w:rPr>
      </w:pPr>
      <w:bookmarkStart w:id="35" w:name="_Hlk107758406"/>
      <w:r>
        <w:rPr>
          <w:rFonts w:ascii="仿宋_GB2312" w:hint="eastAsia"/>
        </w:rPr>
        <w:t>通过</w:t>
      </w:r>
      <w:r>
        <w:rPr>
          <w:rFonts w:ascii="仿宋_GB2312"/>
        </w:rPr>
        <w:t>3</w:t>
      </w:r>
      <w:r>
        <w:rPr>
          <w:rFonts w:ascii="仿宋_GB2312" w:hint="eastAsia"/>
        </w:rPr>
        <w:t>年的基础设施建设，崇明三岛城乡一体的可回收物收集、运输、处置体系的已具备运行基础，但主体企业在体系中的责任划分不合理，导致场、站功能定位重叠，一方面体现在区集散场未充分发挥后端收集和处置作用；另一方面反映在部分乡镇的再生资源回收网络自成体系，</w:t>
      </w:r>
      <w:r>
        <w:rPr>
          <w:rFonts w:ascii="仿宋_GB2312" w:hint="eastAsia"/>
          <w:szCs w:val="30"/>
        </w:rPr>
        <w:t>乡镇中转站已发挥了低价值可回收物的后端处置功能</w:t>
      </w:r>
      <w:r>
        <w:rPr>
          <w:rFonts w:ascii="仿宋_GB2312" w:hint="eastAsia"/>
        </w:rPr>
        <w:t>。</w:t>
      </w:r>
    </w:p>
    <w:p w14:paraId="333FDE05" w14:textId="77777777" w:rsidR="002B2BEE" w:rsidRDefault="00177FE7">
      <w:pPr>
        <w:spacing w:line="560" w:lineRule="exact"/>
        <w:ind w:firstLine="600"/>
        <w:rPr>
          <w:rFonts w:ascii="仿宋_GB2312"/>
        </w:rPr>
      </w:pPr>
      <w:r>
        <w:rPr>
          <w:rFonts w:ascii="仿宋_GB2312" w:hint="eastAsia"/>
        </w:rPr>
        <w:t>整体而言，本政策并未推动“崇明三岛城乡一体”的回收体系有效运行，</w:t>
      </w:r>
      <w:proofErr w:type="gramStart"/>
      <w:r>
        <w:rPr>
          <w:rFonts w:ascii="仿宋_GB2312" w:hint="eastAsia"/>
        </w:rPr>
        <w:t>崇明区</w:t>
      </w:r>
      <w:proofErr w:type="gramEnd"/>
      <w:r>
        <w:rPr>
          <w:rFonts w:ascii="仿宋_GB2312" w:hint="eastAsia"/>
        </w:rPr>
        <w:t>生活垃圾减量化、资源化目标未充分实现。</w:t>
      </w:r>
    </w:p>
    <w:p w14:paraId="3435311F" w14:textId="77777777" w:rsidR="002B2BEE" w:rsidRDefault="00177FE7">
      <w:pPr>
        <w:pStyle w:val="2"/>
        <w:spacing w:line="560" w:lineRule="exact"/>
        <w:ind w:firstLine="602"/>
        <w:rPr>
          <w:b/>
          <w:bCs/>
        </w:rPr>
      </w:pPr>
      <w:bookmarkStart w:id="36" w:name="_Toc117175354"/>
      <w:bookmarkEnd w:id="35"/>
      <w:r>
        <w:rPr>
          <w:rFonts w:hint="eastAsia"/>
          <w:b/>
          <w:bCs/>
        </w:rPr>
        <w:t>（二）政策实施后的效果分析</w:t>
      </w:r>
      <w:bookmarkEnd w:id="36"/>
    </w:p>
    <w:p w14:paraId="77AA3ACA" w14:textId="77777777" w:rsidR="002B2BEE" w:rsidRDefault="00177FE7">
      <w:pPr>
        <w:spacing w:line="560" w:lineRule="exact"/>
        <w:ind w:firstLine="600"/>
        <w:rPr>
          <w:rFonts w:ascii="仿宋_GB2312"/>
        </w:rPr>
      </w:pPr>
      <w:r>
        <w:rPr>
          <w:rFonts w:ascii="仿宋_GB2312" w:hint="eastAsia"/>
        </w:rPr>
        <w:t>截止2</w:t>
      </w:r>
      <w:r>
        <w:rPr>
          <w:rFonts w:ascii="仿宋_GB2312"/>
        </w:rPr>
        <w:t>021</w:t>
      </w:r>
      <w:r>
        <w:rPr>
          <w:rFonts w:ascii="仿宋_GB2312" w:hint="eastAsia"/>
        </w:rPr>
        <w:t>年末，崇明已建成4</w:t>
      </w:r>
      <w:r>
        <w:rPr>
          <w:rFonts w:ascii="仿宋_GB2312"/>
        </w:rPr>
        <w:t>30</w:t>
      </w:r>
      <w:r>
        <w:rPr>
          <w:rFonts w:ascii="仿宋_GB2312" w:hint="eastAsia"/>
        </w:rPr>
        <w:t>个服务点、1</w:t>
      </w:r>
      <w:r>
        <w:rPr>
          <w:rFonts w:ascii="仿宋_GB2312"/>
        </w:rPr>
        <w:t>8</w:t>
      </w:r>
      <w:r>
        <w:rPr>
          <w:rFonts w:ascii="仿宋_GB2312" w:hint="eastAsia"/>
        </w:rPr>
        <w:t>个乡镇中转站和1个区集散场，完成“点站场”的阶段性布局计划，但体系运行不畅，部分乡镇中转站运营单位自行市场化处置低价值可回收物，导致集散场全年入库的低价值可回收物总量为9</w:t>
      </w:r>
      <w:r>
        <w:rPr>
          <w:rFonts w:ascii="仿宋_GB2312"/>
        </w:rPr>
        <w:t>67</w:t>
      </w:r>
      <w:r>
        <w:rPr>
          <w:rFonts w:ascii="仿宋_GB2312" w:hint="eastAsia"/>
        </w:rPr>
        <w:t>吨，即平均2</w:t>
      </w:r>
      <w:r>
        <w:rPr>
          <w:rFonts w:ascii="仿宋_GB2312"/>
        </w:rPr>
        <w:t>.65</w:t>
      </w:r>
      <w:r>
        <w:rPr>
          <w:rFonts w:ascii="仿宋_GB2312" w:hint="eastAsia"/>
        </w:rPr>
        <w:t>吨/日，远低于政策规定的</w:t>
      </w:r>
      <w:proofErr w:type="gramStart"/>
      <w:r>
        <w:rPr>
          <w:rFonts w:ascii="仿宋_GB2312" w:hint="eastAsia"/>
        </w:rPr>
        <w:t>托底保障</w:t>
      </w:r>
      <w:proofErr w:type="gramEnd"/>
      <w:r>
        <w:rPr>
          <w:rFonts w:ascii="仿宋_GB2312" w:hint="eastAsia"/>
        </w:rPr>
        <w:t>指标量</w:t>
      </w:r>
      <w:r>
        <w:rPr>
          <w:rFonts w:ascii="仿宋_GB2312"/>
        </w:rPr>
        <w:t>(86</w:t>
      </w:r>
      <w:r>
        <w:rPr>
          <w:rFonts w:ascii="仿宋_GB2312" w:hint="eastAsia"/>
        </w:rPr>
        <w:t>吨/日)，另有部分乡镇反映集散场运营单位对旧衣服不能充分做到“应收尽收”，回收不够及时，加大了中转站的存储压力。乡镇中转站运营主体对集散</w:t>
      </w:r>
      <w:proofErr w:type="gramStart"/>
      <w:r>
        <w:rPr>
          <w:rFonts w:ascii="仿宋_GB2312" w:hint="eastAsia"/>
        </w:rPr>
        <w:t>场相关</w:t>
      </w:r>
      <w:proofErr w:type="gramEnd"/>
      <w:r>
        <w:rPr>
          <w:rFonts w:ascii="仿宋_GB2312" w:hint="eastAsia"/>
        </w:rPr>
        <w:t>工作的整体满意度为8</w:t>
      </w:r>
      <w:r>
        <w:rPr>
          <w:rFonts w:ascii="仿宋_GB2312"/>
        </w:rPr>
        <w:t>3.93%</w:t>
      </w:r>
      <w:r>
        <w:rPr>
          <w:rFonts w:ascii="仿宋_GB2312" w:hint="eastAsia"/>
        </w:rPr>
        <w:t>。</w:t>
      </w:r>
    </w:p>
    <w:p w14:paraId="589E50FE" w14:textId="77777777" w:rsidR="002B2BEE" w:rsidRDefault="00177FE7">
      <w:pPr>
        <w:spacing w:line="560" w:lineRule="exact"/>
        <w:ind w:firstLine="600"/>
        <w:rPr>
          <w:rFonts w:ascii="仿宋_GB2312"/>
        </w:rPr>
      </w:pPr>
      <w:r>
        <w:rPr>
          <w:rFonts w:ascii="仿宋_GB2312" w:hint="eastAsia"/>
        </w:rPr>
        <w:t>崇明全区2</w:t>
      </w:r>
      <w:r>
        <w:rPr>
          <w:rFonts w:ascii="仿宋_GB2312"/>
        </w:rPr>
        <w:t>021</w:t>
      </w:r>
      <w:r>
        <w:rPr>
          <w:rFonts w:ascii="仿宋_GB2312" w:hint="eastAsia"/>
        </w:rPr>
        <w:t>年可回收物分拣充分性低于市级指标标准，按市级指标量计算崇明可回收物</w:t>
      </w:r>
      <w:proofErr w:type="gramStart"/>
      <w:r>
        <w:rPr>
          <w:rFonts w:ascii="仿宋_GB2312" w:hint="eastAsia"/>
        </w:rPr>
        <w:t>分拣率</w:t>
      </w:r>
      <w:proofErr w:type="gramEnd"/>
      <w:r>
        <w:rPr>
          <w:rStyle w:val="af"/>
          <w:rFonts w:ascii="仿宋_GB2312"/>
        </w:rPr>
        <w:footnoteReference w:id="18"/>
      </w:r>
      <w:r>
        <w:rPr>
          <w:rFonts w:ascii="仿宋_GB2312" w:hint="eastAsia"/>
        </w:rPr>
        <w:t>应达到2</w:t>
      </w:r>
      <w:r>
        <w:rPr>
          <w:rFonts w:ascii="仿宋_GB2312"/>
        </w:rPr>
        <w:t>6.21%</w:t>
      </w:r>
      <w:r>
        <w:rPr>
          <w:rFonts w:ascii="仿宋_GB2312" w:hint="eastAsia"/>
        </w:rPr>
        <w:t>，实际</w:t>
      </w:r>
      <w:r>
        <w:rPr>
          <w:rFonts w:ascii="仿宋_GB2312" w:hint="eastAsia"/>
        </w:rPr>
        <w:lastRenderedPageBreak/>
        <w:t>值为2</w:t>
      </w:r>
      <w:r>
        <w:rPr>
          <w:rFonts w:ascii="仿宋_GB2312"/>
        </w:rPr>
        <w:t>4.36%</w:t>
      </w:r>
      <w:r>
        <w:rPr>
          <w:rFonts w:ascii="仿宋_GB2312" w:hint="eastAsia"/>
        </w:rPr>
        <w:t>。</w:t>
      </w:r>
    </w:p>
    <w:p w14:paraId="4C95F29F" w14:textId="77777777" w:rsidR="002B2BEE" w:rsidRDefault="00177FE7">
      <w:pPr>
        <w:spacing w:line="560" w:lineRule="exact"/>
        <w:ind w:firstLine="600"/>
        <w:rPr>
          <w:rFonts w:ascii="仿宋_GB2312"/>
        </w:rPr>
      </w:pPr>
      <w:r>
        <w:rPr>
          <w:rFonts w:ascii="仿宋_GB2312" w:hint="eastAsia"/>
        </w:rPr>
        <w:t>各乡镇委托的主体企业在开展再生资源回收时，作业较为规范，能做到“五统一、五公开”、“有偿回收”等要求，全年环保处罚数量为零，也未有市民反映污染溢出或存在次生污染等问题。社会公众对“两网融合”体系建设情况和运行效果的综合满意度为9</w:t>
      </w:r>
      <w:r>
        <w:rPr>
          <w:rFonts w:ascii="仿宋_GB2312"/>
        </w:rPr>
        <w:t>7.59%</w:t>
      </w:r>
      <w:r>
        <w:rPr>
          <w:rFonts w:ascii="仿宋_GB2312" w:hint="eastAsia"/>
        </w:rPr>
        <w:t>。</w:t>
      </w:r>
    </w:p>
    <w:p w14:paraId="2F898924" w14:textId="77777777" w:rsidR="002B2BEE" w:rsidRDefault="00177FE7">
      <w:pPr>
        <w:spacing w:line="560" w:lineRule="exact"/>
        <w:ind w:firstLine="600"/>
        <w:rPr>
          <w:rFonts w:ascii="仿宋_GB2312"/>
        </w:rPr>
      </w:pPr>
      <w:r>
        <w:rPr>
          <w:rFonts w:ascii="仿宋_GB2312" w:hint="eastAsia"/>
        </w:rPr>
        <w:t>问卷调查结果显示，能准确识别低价值可回收物的受访者比例为77.96%，其中城桥镇、绿华镇和中兴镇受访者的准确率均低于6</w:t>
      </w:r>
      <w:r>
        <w:rPr>
          <w:rFonts w:ascii="仿宋_GB2312"/>
        </w:rPr>
        <w:t>0%</w:t>
      </w:r>
      <w:r>
        <w:rPr>
          <w:rFonts w:ascii="仿宋_GB2312" w:hint="eastAsia"/>
        </w:rPr>
        <w:t>；认为自己能自觉做到垃圾分类投放的受访者比例为90.25%，剩余9</w:t>
      </w:r>
      <w:r>
        <w:rPr>
          <w:rFonts w:ascii="仿宋_GB2312"/>
        </w:rPr>
        <w:t>.75%</w:t>
      </w:r>
      <w:r>
        <w:rPr>
          <w:rFonts w:ascii="仿宋_GB2312" w:hint="eastAsia"/>
        </w:rPr>
        <w:t>的受访者反映不能做到的原因主要包括：一是不知道如何区分；二是嫌麻烦或觉得不方便；三是认为回收价格太低。</w:t>
      </w:r>
    </w:p>
    <w:p w14:paraId="4A5EF994" w14:textId="77777777" w:rsidR="002B2BEE" w:rsidRDefault="00177FE7">
      <w:pPr>
        <w:pStyle w:val="2"/>
        <w:spacing w:line="560" w:lineRule="exact"/>
        <w:ind w:firstLine="602"/>
        <w:rPr>
          <w:b/>
          <w:bCs/>
        </w:rPr>
      </w:pPr>
      <w:bookmarkStart w:id="37" w:name="_Toc117175355"/>
      <w:r>
        <w:rPr>
          <w:rFonts w:hint="eastAsia"/>
          <w:b/>
          <w:bCs/>
        </w:rPr>
        <w:t>（三）绩效评价指标评分结果</w:t>
      </w:r>
      <w:bookmarkEnd w:id="37"/>
    </w:p>
    <w:p w14:paraId="389971E4" w14:textId="77777777" w:rsidR="002B2BEE" w:rsidRDefault="00177FE7">
      <w:pPr>
        <w:spacing w:line="560" w:lineRule="exact"/>
        <w:ind w:firstLine="600"/>
        <w:rPr>
          <w:rFonts w:ascii="仿宋_GB2312"/>
        </w:rPr>
      </w:pPr>
      <w:r>
        <w:rPr>
          <w:rFonts w:ascii="仿宋_GB2312" w:hint="eastAsia"/>
        </w:rPr>
        <w:t>通过数据采集、社会调查等方式，运用绩效评价指标体系，从政策制定、政策实施、政策绩效三个方面对政策进行客观评价，</w:t>
      </w:r>
      <w:r>
        <w:rPr>
          <w:rFonts w:ascii="仿宋_GB2312" w:hint="eastAsia"/>
          <w:b/>
          <w:bCs/>
        </w:rPr>
        <w:t>最终评分结果为</w:t>
      </w:r>
      <w:r>
        <w:rPr>
          <w:rFonts w:ascii="仿宋_GB2312"/>
          <w:b/>
          <w:bCs/>
        </w:rPr>
        <w:t>72.95</w:t>
      </w:r>
      <w:r>
        <w:rPr>
          <w:rFonts w:ascii="仿宋_GB2312" w:hint="eastAsia"/>
          <w:b/>
          <w:bCs/>
        </w:rPr>
        <w:t>分，绩效评级为“合格”。</w:t>
      </w:r>
      <w:r>
        <w:rPr>
          <w:rFonts w:ascii="仿宋_GB2312" w:hint="eastAsia"/>
        </w:rPr>
        <w:t>其中，政策制定类指标权重2</w:t>
      </w:r>
      <w:r>
        <w:rPr>
          <w:rFonts w:ascii="仿宋_GB2312"/>
        </w:rPr>
        <w:t>5</w:t>
      </w:r>
      <w:r>
        <w:rPr>
          <w:rFonts w:ascii="仿宋_GB2312" w:hint="eastAsia"/>
        </w:rPr>
        <w:t>分，实得</w:t>
      </w:r>
      <w:r>
        <w:rPr>
          <w:rFonts w:ascii="仿宋_GB2312"/>
        </w:rPr>
        <w:t>19.50</w:t>
      </w:r>
      <w:r>
        <w:rPr>
          <w:rFonts w:ascii="仿宋_GB2312" w:hint="eastAsia"/>
        </w:rPr>
        <w:t>分，得分率</w:t>
      </w:r>
      <w:r>
        <w:rPr>
          <w:rFonts w:ascii="仿宋_GB2312"/>
        </w:rPr>
        <w:t>78%</w:t>
      </w:r>
      <w:r>
        <w:rPr>
          <w:rFonts w:ascii="仿宋_GB2312" w:hint="eastAsia"/>
        </w:rPr>
        <w:t>；政策实施类指标权重2</w:t>
      </w:r>
      <w:r>
        <w:rPr>
          <w:rFonts w:ascii="仿宋_GB2312"/>
        </w:rPr>
        <w:t>8</w:t>
      </w:r>
      <w:r>
        <w:rPr>
          <w:rFonts w:ascii="仿宋_GB2312" w:hint="eastAsia"/>
        </w:rPr>
        <w:t>分，实得1</w:t>
      </w:r>
      <w:r>
        <w:rPr>
          <w:rFonts w:ascii="仿宋_GB2312"/>
        </w:rPr>
        <w:t>9.97</w:t>
      </w:r>
      <w:r>
        <w:rPr>
          <w:rFonts w:ascii="仿宋_GB2312" w:hint="eastAsia"/>
        </w:rPr>
        <w:t>分，得分率7</w:t>
      </w:r>
      <w:r>
        <w:rPr>
          <w:rFonts w:ascii="仿宋_GB2312"/>
        </w:rPr>
        <w:t>1%</w:t>
      </w:r>
      <w:r>
        <w:rPr>
          <w:rFonts w:ascii="仿宋_GB2312" w:hint="eastAsia"/>
        </w:rPr>
        <w:t>；政策绩效类指标权重4</w:t>
      </w:r>
      <w:r>
        <w:rPr>
          <w:rFonts w:ascii="仿宋_GB2312"/>
        </w:rPr>
        <w:t>7</w:t>
      </w:r>
      <w:r>
        <w:rPr>
          <w:rFonts w:ascii="仿宋_GB2312" w:hint="eastAsia"/>
        </w:rPr>
        <w:t>分，实得3</w:t>
      </w:r>
      <w:r>
        <w:rPr>
          <w:rFonts w:ascii="仿宋_GB2312"/>
        </w:rPr>
        <w:t>3.48</w:t>
      </w:r>
      <w:r>
        <w:rPr>
          <w:rFonts w:ascii="仿宋_GB2312" w:hint="eastAsia"/>
        </w:rPr>
        <w:t>分，得分率7</w:t>
      </w:r>
      <w:r>
        <w:rPr>
          <w:rFonts w:ascii="仿宋_GB2312"/>
        </w:rPr>
        <w:t>1%</w:t>
      </w:r>
      <w:r>
        <w:rPr>
          <w:rFonts w:ascii="仿宋_GB2312" w:hint="eastAsia"/>
        </w:rPr>
        <w:t>。</w:t>
      </w:r>
    </w:p>
    <w:p w14:paraId="71B30A79" w14:textId="77777777" w:rsidR="002B2BEE" w:rsidRDefault="00177FE7">
      <w:pPr>
        <w:spacing w:line="560" w:lineRule="exact"/>
        <w:ind w:firstLine="600"/>
        <w:rPr>
          <w:rFonts w:ascii="仿宋_GB2312"/>
        </w:rPr>
      </w:pPr>
      <w:r>
        <w:rPr>
          <w:rFonts w:ascii="仿宋_GB2312" w:hint="eastAsia"/>
        </w:rPr>
        <w:t>各类指标评分结果汇总如下。</w:t>
      </w:r>
    </w:p>
    <w:p w14:paraId="7CA5AB34" w14:textId="77777777" w:rsidR="002B2BEE" w:rsidRDefault="00177FE7">
      <w:pPr>
        <w:spacing w:line="560" w:lineRule="exact"/>
        <w:jc w:val="center"/>
        <w:rPr>
          <w:rFonts w:ascii="仿宋_GB2312"/>
        </w:rPr>
      </w:pPr>
      <w:r>
        <w:rPr>
          <w:rFonts w:ascii="仿宋_GB2312" w:hint="eastAsia"/>
        </w:rPr>
        <w:t>表5</w:t>
      </w:r>
      <w:r>
        <w:rPr>
          <w:rFonts w:ascii="仿宋_GB2312"/>
        </w:rPr>
        <w:t>-1</w:t>
      </w:r>
      <w:r>
        <w:rPr>
          <w:rFonts w:ascii="仿宋_GB2312" w:hint="eastAsia"/>
        </w:rPr>
        <w:t>、政策绩效评价得分汇总表</w:t>
      </w:r>
    </w:p>
    <w:tbl>
      <w:tblPr>
        <w:tblW w:w="8250" w:type="dxa"/>
        <w:jc w:val="center"/>
        <w:tblLook w:val="04A0" w:firstRow="1" w:lastRow="0" w:firstColumn="1" w:lastColumn="0" w:noHBand="0" w:noVBand="1"/>
      </w:tblPr>
      <w:tblGrid>
        <w:gridCol w:w="1451"/>
        <w:gridCol w:w="720"/>
        <w:gridCol w:w="853"/>
        <w:gridCol w:w="2673"/>
        <w:gridCol w:w="710"/>
        <w:gridCol w:w="920"/>
        <w:gridCol w:w="923"/>
      </w:tblGrid>
      <w:tr w:rsidR="002B2BEE" w14:paraId="044161CD" w14:textId="77777777">
        <w:trPr>
          <w:trHeight w:val="260"/>
          <w:tblHeader/>
          <w:jc w:val="center"/>
        </w:trPr>
        <w:tc>
          <w:tcPr>
            <w:tcW w:w="1451"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7AA5F5C7"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一级指标</w:t>
            </w:r>
          </w:p>
          <w:p w14:paraId="4BD2D84A"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（权重）</w:t>
            </w:r>
          </w:p>
        </w:tc>
        <w:tc>
          <w:tcPr>
            <w:tcW w:w="720" w:type="dxa"/>
            <w:tcBorders>
              <w:top w:val="single" w:sz="4" w:space="0" w:color="auto"/>
              <w:left w:val="nil"/>
              <w:bottom w:val="single" w:sz="4" w:space="0" w:color="auto"/>
              <w:right w:val="single" w:sz="4" w:space="0" w:color="auto"/>
            </w:tcBorders>
            <w:shd w:val="clear" w:color="000000" w:fill="D9D9D9"/>
            <w:noWrap/>
            <w:vAlign w:val="center"/>
          </w:tcPr>
          <w:p w14:paraId="72C0789B"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w:t>
            </w:r>
          </w:p>
        </w:tc>
        <w:tc>
          <w:tcPr>
            <w:tcW w:w="853" w:type="dxa"/>
            <w:tcBorders>
              <w:top w:val="single" w:sz="4" w:space="0" w:color="auto"/>
              <w:left w:val="nil"/>
              <w:bottom w:val="single" w:sz="4" w:space="0" w:color="auto"/>
              <w:right w:val="single" w:sz="4" w:space="0" w:color="auto"/>
            </w:tcBorders>
            <w:shd w:val="clear" w:color="000000" w:fill="D9D9D9"/>
            <w:noWrap/>
            <w:vAlign w:val="center"/>
          </w:tcPr>
          <w:p w14:paraId="5CDFB776"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得分率</w:t>
            </w:r>
          </w:p>
        </w:tc>
        <w:tc>
          <w:tcPr>
            <w:tcW w:w="2673" w:type="dxa"/>
            <w:tcBorders>
              <w:top w:val="single" w:sz="4" w:space="0" w:color="auto"/>
              <w:left w:val="nil"/>
              <w:bottom w:val="single" w:sz="4" w:space="0" w:color="auto"/>
              <w:right w:val="single" w:sz="4" w:space="0" w:color="auto"/>
            </w:tcBorders>
            <w:shd w:val="clear" w:color="000000" w:fill="D9D9D9"/>
            <w:noWrap/>
            <w:vAlign w:val="center"/>
          </w:tcPr>
          <w:p w14:paraId="0D8E0C1A"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二级指标</w:t>
            </w:r>
          </w:p>
        </w:tc>
        <w:tc>
          <w:tcPr>
            <w:tcW w:w="710" w:type="dxa"/>
            <w:tcBorders>
              <w:top w:val="single" w:sz="4" w:space="0" w:color="auto"/>
              <w:left w:val="nil"/>
              <w:bottom w:val="single" w:sz="4" w:space="0" w:color="auto"/>
              <w:right w:val="single" w:sz="4" w:space="0" w:color="auto"/>
            </w:tcBorders>
            <w:shd w:val="clear" w:color="000000" w:fill="D9D9D9"/>
            <w:vAlign w:val="center"/>
          </w:tcPr>
          <w:p w14:paraId="1D72F9F2"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权重</w:t>
            </w:r>
          </w:p>
        </w:tc>
        <w:tc>
          <w:tcPr>
            <w:tcW w:w="920" w:type="dxa"/>
            <w:tcBorders>
              <w:top w:val="single" w:sz="4" w:space="0" w:color="auto"/>
              <w:left w:val="nil"/>
              <w:bottom w:val="single" w:sz="4" w:space="0" w:color="auto"/>
              <w:right w:val="single" w:sz="4" w:space="0" w:color="auto"/>
            </w:tcBorders>
            <w:shd w:val="clear" w:color="000000" w:fill="D9D9D9"/>
            <w:noWrap/>
            <w:vAlign w:val="center"/>
          </w:tcPr>
          <w:p w14:paraId="5EEB6ABD"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w:t>
            </w:r>
          </w:p>
        </w:tc>
        <w:tc>
          <w:tcPr>
            <w:tcW w:w="923" w:type="dxa"/>
            <w:tcBorders>
              <w:top w:val="single" w:sz="4" w:space="0" w:color="auto"/>
              <w:left w:val="nil"/>
              <w:bottom w:val="single" w:sz="4" w:space="0" w:color="auto"/>
              <w:right w:val="single" w:sz="4" w:space="0" w:color="auto"/>
            </w:tcBorders>
            <w:shd w:val="clear" w:color="000000" w:fill="D9D9D9"/>
            <w:noWrap/>
            <w:vAlign w:val="center"/>
          </w:tcPr>
          <w:p w14:paraId="086ACCD9"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得分率</w:t>
            </w:r>
          </w:p>
        </w:tc>
      </w:tr>
      <w:tr w:rsidR="002B2BEE" w14:paraId="3F5855FF" w14:textId="77777777">
        <w:trPr>
          <w:trHeight w:val="260"/>
          <w:jc w:val="center"/>
        </w:trPr>
        <w:tc>
          <w:tcPr>
            <w:tcW w:w="1451" w:type="dxa"/>
            <w:vMerge w:val="restart"/>
            <w:tcBorders>
              <w:top w:val="nil"/>
              <w:left w:val="single" w:sz="4" w:space="0" w:color="auto"/>
              <w:bottom w:val="single" w:sz="4" w:space="0" w:color="auto"/>
              <w:right w:val="single" w:sz="4" w:space="0" w:color="auto"/>
            </w:tcBorders>
            <w:shd w:val="clear" w:color="auto" w:fill="auto"/>
            <w:noWrap/>
            <w:vAlign w:val="center"/>
          </w:tcPr>
          <w:p w14:paraId="5B51951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A政策制定(25)</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tcPr>
          <w:p w14:paraId="63D18638"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19.50</w:t>
            </w:r>
          </w:p>
        </w:tc>
        <w:tc>
          <w:tcPr>
            <w:tcW w:w="853" w:type="dxa"/>
            <w:vMerge w:val="restart"/>
            <w:tcBorders>
              <w:top w:val="nil"/>
              <w:left w:val="single" w:sz="4" w:space="0" w:color="auto"/>
              <w:bottom w:val="single" w:sz="4" w:space="0" w:color="auto"/>
              <w:right w:val="single" w:sz="4" w:space="0" w:color="auto"/>
            </w:tcBorders>
            <w:shd w:val="clear" w:color="auto" w:fill="auto"/>
            <w:noWrap/>
            <w:vAlign w:val="center"/>
          </w:tcPr>
          <w:p w14:paraId="7816FDA3"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78</w:t>
            </w:r>
            <w:r>
              <w:rPr>
                <w:rFonts w:ascii="仿宋_GB2312" w:hAnsi="宋体" w:cs="宋体" w:hint="eastAsia"/>
                <w:color w:val="000000"/>
                <w:kern w:val="0"/>
                <w:sz w:val="20"/>
                <w:szCs w:val="20"/>
              </w:rPr>
              <w:t>%</w:t>
            </w:r>
          </w:p>
        </w:tc>
        <w:tc>
          <w:tcPr>
            <w:tcW w:w="2673" w:type="dxa"/>
            <w:tcBorders>
              <w:top w:val="nil"/>
              <w:left w:val="nil"/>
              <w:bottom w:val="single" w:sz="4" w:space="0" w:color="auto"/>
              <w:right w:val="single" w:sz="4" w:space="0" w:color="auto"/>
            </w:tcBorders>
            <w:shd w:val="clear" w:color="auto" w:fill="auto"/>
            <w:noWrap/>
            <w:vAlign w:val="center"/>
          </w:tcPr>
          <w:p w14:paraId="250D5A9D"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A1政策目标设立情况</w:t>
            </w:r>
          </w:p>
        </w:tc>
        <w:tc>
          <w:tcPr>
            <w:tcW w:w="710" w:type="dxa"/>
            <w:tcBorders>
              <w:top w:val="nil"/>
              <w:left w:val="nil"/>
              <w:bottom w:val="single" w:sz="4" w:space="0" w:color="auto"/>
              <w:right w:val="single" w:sz="4" w:space="0" w:color="auto"/>
            </w:tcBorders>
            <w:shd w:val="clear" w:color="auto" w:fill="auto"/>
            <w:vAlign w:val="center"/>
          </w:tcPr>
          <w:p w14:paraId="0C5A1161"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w:t>
            </w:r>
          </w:p>
        </w:tc>
        <w:tc>
          <w:tcPr>
            <w:tcW w:w="920" w:type="dxa"/>
            <w:tcBorders>
              <w:top w:val="nil"/>
              <w:left w:val="nil"/>
              <w:bottom w:val="single" w:sz="4" w:space="0" w:color="auto"/>
              <w:right w:val="single" w:sz="4" w:space="0" w:color="auto"/>
            </w:tcBorders>
            <w:shd w:val="clear" w:color="auto" w:fill="auto"/>
            <w:noWrap/>
            <w:vAlign w:val="center"/>
          </w:tcPr>
          <w:p w14:paraId="76596FA1"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10.00</w:t>
            </w:r>
          </w:p>
        </w:tc>
        <w:tc>
          <w:tcPr>
            <w:tcW w:w="923" w:type="dxa"/>
            <w:tcBorders>
              <w:top w:val="nil"/>
              <w:left w:val="nil"/>
              <w:bottom w:val="single" w:sz="4" w:space="0" w:color="auto"/>
              <w:right w:val="single" w:sz="4" w:space="0" w:color="auto"/>
            </w:tcBorders>
            <w:shd w:val="clear" w:color="auto" w:fill="auto"/>
            <w:noWrap/>
            <w:vAlign w:val="center"/>
          </w:tcPr>
          <w:p w14:paraId="601C78EF"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1AC767EB"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3AE7E410"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6D251E24"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44022D3C"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228E2ED7"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A2政策制定程序及计划情况</w:t>
            </w:r>
          </w:p>
        </w:tc>
        <w:tc>
          <w:tcPr>
            <w:tcW w:w="710" w:type="dxa"/>
            <w:tcBorders>
              <w:top w:val="nil"/>
              <w:left w:val="nil"/>
              <w:bottom w:val="single" w:sz="4" w:space="0" w:color="auto"/>
              <w:right w:val="single" w:sz="4" w:space="0" w:color="auto"/>
            </w:tcBorders>
            <w:shd w:val="clear" w:color="auto" w:fill="auto"/>
            <w:vAlign w:val="center"/>
          </w:tcPr>
          <w:p w14:paraId="43A7B1F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5</w:t>
            </w:r>
          </w:p>
        </w:tc>
        <w:tc>
          <w:tcPr>
            <w:tcW w:w="920" w:type="dxa"/>
            <w:tcBorders>
              <w:top w:val="nil"/>
              <w:left w:val="nil"/>
              <w:bottom w:val="single" w:sz="4" w:space="0" w:color="auto"/>
              <w:right w:val="single" w:sz="4" w:space="0" w:color="auto"/>
            </w:tcBorders>
            <w:shd w:val="clear" w:color="auto" w:fill="auto"/>
            <w:noWrap/>
            <w:vAlign w:val="center"/>
          </w:tcPr>
          <w:p w14:paraId="1364267B" w14:textId="77777777" w:rsidR="002B2BEE" w:rsidRDefault="00177FE7">
            <w:pPr>
              <w:widowControl/>
              <w:jc w:val="right"/>
              <w:rPr>
                <w:rFonts w:ascii="仿宋_GB2312" w:hAnsi="宋体" w:cs="宋体"/>
                <w:color w:val="000000"/>
                <w:kern w:val="0"/>
                <w:sz w:val="20"/>
                <w:szCs w:val="20"/>
              </w:rPr>
            </w:pPr>
            <w:r>
              <w:rPr>
                <w:rFonts w:ascii="仿宋_GB2312" w:hAnsi="宋体" w:cs="宋体"/>
                <w:color w:val="000000"/>
                <w:kern w:val="0"/>
                <w:sz w:val="20"/>
                <w:szCs w:val="20"/>
              </w:rPr>
              <w:t>3.5</w:t>
            </w:r>
            <w:r>
              <w:rPr>
                <w:rFonts w:ascii="仿宋_GB2312" w:hAnsi="宋体" w:cs="宋体" w:hint="eastAsia"/>
                <w:color w:val="000000"/>
                <w:kern w:val="0"/>
                <w:sz w:val="20"/>
                <w:szCs w:val="20"/>
              </w:rPr>
              <w:t>0</w:t>
            </w:r>
          </w:p>
        </w:tc>
        <w:tc>
          <w:tcPr>
            <w:tcW w:w="923" w:type="dxa"/>
            <w:tcBorders>
              <w:top w:val="nil"/>
              <w:left w:val="nil"/>
              <w:bottom w:val="single" w:sz="4" w:space="0" w:color="auto"/>
              <w:right w:val="single" w:sz="4" w:space="0" w:color="auto"/>
            </w:tcBorders>
            <w:shd w:val="clear" w:color="auto" w:fill="auto"/>
            <w:noWrap/>
            <w:vAlign w:val="center"/>
          </w:tcPr>
          <w:p w14:paraId="042501EC" w14:textId="77777777" w:rsidR="002B2BEE" w:rsidRDefault="00177FE7">
            <w:pPr>
              <w:widowControl/>
              <w:jc w:val="right"/>
              <w:rPr>
                <w:rFonts w:ascii="仿宋_GB2312" w:hAnsi="宋体" w:cs="宋体"/>
                <w:color w:val="000000"/>
                <w:kern w:val="0"/>
                <w:sz w:val="20"/>
                <w:szCs w:val="20"/>
              </w:rPr>
            </w:pPr>
            <w:r>
              <w:rPr>
                <w:rFonts w:ascii="仿宋_GB2312" w:hAnsi="宋体" w:cs="宋体"/>
                <w:color w:val="000000"/>
                <w:kern w:val="0"/>
                <w:sz w:val="20"/>
                <w:szCs w:val="20"/>
              </w:rPr>
              <w:t>7</w:t>
            </w:r>
            <w:r>
              <w:rPr>
                <w:rFonts w:ascii="仿宋_GB2312" w:hAnsi="宋体" w:cs="宋体" w:hint="eastAsia"/>
                <w:color w:val="000000"/>
                <w:kern w:val="0"/>
                <w:sz w:val="20"/>
                <w:szCs w:val="20"/>
              </w:rPr>
              <w:t>0%</w:t>
            </w:r>
          </w:p>
        </w:tc>
      </w:tr>
      <w:tr w:rsidR="002B2BEE" w14:paraId="1D6BEA2B"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6EEA6A26"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31F73475"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73A441B2"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7F7937A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A3政策内容及保障情况</w:t>
            </w:r>
          </w:p>
        </w:tc>
        <w:tc>
          <w:tcPr>
            <w:tcW w:w="710" w:type="dxa"/>
            <w:tcBorders>
              <w:top w:val="nil"/>
              <w:left w:val="nil"/>
              <w:bottom w:val="single" w:sz="4" w:space="0" w:color="auto"/>
              <w:right w:val="single" w:sz="4" w:space="0" w:color="auto"/>
            </w:tcBorders>
            <w:shd w:val="clear" w:color="auto" w:fill="auto"/>
            <w:vAlign w:val="center"/>
          </w:tcPr>
          <w:p w14:paraId="68591ABF"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w:t>
            </w:r>
          </w:p>
        </w:tc>
        <w:tc>
          <w:tcPr>
            <w:tcW w:w="920" w:type="dxa"/>
            <w:tcBorders>
              <w:top w:val="nil"/>
              <w:left w:val="nil"/>
              <w:bottom w:val="single" w:sz="4" w:space="0" w:color="auto"/>
              <w:right w:val="single" w:sz="4" w:space="0" w:color="auto"/>
            </w:tcBorders>
            <w:shd w:val="clear" w:color="auto" w:fill="auto"/>
            <w:noWrap/>
            <w:vAlign w:val="center"/>
          </w:tcPr>
          <w:p w14:paraId="3D63EED3"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6.00</w:t>
            </w:r>
          </w:p>
        </w:tc>
        <w:tc>
          <w:tcPr>
            <w:tcW w:w="923" w:type="dxa"/>
            <w:tcBorders>
              <w:top w:val="nil"/>
              <w:left w:val="nil"/>
              <w:bottom w:val="single" w:sz="4" w:space="0" w:color="auto"/>
              <w:right w:val="single" w:sz="4" w:space="0" w:color="auto"/>
            </w:tcBorders>
            <w:shd w:val="clear" w:color="auto" w:fill="auto"/>
            <w:noWrap/>
            <w:vAlign w:val="center"/>
          </w:tcPr>
          <w:p w14:paraId="3DCDDB89"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60%</w:t>
            </w:r>
          </w:p>
        </w:tc>
      </w:tr>
      <w:tr w:rsidR="002B2BEE" w14:paraId="5CF783EB" w14:textId="77777777">
        <w:trPr>
          <w:trHeight w:val="260"/>
          <w:jc w:val="center"/>
        </w:trPr>
        <w:tc>
          <w:tcPr>
            <w:tcW w:w="1451" w:type="dxa"/>
            <w:vMerge w:val="restart"/>
            <w:tcBorders>
              <w:top w:val="nil"/>
              <w:left w:val="single" w:sz="4" w:space="0" w:color="auto"/>
              <w:bottom w:val="single" w:sz="4" w:space="0" w:color="auto"/>
              <w:right w:val="single" w:sz="4" w:space="0" w:color="auto"/>
            </w:tcBorders>
            <w:shd w:val="clear" w:color="auto" w:fill="auto"/>
            <w:noWrap/>
            <w:vAlign w:val="center"/>
          </w:tcPr>
          <w:p w14:paraId="50032D7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B政策实施(28)</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tcPr>
          <w:p w14:paraId="24F410C3"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19.97</w:t>
            </w:r>
          </w:p>
        </w:tc>
        <w:tc>
          <w:tcPr>
            <w:tcW w:w="853" w:type="dxa"/>
            <w:vMerge w:val="restart"/>
            <w:tcBorders>
              <w:top w:val="nil"/>
              <w:left w:val="single" w:sz="4" w:space="0" w:color="auto"/>
              <w:bottom w:val="single" w:sz="4" w:space="0" w:color="auto"/>
              <w:right w:val="single" w:sz="4" w:space="0" w:color="auto"/>
            </w:tcBorders>
            <w:shd w:val="clear" w:color="auto" w:fill="auto"/>
            <w:noWrap/>
            <w:vAlign w:val="center"/>
          </w:tcPr>
          <w:p w14:paraId="4233DD36"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71%</w:t>
            </w:r>
          </w:p>
        </w:tc>
        <w:tc>
          <w:tcPr>
            <w:tcW w:w="2673" w:type="dxa"/>
            <w:tcBorders>
              <w:top w:val="nil"/>
              <w:left w:val="nil"/>
              <w:bottom w:val="single" w:sz="4" w:space="0" w:color="auto"/>
              <w:right w:val="single" w:sz="4" w:space="0" w:color="auto"/>
            </w:tcBorders>
            <w:shd w:val="clear" w:color="auto" w:fill="auto"/>
            <w:noWrap/>
            <w:vAlign w:val="center"/>
          </w:tcPr>
          <w:p w14:paraId="5ABA2852"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B1政策执行管理情况</w:t>
            </w:r>
          </w:p>
        </w:tc>
        <w:tc>
          <w:tcPr>
            <w:tcW w:w="710" w:type="dxa"/>
            <w:tcBorders>
              <w:top w:val="nil"/>
              <w:left w:val="nil"/>
              <w:bottom w:val="single" w:sz="4" w:space="0" w:color="auto"/>
              <w:right w:val="single" w:sz="4" w:space="0" w:color="auto"/>
            </w:tcBorders>
            <w:shd w:val="clear" w:color="auto" w:fill="auto"/>
            <w:vAlign w:val="center"/>
          </w:tcPr>
          <w:p w14:paraId="32A9CB79"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11</w:t>
            </w:r>
          </w:p>
        </w:tc>
        <w:tc>
          <w:tcPr>
            <w:tcW w:w="920" w:type="dxa"/>
            <w:tcBorders>
              <w:top w:val="nil"/>
              <w:left w:val="nil"/>
              <w:bottom w:val="single" w:sz="4" w:space="0" w:color="auto"/>
              <w:right w:val="single" w:sz="4" w:space="0" w:color="auto"/>
            </w:tcBorders>
            <w:shd w:val="clear" w:color="auto" w:fill="auto"/>
            <w:noWrap/>
            <w:vAlign w:val="center"/>
          </w:tcPr>
          <w:p w14:paraId="36EFBA33"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11.00</w:t>
            </w:r>
          </w:p>
        </w:tc>
        <w:tc>
          <w:tcPr>
            <w:tcW w:w="923" w:type="dxa"/>
            <w:tcBorders>
              <w:top w:val="nil"/>
              <w:left w:val="nil"/>
              <w:bottom w:val="single" w:sz="4" w:space="0" w:color="auto"/>
              <w:right w:val="single" w:sz="4" w:space="0" w:color="auto"/>
            </w:tcBorders>
            <w:shd w:val="clear" w:color="auto" w:fill="auto"/>
            <w:noWrap/>
            <w:vAlign w:val="center"/>
          </w:tcPr>
          <w:p w14:paraId="25C6F6D1"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76CBC475"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1E8CBFF7"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18AD284C"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45EF9C9D"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145804EF"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B2政策投入管理情况</w:t>
            </w:r>
          </w:p>
        </w:tc>
        <w:tc>
          <w:tcPr>
            <w:tcW w:w="710" w:type="dxa"/>
            <w:tcBorders>
              <w:top w:val="nil"/>
              <w:left w:val="nil"/>
              <w:bottom w:val="single" w:sz="4" w:space="0" w:color="auto"/>
              <w:right w:val="single" w:sz="4" w:space="0" w:color="auto"/>
            </w:tcBorders>
            <w:shd w:val="clear" w:color="auto" w:fill="auto"/>
            <w:vAlign w:val="center"/>
          </w:tcPr>
          <w:p w14:paraId="0FC20CC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17</w:t>
            </w:r>
          </w:p>
        </w:tc>
        <w:tc>
          <w:tcPr>
            <w:tcW w:w="920" w:type="dxa"/>
            <w:tcBorders>
              <w:top w:val="nil"/>
              <w:left w:val="nil"/>
              <w:bottom w:val="single" w:sz="4" w:space="0" w:color="auto"/>
              <w:right w:val="single" w:sz="4" w:space="0" w:color="auto"/>
            </w:tcBorders>
            <w:shd w:val="clear" w:color="auto" w:fill="auto"/>
            <w:noWrap/>
            <w:vAlign w:val="center"/>
          </w:tcPr>
          <w:p w14:paraId="22703057"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8.97</w:t>
            </w:r>
          </w:p>
        </w:tc>
        <w:tc>
          <w:tcPr>
            <w:tcW w:w="923" w:type="dxa"/>
            <w:tcBorders>
              <w:top w:val="nil"/>
              <w:left w:val="nil"/>
              <w:bottom w:val="single" w:sz="4" w:space="0" w:color="auto"/>
              <w:right w:val="single" w:sz="4" w:space="0" w:color="auto"/>
            </w:tcBorders>
            <w:shd w:val="clear" w:color="auto" w:fill="auto"/>
            <w:noWrap/>
            <w:vAlign w:val="center"/>
          </w:tcPr>
          <w:p w14:paraId="44FB467B"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53%</w:t>
            </w:r>
          </w:p>
        </w:tc>
      </w:tr>
      <w:tr w:rsidR="002B2BEE" w14:paraId="650E0305" w14:textId="77777777">
        <w:trPr>
          <w:trHeight w:val="260"/>
          <w:jc w:val="center"/>
        </w:trPr>
        <w:tc>
          <w:tcPr>
            <w:tcW w:w="1451" w:type="dxa"/>
            <w:vMerge w:val="restart"/>
            <w:tcBorders>
              <w:top w:val="nil"/>
              <w:left w:val="single" w:sz="4" w:space="0" w:color="auto"/>
              <w:bottom w:val="single" w:sz="4" w:space="0" w:color="auto"/>
              <w:right w:val="single" w:sz="4" w:space="0" w:color="auto"/>
            </w:tcBorders>
            <w:shd w:val="clear" w:color="auto" w:fill="auto"/>
            <w:noWrap/>
            <w:vAlign w:val="center"/>
          </w:tcPr>
          <w:p w14:paraId="023CAC4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C政策绩效</w:t>
            </w:r>
            <w:r>
              <w:rPr>
                <w:rFonts w:ascii="仿宋_GB2312" w:hAnsi="宋体" w:cs="宋体" w:hint="eastAsia"/>
                <w:color w:val="000000"/>
                <w:kern w:val="0"/>
                <w:sz w:val="20"/>
                <w:szCs w:val="20"/>
              </w:rPr>
              <w:lastRenderedPageBreak/>
              <w:t>(47)</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tcPr>
          <w:p w14:paraId="6CAAB9BF"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lastRenderedPageBreak/>
              <w:t>3</w:t>
            </w:r>
            <w:r>
              <w:rPr>
                <w:rFonts w:ascii="仿宋_GB2312" w:hAnsi="宋体" w:cs="宋体"/>
                <w:color w:val="000000"/>
                <w:kern w:val="0"/>
                <w:sz w:val="20"/>
                <w:szCs w:val="20"/>
              </w:rPr>
              <w:t>3.48</w:t>
            </w:r>
          </w:p>
        </w:tc>
        <w:tc>
          <w:tcPr>
            <w:tcW w:w="853" w:type="dxa"/>
            <w:vMerge w:val="restart"/>
            <w:tcBorders>
              <w:top w:val="nil"/>
              <w:left w:val="single" w:sz="4" w:space="0" w:color="auto"/>
              <w:bottom w:val="single" w:sz="4" w:space="0" w:color="auto"/>
              <w:right w:val="single" w:sz="4" w:space="0" w:color="auto"/>
            </w:tcBorders>
            <w:shd w:val="clear" w:color="auto" w:fill="auto"/>
            <w:noWrap/>
            <w:vAlign w:val="center"/>
          </w:tcPr>
          <w:p w14:paraId="6CA4C1EF"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71%</w:t>
            </w:r>
          </w:p>
        </w:tc>
        <w:tc>
          <w:tcPr>
            <w:tcW w:w="2673" w:type="dxa"/>
            <w:tcBorders>
              <w:top w:val="nil"/>
              <w:left w:val="nil"/>
              <w:bottom w:val="single" w:sz="4" w:space="0" w:color="auto"/>
              <w:right w:val="single" w:sz="4" w:space="0" w:color="auto"/>
            </w:tcBorders>
            <w:shd w:val="clear" w:color="auto" w:fill="auto"/>
            <w:noWrap/>
            <w:vAlign w:val="center"/>
          </w:tcPr>
          <w:p w14:paraId="07B0CDD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C1产出数量指标</w:t>
            </w:r>
          </w:p>
        </w:tc>
        <w:tc>
          <w:tcPr>
            <w:tcW w:w="710" w:type="dxa"/>
            <w:tcBorders>
              <w:top w:val="nil"/>
              <w:left w:val="nil"/>
              <w:bottom w:val="single" w:sz="4" w:space="0" w:color="auto"/>
              <w:right w:val="single" w:sz="4" w:space="0" w:color="auto"/>
            </w:tcBorders>
            <w:shd w:val="clear" w:color="auto" w:fill="auto"/>
            <w:vAlign w:val="center"/>
          </w:tcPr>
          <w:p w14:paraId="24D44BE7"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6</w:t>
            </w:r>
          </w:p>
        </w:tc>
        <w:tc>
          <w:tcPr>
            <w:tcW w:w="920" w:type="dxa"/>
            <w:tcBorders>
              <w:top w:val="nil"/>
              <w:left w:val="nil"/>
              <w:bottom w:val="single" w:sz="4" w:space="0" w:color="auto"/>
              <w:right w:val="single" w:sz="4" w:space="0" w:color="auto"/>
            </w:tcBorders>
            <w:shd w:val="clear" w:color="auto" w:fill="auto"/>
            <w:noWrap/>
            <w:vAlign w:val="center"/>
          </w:tcPr>
          <w:p w14:paraId="7F709E40" w14:textId="77777777" w:rsidR="002B2BEE" w:rsidRDefault="00177FE7">
            <w:pPr>
              <w:widowControl/>
              <w:jc w:val="right"/>
              <w:rPr>
                <w:rFonts w:ascii="仿宋_GB2312" w:hAnsi="宋体" w:cs="宋体"/>
                <w:color w:val="000000"/>
                <w:kern w:val="0"/>
                <w:sz w:val="20"/>
                <w:szCs w:val="20"/>
              </w:rPr>
            </w:pPr>
            <w:r>
              <w:rPr>
                <w:rFonts w:ascii="仿宋_GB2312" w:hAnsi="宋体" w:cs="宋体"/>
                <w:color w:val="000000"/>
                <w:kern w:val="0"/>
                <w:sz w:val="20"/>
                <w:szCs w:val="20"/>
              </w:rPr>
              <w:t>2.20</w:t>
            </w:r>
          </w:p>
        </w:tc>
        <w:tc>
          <w:tcPr>
            <w:tcW w:w="923" w:type="dxa"/>
            <w:tcBorders>
              <w:top w:val="nil"/>
              <w:left w:val="nil"/>
              <w:bottom w:val="single" w:sz="4" w:space="0" w:color="auto"/>
              <w:right w:val="single" w:sz="4" w:space="0" w:color="auto"/>
            </w:tcBorders>
            <w:shd w:val="clear" w:color="auto" w:fill="auto"/>
            <w:noWrap/>
            <w:vAlign w:val="center"/>
          </w:tcPr>
          <w:p w14:paraId="1E740C71" w14:textId="77777777" w:rsidR="002B2BEE" w:rsidRDefault="00177FE7">
            <w:pPr>
              <w:widowControl/>
              <w:jc w:val="right"/>
              <w:rPr>
                <w:rFonts w:ascii="仿宋_GB2312" w:hAnsi="宋体" w:cs="宋体"/>
                <w:color w:val="000000"/>
                <w:kern w:val="0"/>
                <w:sz w:val="20"/>
                <w:szCs w:val="20"/>
              </w:rPr>
            </w:pPr>
            <w:r>
              <w:rPr>
                <w:rFonts w:ascii="仿宋_GB2312" w:hAnsi="宋体" w:cs="宋体"/>
                <w:color w:val="000000"/>
                <w:kern w:val="0"/>
                <w:sz w:val="20"/>
                <w:szCs w:val="20"/>
              </w:rPr>
              <w:t>37</w:t>
            </w:r>
            <w:r>
              <w:rPr>
                <w:rFonts w:ascii="仿宋_GB2312" w:hAnsi="宋体" w:cs="宋体" w:hint="eastAsia"/>
                <w:color w:val="000000"/>
                <w:kern w:val="0"/>
                <w:sz w:val="20"/>
                <w:szCs w:val="20"/>
              </w:rPr>
              <w:t>%</w:t>
            </w:r>
          </w:p>
        </w:tc>
      </w:tr>
      <w:tr w:rsidR="002B2BEE" w14:paraId="56517B11"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6596CAF4"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64F4E14F"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21747868"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0C3BE60E"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C2产出质量指标</w:t>
            </w:r>
          </w:p>
        </w:tc>
        <w:tc>
          <w:tcPr>
            <w:tcW w:w="710" w:type="dxa"/>
            <w:tcBorders>
              <w:top w:val="nil"/>
              <w:left w:val="nil"/>
              <w:bottom w:val="single" w:sz="4" w:space="0" w:color="auto"/>
              <w:right w:val="single" w:sz="4" w:space="0" w:color="auto"/>
            </w:tcBorders>
            <w:shd w:val="clear" w:color="auto" w:fill="auto"/>
            <w:vAlign w:val="center"/>
          </w:tcPr>
          <w:p w14:paraId="70F56A5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5</w:t>
            </w:r>
          </w:p>
        </w:tc>
        <w:tc>
          <w:tcPr>
            <w:tcW w:w="920" w:type="dxa"/>
            <w:tcBorders>
              <w:top w:val="nil"/>
              <w:left w:val="nil"/>
              <w:bottom w:val="single" w:sz="4" w:space="0" w:color="auto"/>
              <w:right w:val="single" w:sz="4" w:space="0" w:color="auto"/>
            </w:tcBorders>
            <w:shd w:val="clear" w:color="auto" w:fill="auto"/>
            <w:noWrap/>
            <w:vAlign w:val="center"/>
          </w:tcPr>
          <w:p w14:paraId="11FE9CB3"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923" w:type="dxa"/>
            <w:tcBorders>
              <w:top w:val="nil"/>
              <w:left w:val="nil"/>
              <w:bottom w:val="single" w:sz="4" w:space="0" w:color="auto"/>
              <w:right w:val="single" w:sz="4" w:space="0" w:color="auto"/>
            </w:tcBorders>
            <w:shd w:val="clear" w:color="auto" w:fill="auto"/>
            <w:noWrap/>
            <w:vAlign w:val="center"/>
          </w:tcPr>
          <w:p w14:paraId="6FCE3EF0"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40%</w:t>
            </w:r>
          </w:p>
        </w:tc>
      </w:tr>
      <w:tr w:rsidR="002B2BEE" w14:paraId="403EE3D2"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0EEB1B03"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6C7801C7"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52E91844"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5354D4F9"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C3产出时效指标</w:t>
            </w:r>
          </w:p>
        </w:tc>
        <w:tc>
          <w:tcPr>
            <w:tcW w:w="710" w:type="dxa"/>
            <w:tcBorders>
              <w:top w:val="nil"/>
              <w:left w:val="nil"/>
              <w:bottom w:val="single" w:sz="4" w:space="0" w:color="auto"/>
              <w:right w:val="single" w:sz="4" w:space="0" w:color="auto"/>
            </w:tcBorders>
            <w:shd w:val="clear" w:color="auto" w:fill="auto"/>
            <w:vAlign w:val="center"/>
          </w:tcPr>
          <w:p w14:paraId="787B405A"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2</w:t>
            </w:r>
          </w:p>
        </w:tc>
        <w:tc>
          <w:tcPr>
            <w:tcW w:w="920" w:type="dxa"/>
            <w:tcBorders>
              <w:top w:val="nil"/>
              <w:left w:val="nil"/>
              <w:bottom w:val="single" w:sz="4" w:space="0" w:color="auto"/>
              <w:right w:val="single" w:sz="4" w:space="0" w:color="auto"/>
            </w:tcBorders>
            <w:shd w:val="clear" w:color="auto" w:fill="auto"/>
            <w:noWrap/>
            <w:vAlign w:val="center"/>
          </w:tcPr>
          <w:p w14:paraId="2B60AC1E" w14:textId="77777777" w:rsidR="002B2BEE" w:rsidRDefault="00177FE7">
            <w:pPr>
              <w:widowControl/>
              <w:jc w:val="right"/>
              <w:rPr>
                <w:rFonts w:ascii="仿宋_GB2312" w:hAnsi="宋体" w:cs="宋体"/>
                <w:color w:val="000000"/>
                <w:kern w:val="0"/>
                <w:sz w:val="20"/>
                <w:szCs w:val="20"/>
              </w:rPr>
            </w:pPr>
            <w:r>
              <w:rPr>
                <w:rFonts w:ascii="仿宋_GB2312" w:hAnsi="宋体" w:cs="宋体"/>
                <w:color w:val="000000"/>
                <w:kern w:val="0"/>
                <w:sz w:val="20"/>
                <w:szCs w:val="20"/>
              </w:rPr>
              <w:t>1</w:t>
            </w:r>
            <w:r>
              <w:rPr>
                <w:rFonts w:ascii="仿宋_GB2312" w:hAnsi="宋体" w:cs="宋体" w:hint="eastAsia"/>
                <w:color w:val="000000"/>
                <w:kern w:val="0"/>
                <w:sz w:val="20"/>
                <w:szCs w:val="20"/>
              </w:rPr>
              <w:t>.</w:t>
            </w:r>
            <w:r>
              <w:rPr>
                <w:rFonts w:ascii="仿宋_GB2312" w:hAnsi="宋体" w:cs="宋体"/>
                <w:color w:val="000000"/>
                <w:kern w:val="0"/>
                <w:sz w:val="20"/>
                <w:szCs w:val="20"/>
              </w:rPr>
              <w:t>4</w:t>
            </w:r>
            <w:r>
              <w:rPr>
                <w:rFonts w:ascii="仿宋_GB2312" w:hAnsi="宋体" w:cs="宋体" w:hint="eastAsia"/>
                <w:color w:val="000000"/>
                <w:kern w:val="0"/>
                <w:sz w:val="20"/>
                <w:szCs w:val="20"/>
              </w:rPr>
              <w:t>0</w:t>
            </w:r>
          </w:p>
        </w:tc>
        <w:tc>
          <w:tcPr>
            <w:tcW w:w="923" w:type="dxa"/>
            <w:tcBorders>
              <w:top w:val="nil"/>
              <w:left w:val="nil"/>
              <w:bottom w:val="single" w:sz="4" w:space="0" w:color="auto"/>
              <w:right w:val="single" w:sz="4" w:space="0" w:color="auto"/>
            </w:tcBorders>
            <w:shd w:val="clear" w:color="auto" w:fill="auto"/>
            <w:noWrap/>
            <w:vAlign w:val="center"/>
          </w:tcPr>
          <w:p w14:paraId="36B7B245"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70%</w:t>
            </w:r>
          </w:p>
        </w:tc>
      </w:tr>
      <w:tr w:rsidR="002B2BEE" w14:paraId="641D0245"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47B6D890"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4C9EEE05"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081E0A44"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037C7B0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C4社会效益指标</w:t>
            </w:r>
          </w:p>
        </w:tc>
        <w:tc>
          <w:tcPr>
            <w:tcW w:w="710" w:type="dxa"/>
            <w:tcBorders>
              <w:top w:val="nil"/>
              <w:left w:val="nil"/>
              <w:bottom w:val="single" w:sz="4" w:space="0" w:color="auto"/>
              <w:right w:val="single" w:sz="4" w:space="0" w:color="auto"/>
            </w:tcBorders>
            <w:shd w:val="clear" w:color="auto" w:fill="auto"/>
            <w:vAlign w:val="center"/>
          </w:tcPr>
          <w:p w14:paraId="598817A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13</w:t>
            </w:r>
          </w:p>
        </w:tc>
        <w:tc>
          <w:tcPr>
            <w:tcW w:w="920" w:type="dxa"/>
            <w:tcBorders>
              <w:top w:val="nil"/>
              <w:left w:val="nil"/>
              <w:bottom w:val="single" w:sz="4" w:space="0" w:color="auto"/>
              <w:right w:val="single" w:sz="4" w:space="0" w:color="auto"/>
            </w:tcBorders>
            <w:shd w:val="clear" w:color="auto" w:fill="auto"/>
            <w:noWrap/>
            <w:vAlign w:val="center"/>
          </w:tcPr>
          <w:p w14:paraId="55003B48" w14:textId="77777777" w:rsidR="002B2BEE" w:rsidRDefault="00177FE7">
            <w:pPr>
              <w:widowControl/>
              <w:jc w:val="right"/>
              <w:rPr>
                <w:rFonts w:ascii="仿宋_GB2312" w:hAnsi="宋体" w:cs="宋体"/>
                <w:color w:val="000000"/>
                <w:kern w:val="0"/>
                <w:sz w:val="20"/>
                <w:szCs w:val="20"/>
              </w:rPr>
            </w:pPr>
            <w:r>
              <w:rPr>
                <w:rFonts w:ascii="仿宋_GB2312" w:hAnsi="宋体" w:cs="宋体"/>
                <w:color w:val="000000"/>
                <w:kern w:val="0"/>
                <w:sz w:val="20"/>
                <w:szCs w:val="20"/>
              </w:rPr>
              <w:t>7</w:t>
            </w:r>
            <w:r>
              <w:rPr>
                <w:rFonts w:ascii="仿宋_GB2312" w:hAnsi="宋体" w:cs="宋体" w:hint="eastAsia"/>
                <w:color w:val="000000"/>
                <w:kern w:val="0"/>
                <w:sz w:val="20"/>
                <w:szCs w:val="20"/>
              </w:rPr>
              <w:t>.</w:t>
            </w:r>
            <w:r>
              <w:rPr>
                <w:rFonts w:ascii="仿宋_GB2312" w:hAnsi="宋体" w:cs="宋体"/>
                <w:color w:val="000000"/>
                <w:kern w:val="0"/>
                <w:sz w:val="20"/>
                <w:szCs w:val="20"/>
              </w:rPr>
              <w:t>98</w:t>
            </w:r>
          </w:p>
        </w:tc>
        <w:tc>
          <w:tcPr>
            <w:tcW w:w="923" w:type="dxa"/>
            <w:tcBorders>
              <w:top w:val="nil"/>
              <w:left w:val="nil"/>
              <w:bottom w:val="single" w:sz="4" w:space="0" w:color="auto"/>
              <w:right w:val="single" w:sz="4" w:space="0" w:color="auto"/>
            </w:tcBorders>
            <w:shd w:val="clear" w:color="auto" w:fill="auto"/>
            <w:noWrap/>
            <w:vAlign w:val="center"/>
          </w:tcPr>
          <w:p w14:paraId="04EF1C4A" w14:textId="77777777" w:rsidR="002B2BEE" w:rsidRDefault="00177FE7">
            <w:pPr>
              <w:widowControl/>
              <w:jc w:val="right"/>
              <w:rPr>
                <w:rFonts w:ascii="仿宋_GB2312" w:hAnsi="宋体" w:cs="宋体"/>
                <w:color w:val="000000"/>
                <w:kern w:val="0"/>
                <w:sz w:val="20"/>
                <w:szCs w:val="20"/>
              </w:rPr>
            </w:pPr>
            <w:r>
              <w:rPr>
                <w:rFonts w:ascii="仿宋_GB2312" w:hAnsi="宋体" w:cs="宋体"/>
                <w:color w:val="000000"/>
                <w:kern w:val="0"/>
                <w:sz w:val="20"/>
                <w:szCs w:val="20"/>
              </w:rPr>
              <w:t>61</w:t>
            </w:r>
            <w:r>
              <w:rPr>
                <w:rFonts w:ascii="仿宋_GB2312" w:hAnsi="宋体" w:cs="宋体" w:hint="eastAsia"/>
                <w:color w:val="000000"/>
                <w:kern w:val="0"/>
                <w:sz w:val="20"/>
                <w:szCs w:val="20"/>
              </w:rPr>
              <w:t>%</w:t>
            </w:r>
          </w:p>
        </w:tc>
      </w:tr>
      <w:tr w:rsidR="002B2BEE" w14:paraId="466EE582"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47ED0488"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6AD3ABB9"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556FBBA3"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3A7E378E"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C5生态效益指标</w:t>
            </w:r>
          </w:p>
        </w:tc>
        <w:tc>
          <w:tcPr>
            <w:tcW w:w="710" w:type="dxa"/>
            <w:tcBorders>
              <w:top w:val="nil"/>
              <w:left w:val="nil"/>
              <w:bottom w:val="single" w:sz="4" w:space="0" w:color="auto"/>
              <w:right w:val="single" w:sz="4" w:space="0" w:color="auto"/>
            </w:tcBorders>
            <w:shd w:val="clear" w:color="auto" w:fill="auto"/>
            <w:vAlign w:val="center"/>
          </w:tcPr>
          <w:p w14:paraId="1726062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w:t>
            </w:r>
          </w:p>
        </w:tc>
        <w:tc>
          <w:tcPr>
            <w:tcW w:w="920" w:type="dxa"/>
            <w:tcBorders>
              <w:top w:val="nil"/>
              <w:left w:val="nil"/>
              <w:bottom w:val="single" w:sz="4" w:space="0" w:color="auto"/>
              <w:right w:val="single" w:sz="4" w:space="0" w:color="auto"/>
            </w:tcBorders>
            <w:shd w:val="clear" w:color="auto" w:fill="auto"/>
            <w:noWrap/>
            <w:vAlign w:val="center"/>
          </w:tcPr>
          <w:p w14:paraId="28C799AE"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4.00</w:t>
            </w:r>
          </w:p>
        </w:tc>
        <w:tc>
          <w:tcPr>
            <w:tcW w:w="923" w:type="dxa"/>
            <w:tcBorders>
              <w:top w:val="nil"/>
              <w:left w:val="nil"/>
              <w:bottom w:val="single" w:sz="4" w:space="0" w:color="auto"/>
              <w:right w:val="single" w:sz="4" w:space="0" w:color="auto"/>
            </w:tcBorders>
            <w:shd w:val="clear" w:color="auto" w:fill="auto"/>
            <w:noWrap/>
            <w:vAlign w:val="center"/>
          </w:tcPr>
          <w:p w14:paraId="0C5F7DEF"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3F117EBF"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27678219"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48F6B2B4"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3B327104"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1926873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C6政策满意度</w:t>
            </w:r>
          </w:p>
        </w:tc>
        <w:tc>
          <w:tcPr>
            <w:tcW w:w="710" w:type="dxa"/>
            <w:tcBorders>
              <w:top w:val="nil"/>
              <w:left w:val="nil"/>
              <w:bottom w:val="single" w:sz="4" w:space="0" w:color="auto"/>
              <w:right w:val="single" w:sz="4" w:space="0" w:color="auto"/>
            </w:tcBorders>
            <w:shd w:val="clear" w:color="auto" w:fill="auto"/>
            <w:vAlign w:val="center"/>
          </w:tcPr>
          <w:p w14:paraId="761D0304"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6</w:t>
            </w:r>
          </w:p>
        </w:tc>
        <w:tc>
          <w:tcPr>
            <w:tcW w:w="920" w:type="dxa"/>
            <w:tcBorders>
              <w:top w:val="nil"/>
              <w:left w:val="nil"/>
              <w:bottom w:val="single" w:sz="4" w:space="0" w:color="auto"/>
              <w:right w:val="single" w:sz="4" w:space="0" w:color="auto"/>
            </w:tcBorders>
            <w:shd w:val="clear" w:color="auto" w:fill="auto"/>
            <w:noWrap/>
            <w:vAlign w:val="center"/>
          </w:tcPr>
          <w:p w14:paraId="5209B4B3"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5.38</w:t>
            </w:r>
          </w:p>
        </w:tc>
        <w:tc>
          <w:tcPr>
            <w:tcW w:w="923" w:type="dxa"/>
            <w:tcBorders>
              <w:top w:val="nil"/>
              <w:left w:val="nil"/>
              <w:bottom w:val="single" w:sz="4" w:space="0" w:color="auto"/>
              <w:right w:val="single" w:sz="4" w:space="0" w:color="auto"/>
            </w:tcBorders>
            <w:shd w:val="clear" w:color="auto" w:fill="auto"/>
            <w:noWrap/>
            <w:vAlign w:val="center"/>
          </w:tcPr>
          <w:p w14:paraId="596627CB"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90%</w:t>
            </w:r>
          </w:p>
        </w:tc>
      </w:tr>
      <w:tr w:rsidR="002B2BEE" w14:paraId="08033472" w14:textId="77777777">
        <w:trPr>
          <w:trHeight w:val="260"/>
          <w:jc w:val="center"/>
        </w:trPr>
        <w:tc>
          <w:tcPr>
            <w:tcW w:w="1451" w:type="dxa"/>
            <w:vMerge/>
            <w:tcBorders>
              <w:top w:val="nil"/>
              <w:left w:val="single" w:sz="4" w:space="0" w:color="auto"/>
              <w:bottom w:val="single" w:sz="4" w:space="0" w:color="auto"/>
              <w:right w:val="single" w:sz="4" w:space="0" w:color="auto"/>
            </w:tcBorders>
            <w:vAlign w:val="center"/>
          </w:tcPr>
          <w:p w14:paraId="1D3843B9" w14:textId="77777777" w:rsidR="002B2BEE" w:rsidRDefault="002B2BEE">
            <w:pPr>
              <w:widowControl/>
              <w:jc w:val="left"/>
              <w:rPr>
                <w:rFonts w:ascii="仿宋_GB2312" w:hAnsi="宋体" w:cs="宋体"/>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128ADDFC" w14:textId="77777777" w:rsidR="002B2BEE" w:rsidRDefault="002B2BEE">
            <w:pPr>
              <w:widowControl/>
              <w:jc w:val="left"/>
              <w:rPr>
                <w:rFonts w:ascii="仿宋_GB2312"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tcPr>
          <w:p w14:paraId="7472D4DA" w14:textId="77777777" w:rsidR="002B2BEE" w:rsidRDefault="002B2BEE">
            <w:pPr>
              <w:widowControl/>
              <w:jc w:val="left"/>
              <w:rPr>
                <w:rFonts w:ascii="仿宋_GB2312" w:hAnsi="宋体" w:cs="宋体"/>
                <w:color w:val="000000"/>
                <w:kern w:val="0"/>
                <w:sz w:val="20"/>
                <w:szCs w:val="20"/>
              </w:rPr>
            </w:pPr>
          </w:p>
        </w:tc>
        <w:tc>
          <w:tcPr>
            <w:tcW w:w="2673" w:type="dxa"/>
            <w:tcBorders>
              <w:top w:val="nil"/>
              <w:left w:val="nil"/>
              <w:bottom w:val="single" w:sz="4" w:space="0" w:color="auto"/>
              <w:right w:val="single" w:sz="4" w:space="0" w:color="auto"/>
            </w:tcBorders>
            <w:shd w:val="clear" w:color="auto" w:fill="auto"/>
            <w:noWrap/>
            <w:vAlign w:val="center"/>
          </w:tcPr>
          <w:p w14:paraId="745C93E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C7政策可持续性</w:t>
            </w:r>
          </w:p>
        </w:tc>
        <w:tc>
          <w:tcPr>
            <w:tcW w:w="710" w:type="dxa"/>
            <w:tcBorders>
              <w:top w:val="nil"/>
              <w:left w:val="nil"/>
              <w:bottom w:val="single" w:sz="4" w:space="0" w:color="auto"/>
              <w:right w:val="single" w:sz="4" w:space="0" w:color="auto"/>
            </w:tcBorders>
            <w:shd w:val="clear" w:color="auto" w:fill="auto"/>
            <w:vAlign w:val="center"/>
          </w:tcPr>
          <w:p w14:paraId="1EA2BD31"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11</w:t>
            </w:r>
          </w:p>
        </w:tc>
        <w:tc>
          <w:tcPr>
            <w:tcW w:w="920" w:type="dxa"/>
            <w:tcBorders>
              <w:top w:val="nil"/>
              <w:left w:val="nil"/>
              <w:bottom w:val="single" w:sz="4" w:space="0" w:color="auto"/>
              <w:right w:val="single" w:sz="4" w:space="0" w:color="auto"/>
            </w:tcBorders>
            <w:shd w:val="clear" w:color="auto" w:fill="auto"/>
            <w:noWrap/>
            <w:vAlign w:val="center"/>
          </w:tcPr>
          <w:p w14:paraId="6440C429"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10.52</w:t>
            </w:r>
          </w:p>
        </w:tc>
        <w:tc>
          <w:tcPr>
            <w:tcW w:w="923" w:type="dxa"/>
            <w:tcBorders>
              <w:top w:val="nil"/>
              <w:left w:val="nil"/>
              <w:bottom w:val="single" w:sz="4" w:space="0" w:color="auto"/>
              <w:right w:val="single" w:sz="4" w:space="0" w:color="auto"/>
            </w:tcBorders>
            <w:shd w:val="clear" w:color="auto" w:fill="auto"/>
            <w:noWrap/>
            <w:vAlign w:val="center"/>
          </w:tcPr>
          <w:p w14:paraId="23B23E0D" w14:textId="77777777" w:rsidR="002B2BEE" w:rsidRDefault="00177FE7">
            <w:pPr>
              <w:widowControl/>
              <w:jc w:val="right"/>
              <w:rPr>
                <w:rFonts w:ascii="仿宋_GB2312" w:hAnsi="宋体" w:cs="宋体"/>
                <w:color w:val="000000"/>
                <w:kern w:val="0"/>
                <w:sz w:val="20"/>
                <w:szCs w:val="20"/>
              </w:rPr>
            </w:pPr>
            <w:r>
              <w:rPr>
                <w:rFonts w:ascii="仿宋_GB2312" w:hAnsi="宋体" w:cs="宋体" w:hint="eastAsia"/>
                <w:color w:val="000000"/>
                <w:kern w:val="0"/>
                <w:sz w:val="20"/>
                <w:szCs w:val="20"/>
              </w:rPr>
              <w:t>96%</w:t>
            </w:r>
          </w:p>
        </w:tc>
      </w:tr>
      <w:tr w:rsidR="002B2BEE" w14:paraId="7060992A" w14:textId="77777777">
        <w:trPr>
          <w:trHeight w:val="280"/>
          <w:jc w:val="center"/>
        </w:trPr>
        <w:tc>
          <w:tcPr>
            <w:tcW w:w="1451" w:type="dxa"/>
            <w:tcBorders>
              <w:top w:val="nil"/>
              <w:left w:val="single" w:sz="4" w:space="0" w:color="auto"/>
              <w:bottom w:val="single" w:sz="4" w:space="0" w:color="auto"/>
              <w:right w:val="single" w:sz="4" w:space="0" w:color="auto"/>
            </w:tcBorders>
            <w:shd w:val="clear" w:color="000000" w:fill="D9D9D9"/>
            <w:noWrap/>
            <w:vAlign w:val="center"/>
          </w:tcPr>
          <w:p w14:paraId="7DFFA3F8"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合计（100）</w:t>
            </w:r>
          </w:p>
        </w:tc>
        <w:tc>
          <w:tcPr>
            <w:tcW w:w="720" w:type="dxa"/>
            <w:tcBorders>
              <w:top w:val="nil"/>
              <w:left w:val="nil"/>
              <w:bottom w:val="single" w:sz="4" w:space="0" w:color="auto"/>
              <w:right w:val="single" w:sz="4" w:space="0" w:color="auto"/>
            </w:tcBorders>
            <w:shd w:val="clear" w:color="000000" w:fill="D9D9D9"/>
            <w:noWrap/>
            <w:vAlign w:val="center"/>
          </w:tcPr>
          <w:p w14:paraId="534267E4" w14:textId="77777777" w:rsidR="002B2BEE" w:rsidRDefault="00177FE7">
            <w:pPr>
              <w:widowControl/>
              <w:jc w:val="left"/>
              <w:rPr>
                <w:rFonts w:ascii="仿宋_GB2312" w:hAnsi="宋体" w:cs="宋体"/>
                <w:b/>
                <w:bCs/>
                <w:color w:val="000000"/>
                <w:kern w:val="0"/>
                <w:sz w:val="20"/>
                <w:szCs w:val="20"/>
              </w:rPr>
            </w:pPr>
            <w:r>
              <w:rPr>
                <w:rFonts w:ascii="仿宋_GB2312" w:hAnsi="宋体" w:cs="宋体"/>
                <w:b/>
                <w:bCs/>
                <w:color w:val="000000"/>
                <w:kern w:val="0"/>
                <w:sz w:val="20"/>
                <w:szCs w:val="20"/>
              </w:rPr>
              <w:fldChar w:fldCharType="begin"/>
            </w:r>
            <w:r>
              <w:rPr>
                <w:rFonts w:ascii="仿宋_GB2312" w:hAnsi="宋体" w:cs="宋体"/>
                <w:b/>
                <w:bCs/>
                <w:color w:val="000000"/>
                <w:kern w:val="0"/>
                <w:sz w:val="20"/>
                <w:szCs w:val="20"/>
              </w:rPr>
              <w:instrText xml:space="preserve"> =SUM(ABOVE) </w:instrText>
            </w:r>
            <w:r>
              <w:rPr>
                <w:rFonts w:ascii="仿宋_GB2312" w:hAnsi="宋体" w:cs="宋体"/>
                <w:b/>
                <w:bCs/>
                <w:color w:val="000000"/>
                <w:kern w:val="0"/>
                <w:sz w:val="20"/>
                <w:szCs w:val="20"/>
              </w:rPr>
              <w:fldChar w:fldCharType="separate"/>
            </w:r>
            <w:r>
              <w:rPr>
                <w:rFonts w:ascii="仿宋_GB2312" w:hAnsi="宋体" w:cs="宋体"/>
                <w:b/>
                <w:bCs/>
                <w:color w:val="000000"/>
                <w:kern w:val="0"/>
                <w:sz w:val="20"/>
                <w:szCs w:val="20"/>
              </w:rPr>
              <w:t>72.95</w:t>
            </w:r>
            <w:r>
              <w:rPr>
                <w:rFonts w:ascii="仿宋_GB2312" w:hAnsi="宋体" w:cs="宋体"/>
                <w:b/>
                <w:bCs/>
                <w:color w:val="000000"/>
                <w:kern w:val="0"/>
                <w:sz w:val="20"/>
                <w:szCs w:val="20"/>
              </w:rPr>
              <w:fldChar w:fldCharType="end"/>
            </w:r>
          </w:p>
        </w:tc>
        <w:tc>
          <w:tcPr>
            <w:tcW w:w="853" w:type="dxa"/>
            <w:tcBorders>
              <w:top w:val="nil"/>
              <w:left w:val="nil"/>
              <w:bottom w:val="single" w:sz="4" w:space="0" w:color="auto"/>
              <w:right w:val="single" w:sz="4" w:space="0" w:color="auto"/>
            </w:tcBorders>
            <w:shd w:val="clear" w:color="000000" w:fill="D9D9D9"/>
            <w:noWrap/>
            <w:vAlign w:val="center"/>
          </w:tcPr>
          <w:p w14:paraId="359866FA" w14:textId="77777777" w:rsidR="002B2BEE" w:rsidRDefault="002B2BEE">
            <w:pPr>
              <w:widowControl/>
              <w:jc w:val="left"/>
              <w:rPr>
                <w:rFonts w:ascii="仿宋_GB2312" w:hAnsi="宋体" w:cs="宋体"/>
                <w:b/>
                <w:bCs/>
                <w:color w:val="000000"/>
                <w:kern w:val="0"/>
                <w:sz w:val="20"/>
                <w:szCs w:val="20"/>
              </w:rPr>
            </w:pPr>
          </w:p>
        </w:tc>
        <w:tc>
          <w:tcPr>
            <w:tcW w:w="2673" w:type="dxa"/>
            <w:tcBorders>
              <w:top w:val="nil"/>
              <w:left w:val="nil"/>
              <w:bottom w:val="single" w:sz="4" w:space="0" w:color="auto"/>
              <w:right w:val="single" w:sz="4" w:space="0" w:color="auto"/>
            </w:tcBorders>
            <w:shd w:val="clear" w:color="000000" w:fill="D9D9D9"/>
            <w:noWrap/>
            <w:vAlign w:val="center"/>
          </w:tcPr>
          <w:p w14:paraId="32B353CC" w14:textId="77777777" w:rsidR="002B2BEE" w:rsidRDefault="002B2BEE">
            <w:pPr>
              <w:widowControl/>
              <w:jc w:val="left"/>
              <w:rPr>
                <w:rFonts w:ascii="仿宋_GB2312" w:hAnsi="宋体" w:cs="宋体"/>
                <w:color w:val="000000"/>
                <w:kern w:val="0"/>
                <w:sz w:val="20"/>
                <w:szCs w:val="20"/>
              </w:rPr>
            </w:pPr>
          </w:p>
        </w:tc>
        <w:tc>
          <w:tcPr>
            <w:tcW w:w="710" w:type="dxa"/>
            <w:tcBorders>
              <w:top w:val="nil"/>
              <w:left w:val="nil"/>
              <w:bottom w:val="single" w:sz="4" w:space="0" w:color="auto"/>
              <w:right w:val="single" w:sz="4" w:space="0" w:color="auto"/>
            </w:tcBorders>
            <w:shd w:val="clear" w:color="000000" w:fill="D9D9D9"/>
            <w:vAlign w:val="center"/>
          </w:tcPr>
          <w:p w14:paraId="24A27DD2"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100</w:t>
            </w:r>
          </w:p>
        </w:tc>
        <w:tc>
          <w:tcPr>
            <w:tcW w:w="920" w:type="dxa"/>
            <w:tcBorders>
              <w:top w:val="nil"/>
              <w:left w:val="nil"/>
              <w:bottom w:val="single" w:sz="4" w:space="0" w:color="auto"/>
              <w:right w:val="single" w:sz="4" w:space="0" w:color="auto"/>
            </w:tcBorders>
            <w:shd w:val="clear" w:color="000000" w:fill="D9D9D9"/>
            <w:noWrap/>
            <w:vAlign w:val="center"/>
          </w:tcPr>
          <w:p w14:paraId="08C1AA6C" w14:textId="77777777" w:rsidR="002B2BEE" w:rsidRDefault="00177FE7">
            <w:pPr>
              <w:widowControl/>
              <w:jc w:val="right"/>
              <w:rPr>
                <w:rFonts w:ascii="仿宋_GB2312" w:hAnsi="宋体" w:cs="宋体"/>
                <w:b/>
                <w:bCs/>
                <w:color w:val="000000"/>
                <w:kern w:val="0"/>
                <w:sz w:val="20"/>
                <w:szCs w:val="20"/>
              </w:rPr>
            </w:pPr>
            <w:r>
              <w:rPr>
                <w:rFonts w:ascii="仿宋_GB2312" w:hAnsi="宋体" w:cs="宋体"/>
                <w:b/>
                <w:bCs/>
                <w:color w:val="000000"/>
                <w:kern w:val="0"/>
                <w:sz w:val="20"/>
                <w:szCs w:val="20"/>
              </w:rPr>
              <w:fldChar w:fldCharType="begin"/>
            </w:r>
            <w:r>
              <w:rPr>
                <w:rFonts w:ascii="仿宋_GB2312" w:hAnsi="宋体" w:cs="宋体"/>
                <w:b/>
                <w:bCs/>
                <w:color w:val="000000"/>
                <w:kern w:val="0"/>
                <w:sz w:val="20"/>
                <w:szCs w:val="20"/>
              </w:rPr>
              <w:instrText xml:space="preserve"> =SUM(ABOVE) </w:instrText>
            </w:r>
            <w:r>
              <w:rPr>
                <w:rFonts w:ascii="仿宋_GB2312" w:hAnsi="宋体" w:cs="宋体"/>
                <w:b/>
                <w:bCs/>
                <w:color w:val="000000"/>
                <w:kern w:val="0"/>
                <w:sz w:val="20"/>
                <w:szCs w:val="20"/>
              </w:rPr>
              <w:fldChar w:fldCharType="separate"/>
            </w:r>
            <w:r>
              <w:rPr>
                <w:rFonts w:ascii="仿宋_GB2312" w:hAnsi="宋体" w:cs="宋体"/>
                <w:b/>
                <w:bCs/>
                <w:color w:val="000000"/>
                <w:kern w:val="0"/>
                <w:sz w:val="20"/>
                <w:szCs w:val="20"/>
              </w:rPr>
              <w:t>72.95</w:t>
            </w:r>
            <w:r>
              <w:rPr>
                <w:rFonts w:ascii="仿宋_GB2312" w:hAnsi="宋体" w:cs="宋体"/>
                <w:b/>
                <w:bCs/>
                <w:color w:val="000000"/>
                <w:kern w:val="0"/>
                <w:sz w:val="20"/>
                <w:szCs w:val="20"/>
              </w:rPr>
              <w:fldChar w:fldCharType="end"/>
            </w:r>
          </w:p>
        </w:tc>
        <w:tc>
          <w:tcPr>
            <w:tcW w:w="923" w:type="dxa"/>
            <w:tcBorders>
              <w:top w:val="nil"/>
              <w:left w:val="nil"/>
              <w:bottom w:val="single" w:sz="4" w:space="0" w:color="auto"/>
              <w:right w:val="single" w:sz="4" w:space="0" w:color="auto"/>
            </w:tcBorders>
            <w:shd w:val="clear" w:color="000000" w:fill="D9D9D9"/>
            <w:noWrap/>
            <w:vAlign w:val="center"/>
          </w:tcPr>
          <w:p w14:paraId="08B3AF81" w14:textId="77777777" w:rsidR="002B2BEE" w:rsidRDefault="00177FE7">
            <w:pPr>
              <w:widowControl/>
              <w:jc w:val="left"/>
              <w:rPr>
                <w:rFonts w:ascii="仿宋_GB2312" w:hAnsi="宋体" w:cs="宋体"/>
                <w:b/>
                <w:bCs/>
                <w:color w:val="44546A"/>
                <w:kern w:val="0"/>
                <w:sz w:val="22"/>
                <w:szCs w:val="22"/>
              </w:rPr>
            </w:pPr>
            <w:r>
              <w:rPr>
                <w:rFonts w:ascii="仿宋_GB2312" w:hAnsi="宋体" w:cs="宋体" w:hint="eastAsia"/>
                <w:b/>
                <w:bCs/>
                <w:color w:val="44546A"/>
                <w:kern w:val="0"/>
                <w:sz w:val="22"/>
                <w:szCs w:val="22"/>
              </w:rPr>
              <w:t xml:space="preserve">　</w:t>
            </w:r>
          </w:p>
        </w:tc>
      </w:tr>
    </w:tbl>
    <w:p w14:paraId="44E0CE07" w14:textId="77777777" w:rsidR="002B2BEE" w:rsidRDefault="00177FE7">
      <w:pPr>
        <w:pStyle w:val="2"/>
        <w:spacing w:line="560" w:lineRule="exact"/>
        <w:ind w:firstLine="602"/>
        <w:rPr>
          <w:b/>
          <w:bCs/>
        </w:rPr>
      </w:pPr>
      <w:bookmarkStart w:id="38" w:name="_Toc117175356"/>
      <w:r>
        <w:rPr>
          <w:rFonts w:hint="eastAsia"/>
          <w:b/>
          <w:bCs/>
        </w:rPr>
        <w:t>（四）具体绩效评价指标分析</w:t>
      </w:r>
      <w:bookmarkEnd w:id="38"/>
    </w:p>
    <w:p w14:paraId="7F4CC06D" w14:textId="77777777" w:rsidR="002B2BEE" w:rsidRDefault="00177FE7">
      <w:pPr>
        <w:pStyle w:val="3"/>
        <w:ind w:firstLine="602"/>
      </w:pPr>
      <w:r>
        <w:rPr>
          <w:rFonts w:hint="eastAsia"/>
        </w:rPr>
        <w:t>1</w:t>
      </w:r>
      <w:r>
        <w:t>.</w:t>
      </w:r>
      <w:r>
        <w:rPr>
          <w:rFonts w:hint="eastAsia"/>
        </w:rPr>
        <w:t>政策制定类指标分析</w:t>
      </w:r>
    </w:p>
    <w:p w14:paraId="3E7F064A" w14:textId="77777777" w:rsidR="002B2BEE" w:rsidRDefault="00177FE7">
      <w:pPr>
        <w:spacing w:line="560" w:lineRule="exact"/>
        <w:ind w:firstLine="600"/>
        <w:rPr>
          <w:rFonts w:ascii="仿宋_GB2312"/>
          <w:lang w:val="sq-AL"/>
        </w:rPr>
      </w:pPr>
      <w:r>
        <w:rPr>
          <w:rFonts w:ascii="仿宋_GB2312" w:hint="eastAsia"/>
        </w:rPr>
        <w:t>政策制定类指标</w:t>
      </w:r>
      <w:r>
        <w:rPr>
          <w:rFonts w:ascii="仿宋_GB2312" w:hint="eastAsia"/>
          <w:lang w:val="sq-AL"/>
        </w:rPr>
        <w:t>权重共</w:t>
      </w:r>
      <w:r>
        <w:rPr>
          <w:rFonts w:ascii="仿宋_GB2312" w:hint="eastAsia"/>
        </w:rPr>
        <w:t>25</w:t>
      </w:r>
      <w:r>
        <w:rPr>
          <w:rFonts w:ascii="仿宋_GB2312" w:hint="eastAsia"/>
          <w:lang w:val="sq-AL"/>
        </w:rPr>
        <w:t>分，主要考察</w:t>
      </w:r>
      <w:r>
        <w:rPr>
          <w:rFonts w:ascii="仿宋_GB2312" w:hint="eastAsia"/>
        </w:rPr>
        <w:t>政策目标设立情况、政策制定程序和计划情况，以及政策内容和保障情况</w:t>
      </w:r>
      <w:r>
        <w:rPr>
          <w:rFonts w:ascii="仿宋_GB2312" w:hint="eastAsia"/>
          <w:lang w:val="sq-AL"/>
        </w:rPr>
        <w:t>，相关指标共1</w:t>
      </w:r>
      <w:r>
        <w:rPr>
          <w:rFonts w:ascii="仿宋_GB2312" w:hint="eastAsia"/>
        </w:rPr>
        <w:t>1</w:t>
      </w:r>
      <w:r>
        <w:rPr>
          <w:rFonts w:ascii="仿宋_GB2312" w:hint="eastAsia"/>
          <w:lang w:val="sq-AL"/>
        </w:rPr>
        <w:t>个，各指标得分情况详见下表。</w:t>
      </w:r>
    </w:p>
    <w:p w14:paraId="2A2125EB" w14:textId="77777777" w:rsidR="002B2BEE" w:rsidRDefault="00177FE7">
      <w:pPr>
        <w:spacing w:line="560" w:lineRule="exact"/>
        <w:jc w:val="center"/>
        <w:rPr>
          <w:rFonts w:ascii="仿宋_GB2312"/>
          <w:lang w:val="sq-AL"/>
        </w:rPr>
      </w:pPr>
      <w:r>
        <w:rPr>
          <w:rFonts w:ascii="仿宋_GB2312" w:hint="eastAsia"/>
          <w:lang w:val="sq-AL"/>
        </w:rPr>
        <w:t>表5-</w:t>
      </w:r>
      <w:r>
        <w:rPr>
          <w:rFonts w:ascii="仿宋_GB2312" w:hint="eastAsia"/>
        </w:rPr>
        <w:t>2</w:t>
      </w:r>
      <w:r>
        <w:rPr>
          <w:rFonts w:ascii="仿宋_GB2312" w:hint="eastAsia"/>
          <w:lang w:val="sq-AL"/>
        </w:rPr>
        <w:t>、</w:t>
      </w:r>
      <w:r>
        <w:rPr>
          <w:rFonts w:ascii="仿宋_GB2312" w:hint="eastAsia"/>
        </w:rPr>
        <w:t>政策制定</w:t>
      </w:r>
      <w:r>
        <w:rPr>
          <w:rFonts w:ascii="仿宋_GB2312" w:hint="eastAsia"/>
          <w:lang w:val="sq-AL"/>
        </w:rPr>
        <w:t>类指标得分汇总表</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1578"/>
        <w:gridCol w:w="2187"/>
        <w:gridCol w:w="2888"/>
        <w:gridCol w:w="761"/>
        <w:gridCol w:w="730"/>
        <w:gridCol w:w="911"/>
      </w:tblGrid>
      <w:tr w:rsidR="002B2BEE" w14:paraId="16F25B5E" w14:textId="77777777">
        <w:trPr>
          <w:trHeight w:val="20"/>
          <w:tblHeader/>
          <w:jc w:val="center"/>
        </w:trPr>
        <w:tc>
          <w:tcPr>
            <w:tcW w:w="1058" w:type="dxa"/>
            <w:shd w:val="clear" w:color="000000" w:fill="D9D9D9"/>
            <w:noWrap/>
            <w:vAlign w:val="center"/>
          </w:tcPr>
          <w:p w14:paraId="54B86476"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一级指标</w:t>
            </w:r>
          </w:p>
        </w:tc>
        <w:tc>
          <w:tcPr>
            <w:tcW w:w="1578" w:type="dxa"/>
            <w:shd w:val="clear" w:color="000000" w:fill="D9D9D9"/>
            <w:noWrap/>
            <w:vAlign w:val="center"/>
          </w:tcPr>
          <w:p w14:paraId="40F2F6A2"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二级指标</w:t>
            </w:r>
          </w:p>
        </w:tc>
        <w:tc>
          <w:tcPr>
            <w:tcW w:w="2187" w:type="dxa"/>
            <w:shd w:val="clear" w:color="000000" w:fill="D9D9D9"/>
            <w:noWrap/>
            <w:vAlign w:val="center"/>
          </w:tcPr>
          <w:p w14:paraId="43EC70AE"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三级指标</w:t>
            </w:r>
          </w:p>
        </w:tc>
        <w:tc>
          <w:tcPr>
            <w:tcW w:w="2888" w:type="dxa"/>
            <w:shd w:val="clear" w:color="000000" w:fill="D9D9D9"/>
            <w:noWrap/>
            <w:vAlign w:val="center"/>
          </w:tcPr>
          <w:p w14:paraId="60AB9628"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四级指标</w:t>
            </w:r>
          </w:p>
        </w:tc>
        <w:tc>
          <w:tcPr>
            <w:tcW w:w="761" w:type="dxa"/>
            <w:shd w:val="clear" w:color="000000" w:fill="D9D9D9"/>
            <w:noWrap/>
            <w:vAlign w:val="center"/>
          </w:tcPr>
          <w:p w14:paraId="31AC594B"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权重</w:t>
            </w:r>
          </w:p>
        </w:tc>
        <w:tc>
          <w:tcPr>
            <w:tcW w:w="730" w:type="dxa"/>
            <w:shd w:val="clear" w:color="000000" w:fill="D9D9D9"/>
            <w:noWrap/>
            <w:vAlign w:val="center"/>
          </w:tcPr>
          <w:p w14:paraId="3BEA6724"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w:t>
            </w:r>
          </w:p>
        </w:tc>
        <w:tc>
          <w:tcPr>
            <w:tcW w:w="911" w:type="dxa"/>
            <w:shd w:val="clear" w:color="000000" w:fill="D9D9D9"/>
            <w:noWrap/>
            <w:vAlign w:val="center"/>
          </w:tcPr>
          <w:p w14:paraId="2A83A233"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得分率</w:t>
            </w:r>
          </w:p>
        </w:tc>
      </w:tr>
      <w:tr w:rsidR="002B2BEE" w14:paraId="6865DE12" w14:textId="77777777">
        <w:trPr>
          <w:trHeight w:val="20"/>
          <w:jc w:val="center"/>
        </w:trPr>
        <w:tc>
          <w:tcPr>
            <w:tcW w:w="1058" w:type="dxa"/>
            <w:vMerge w:val="restart"/>
            <w:shd w:val="clear" w:color="auto" w:fill="auto"/>
            <w:noWrap/>
            <w:vAlign w:val="center"/>
          </w:tcPr>
          <w:p w14:paraId="6AA7DAA5"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A</w:t>
            </w:r>
          </w:p>
          <w:p w14:paraId="447BE04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政策制定(25)</w:t>
            </w:r>
          </w:p>
        </w:tc>
        <w:tc>
          <w:tcPr>
            <w:tcW w:w="1578" w:type="dxa"/>
            <w:vMerge w:val="restart"/>
            <w:shd w:val="clear" w:color="auto" w:fill="auto"/>
            <w:noWrap/>
            <w:vAlign w:val="center"/>
          </w:tcPr>
          <w:p w14:paraId="5F58ED8C"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A1政策目标设立情况</w:t>
            </w:r>
          </w:p>
        </w:tc>
        <w:tc>
          <w:tcPr>
            <w:tcW w:w="2187" w:type="dxa"/>
            <w:vMerge w:val="restart"/>
            <w:shd w:val="clear" w:color="auto" w:fill="auto"/>
            <w:noWrap/>
            <w:vAlign w:val="center"/>
          </w:tcPr>
          <w:p w14:paraId="719DEC32"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A11政策目标导向性</w:t>
            </w:r>
          </w:p>
        </w:tc>
        <w:tc>
          <w:tcPr>
            <w:tcW w:w="2888" w:type="dxa"/>
            <w:shd w:val="clear" w:color="auto" w:fill="auto"/>
            <w:noWrap/>
            <w:vAlign w:val="center"/>
          </w:tcPr>
          <w:p w14:paraId="527B4049"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A111政策制订依据充分性</w:t>
            </w:r>
          </w:p>
        </w:tc>
        <w:tc>
          <w:tcPr>
            <w:tcW w:w="761" w:type="dxa"/>
            <w:shd w:val="clear" w:color="auto" w:fill="auto"/>
            <w:noWrap/>
            <w:vAlign w:val="center"/>
          </w:tcPr>
          <w:p w14:paraId="5D5E0FC0"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w:t>
            </w:r>
          </w:p>
        </w:tc>
        <w:tc>
          <w:tcPr>
            <w:tcW w:w="730" w:type="dxa"/>
            <w:shd w:val="clear" w:color="auto" w:fill="auto"/>
            <w:noWrap/>
            <w:vAlign w:val="center"/>
          </w:tcPr>
          <w:p w14:paraId="7C8F33C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3.00</w:t>
            </w:r>
          </w:p>
        </w:tc>
        <w:tc>
          <w:tcPr>
            <w:tcW w:w="911" w:type="dxa"/>
            <w:shd w:val="clear" w:color="auto" w:fill="auto"/>
            <w:noWrap/>
            <w:vAlign w:val="center"/>
          </w:tcPr>
          <w:p w14:paraId="1CC2633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2AD72B4A" w14:textId="77777777">
        <w:trPr>
          <w:trHeight w:val="20"/>
          <w:jc w:val="center"/>
        </w:trPr>
        <w:tc>
          <w:tcPr>
            <w:tcW w:w="1058" w:type="dxa"/>
            <w:vMerge/>
            <w:shd w:val="clear" w:color="auto" w:fill="auto"/>
            <w:noWrap/>
            <w:vAlign w:val="center"/>
          </w:tcPr>
          <w:p w14:paraId="27053A3F" w14:textId="77777777" w:rsidR="002B2BEE" w:rsidRDefault="002B2BEE">
            <w:pPr>
              <w:widowControl/>
              <w:jc w:val="left"/>
              <w:rPr>
                <w:rFonts w:ascii="仿宋_GB2312" w:hAnsi="宋体" w:cs="宋体"/>
                <w:color w:val="000000"/>
                <w:kern w:val="0"/>
                <w:sz w:val="20"/>
                <w:szCs w:val="20"/>
              </w:rPr>
            </w:pPr>
          </w:p>
        </w:tc>
        <w:tc>
          <w:tcPr>
            <w:tcW w:w="1578" w:type="dxa"/>
            <w:vMerge/>
            <w:shd w:val="clear" w:color="auto" w:fill="auto"/>
            <w:noWrap/>
            <w:vAlign w:val="center"/>
          </w:tcPr>
          <w:p w14:paraId="0E985756" w14:textId="77777777" w:rsidR="002B2BEE" w:rsidRDefault="002B2BEE">
            <w:pPr>
              <w:widowControl/>
              <w:jc w:val="left"/>
              <w:rPr>
                <w:rFonts w:ascii="仿宋_GB2312" w:hAnsi="宋体" w:cs="宋体"/>
                <w:color w:val="000000"/>
                <w:kern w:val="0"/>
                <w:sz w:val="20"/>
                <w:szCs w:val="20"/>
              </w:rPr>
            </w:pPr>
          </w:p>
        </w:tc>
        <w:tc>
          <w:tcPr>
            <w:tcW w:w="2187" w:type="dxa"/>
            <w:vMerge/>
            <w:shd w:val="clear" w:color="auto" w:fill="auto"/>
            <w:noWrap/>
            <w:vAlign w:val="center"/>
          </w:tcPr>
          <w:p w14:paraId="055B268F" w14:textId="77777777" w:rsidR="002B2BEE" w:rsidRDefault="002B2BEE">
            <w:pPr>
              <w:widowControl/>
              <w:jc w:val="left"/>
              <w:rPr>
                <w:rFonts w:ascii="仿宋_GB2312" w:hAnsi="宋体" w:cs="宋体"/>
                <w:color w:val="000000"/>
                <w:kern w:val="0"/>
                <w:sz w:val="20"/>
                <w:szCs w:val="20"/>
              </w:rPr>
            </w:pPr>
          </w:p>
        </w:tc>
        <w:tc>
          <w:tcPr>
            <w:tcW w:w="2888" w:type="dxa"/>
            <w:shd w:val="clear" w:color="auto" w:fill="auto"/>
            <w:noWrap/>
            <w:vAlign w:val="center"/>
          </w:tcPr>
          <w:p w14:paraId="14E2E4CA"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A112问题导向明确性</w:t>
            </w:r>
          </w:p>
        </w:tc>
        <w:tc>
          <w:tcPr>
            <w:tcW w:w="761" w:type="dxa"/>
            <w:shd w:val="clear" w:color="auto" w:fill="auto"/>
            <w:noWrap/>
            <w:vAlign w:val="center"/>
          </w:tcPr>
          <w:p w14:paraId="5F6FCCA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w:t>
            </w:r>
          </w:p>
        </w:tc>
        <w:tc>
          <w:tcPr>
            <w:tcW w:w="730" w:type="dxa"/>
            <w:shd w:val="clear" w:color="auto" w:fill="auto"/>
            <w:noWrap/>
            <w:vAlign w:val="center"/>
          </w:tcPr>
          <w:p w14:paraId="5F0A45FB"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3.00</w:t>
            </w:r>
          </w:p>
        </w:tc>
        <w:tc>
          <w:tcPr>
            <w:tcW w:w="911" w:type="dxa"/>
            <w:shd w:val="clear" w:color="auto" w:fill="auto"/>
            <w:noWrap/>
            <w:vAlign w:val="center"/>
          </w:tcPr>
          <w:p w14:paraId="282B93F0"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1C694F33" w14:textId="77777777">
        <w:trPr>
          <w:trHeight w:val="20"/>
          <w:jc w:val="center"/>
        </w:trPr>
        <w:tc>
          <w:tcPr>
            <w:tcW w:w="1058" w:type="dxa"/>
            <w:vMerge/>
            <w:shd w:val="clear" w:color="auto" w:fill="auto"/>
            <w:noWrap/>
            <w:vAlign w:val="center"/>
          </w:tcPr>
          <w:p w14:paraId="1BA48C34" w14:textId="77777777" w:rsidR="002B2BEE" w:rsidRDefault="002B2BEE">
            <w:pPr>
              <w:widowControl/>
              <w:jc w:val="left"/>
              <w:rPr>
                <w:rFonts w:ascii="仿宋_GB2312" w:hAnsi="宋体" w:cs="宋体"/>
                <w:color w:val="000000"/>
                <w:kern w:val="0"/>
                <w:sz w:val="20"/>
                <w:szCs w:val="20"/>
              </w:rPr>
            </w:pPr>
          </w:p>
        </w:tc>
        <w:tc>
          <w:tcPr>
            <w:tcW w:w="1578" w:type="dxa"/>
            <w:vMerge/>
            <w:shd w:val="clear" w:color="auto" w:fill="auto"/>
            <w:noWrap/>
            <w:vAlign w:val="center"/>
          </w:tcPr>
          <w:p w14:paraId="12A363F6" w14:textId="77777777" w:rsidR="002B2BEE" w:rsidRDefault="002B2BEE">
            <w:pPr>
              <w:widowControl/>
              <w:jc w:val="left"/>
              <w:rPr>
                <w:rFonts w:ascii="仿宋_GB2312" w:hAnsi="宋体" w:cs="宋体"/>
                <w:color w:val="000000"/>
                <w:kern w:val="0"/>
                <w:sz w:val="20"/>
                <w:szCs w:val="20"/>
              </w:rPr>
            </w:pPr>
          </w:p>
        </w:tc>
        <w:tc>
          <w:tcPr>
            <w:tcW w:w="2187" w:type="dxa"/>
            <w:vMerge w:val="restart"/>
            <w:shd w:val="clear" w:color="auto" w:fill="auto"/>
            <w:noWrap/>
            <w:vAlign w:val="center"/>
          </w:tcPr>
          <w:p w14:paraId="213E894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A12政策目标清晰度</w:t>
            </w:r>
          </w:p>
        </w:tc>
        <w:tc>
          <w:tcPr>
            <w:tcW w:w="2888" w:type="dxa"/>
            <w:shd w:val="clear" w:color="auto" w:fill="auto"/>
            <w:noWrap/>
            <w:vAlign w:val="center"/>
          </w:tcPr>
          <w:p w14:paraId="7724D8AE"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A121绩效目标合理性</w:t>
            </w:r>
          </w:p>
        </w:tc>
        <w:tc>
          <w:tcPr>
            <w:tcW w:w="761" w:type="dxa"/>
            <w:shd w:val="clear" w:color="auto" w:fill="auto"/>
            <w:noWrap/>
            <w:vAlign w:val="center"/>
          </w:tcPr>
          <w:p w14:paraId="5B998964"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730" w:type="dxa"/>
            <w:shd w:val="clear" w:color="auto" w:fill="auto"/>
            <w:noWrap/>
            <w:vAlign w:val="center"/>
          </w:tcPr>
          <w:p w14:paraId="2C3896AC"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911" w:type="dxa"/>
            <w:shd w:val="clear" w:color="auto" w:fill="auto"/>
            <w:noWrap/>
            <w:vAlign w:val="center"/>
          </w:tcPr>
          <w:p w14:paraId="11F91A0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76E592D7" w14:textId="77777777">
        <w:trPr>
          <w:trHeight w:val="20"/>
          <w:jc w:val="center"/>
        </w:trPr>
        <w:tc>
          <w:tcPr>
            <w:tcW w:w="1058" w:type="dxa"/>
            <w:vMerge/>
            <w:shd w:val="clear" w:color="auto" w:fill="auto"/>
            <w:noWrap/>
            <w:vAlign w:val="center"/>
          </w:tcPr>
          <w:p w14:paraId="0F100F47" w14:textId="77777777" w:rsidR="002B2BEE" w:rsidRDefault="002B2BEE">
            <w:pPr>
              <w:widowControl/>
              <w:jc w:val="left"/>
              <w:rPr>
                <w:rFonts w:ascii="仿宋_GB2312" w:hAnsi="宋体" w:cs="宋体"/>
                <w:color w:val="000000"/>
                <w:kern w:val="0"/>
                <w:sz w:val="20"/>
                <w:szCs w:val="20"/>
              </w:rPr>
            </w:pPr>
          </w:p>
        </w:tc>
        <w:tc>
          <w:tcPr>
            <w:tcW w:w="1578" w:type="dxa"/>
            <w:vMerge/>
            <w:shd w:val="clear" w:color="auto" w:fill="auto"/>
            <w:noWrap/>
            <w:vAlign w:val="center"/>
          </w:tcPr>
          <w:p w14:paraId="7626CFA9" w14:textId="77777777" w:rsidR="002B2BEE" w:rsidRDefault="002B2BEE">
            <w:pPr>
              <w:widowControl/>
              <w:jc w:val="left"/>
              <w:rPr>
                <w:rFonts w:ascii="仿宋_GB2312" w:hAnsi="宋体" w:cs="宋体"/>
                <w:color w:val="000000"/>
                <w:kern w:val="0"/>
                <w:sz w:val="20"/>
                <w:szCs w:val="20"/>
              </w:rPr>
            </w:pPr>
          </w:p>
        </w:tc>
        <w:tc>
          <w:tcPr>
            <w:tcW w:w="2187" w:type="dxa"/>
            <w:vMerge/>
            <w:shd w:val="clear" w:color="auto" w:fill="auto"/>
            <w:noWrap/>
            <w:vAlign w:val="center"/>
          </w:tcPr>
          <w:p w14:paraId="49F9816D" w14:textId="77777777" w:rsidR="002B2BEE" w:rsidRDefault="002B2BEE">
            <w:pPr>
              <w:widowControl/>
              <w:jc w:val="left"/>
              <w:rPr>
                <w:rFonts w:ascii="仿宋_GB2312" w:hAnsi="宋体" w:cs="宋体"/>
                <w:color w:val="000000"/>
                <w:kern w:val="0"/>
                <w:sz w:val="20"/>
                <w:szCs w:val="20"/>
              </w:rPr>
            </w:pPr>
          </w:p>
        </w:tc>
        <w:tc>
          <w:tcPr>
            <w:tcW w:w="2888" w:type="dxa"/>
            <w:shd w:val="clear" w:color="auto" w:fill="auto"/>
            <w:noWrap/>
            <w:vAlign w:val="center"/>
          </w:tcPr>
          <w:p w14:paraId="03E7165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A122绩效指标明确性</w:t>
            </w:r>
          </w:p>
        </w:tc>
        <w:tc>
          <w:tcPr>
            <w:tcW w:w="761" w:type="dxa"/>
            <w:shd w:val="clear" w:color="auto" w:fill="auto"/>
            <w:noWrap/>
            <w:vAlign w:val="center"/>
          </w:tcPr>
          <w:p w14:paraId="5350654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730" w:type="dxa"/>
            <w:shd w:val="clear" w:color="auto" w:fill="auto"/>
            <w:noWrap/>
            <w:vAlign w:val="center"/>
          </w:tcPr>
          <w:p w14:paraId="4E4A9A61"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911" w:type="dxa"/>
            <w:shd w:val="clear" w:color="auto" w:fill="auto"/>
            <w:noWrap/>
            <w:vAlign w:val="center"/>
          </w:tcPr>
          <w:p w14:paraId="1F11548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175D572A" w14:textId="77777777">
        <w:trPr>
          <w:trHeight w:val="20"/>
          <w:jc w:val="center"/>
        </w:trPr>
        <w:tc>
          <w:tcPr>
            <w:tcW w:w="1058" w:type="dxa"/>
            <w:vMerge/>
            <w:shd w:val="clear" w:color="auto" w:fill="auto"/>
            <w:noWrap/>
            <w:vAlign w:val="center"/>
          </w:tcPr>
          <w:p w14:paraId="603F3857" w14:textId="77777777" w:rsidR="002B2BEE" w:rsidRDefault="002B2BEE">
            <w:pPr>
              <w:widowControl/>
              <w:jc w:val="center"/>
              <w:rPr>
                <w:rFonts w:ascii="仿宋_GB2312" w:hAnsi="宋体" w:cs="宋体"/>
                <w:color w:val="000000"/>
                <w:kern w:val="0"/>
                <w:sz w:val="20"/>
                <w:szCs w:val="20"/>
              </w:rPr>
            </w:pPr>
          </w:p>
        </w:tc>
        <w:tc>
          <w:tcPr>
            <w:tcW w:w="1578" w:type="dxa"/>
            <w:vMerge w:val="restart"/>
            <w:shd w:val="clear" w:color="auto" w:fill="auto"/>
            <w:noWrap/>
            <w:vAlign w:val="center"/>
          </w:tcPr>
          <w:p w14:paraId="746153B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A2政策制定程序及计划情况</w:t>
            </w:r>
          </w:p>
        </w:tc>
        <w:tc>
          <w:tcPr>
            <w:tcW w:w="2187" w:type="dxa"/>
            <w:shd w:val="clear" w:color="auto" w:fill="auto"/>
            <w:noWrap/>
            <w:vAlign w:val="center"/>
          </w:tcPr>
          <w:p w14:paraId="54D5AC2F"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A21前期调研充分性</w:t>
            </w:r>
          </w:p>
        </w:tc>
        <w:tc>
          <w:tcPr>
            <w:tcW w:w="2888" w:type="dxa"/>
            <w:shd w:val="clear" w:color="auto" w:fill="auto"/>
            <w:noWrap/>
            <w:vAlign w:val="center"/>
          </w:tcPr>
          <w:p w14:paraId="243B681C"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761" w:type="dxa"/>
            <w:shd w:val="clear" w:color="auto" w:fill="auto"/>
            <w:noWrap/>
            <w:vAlign w:val="center"/>
          </w:tcPr>
          <w:p w14:paraId="1615B644"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3</w:t>
            </w:r>
          </w:p>
        </w:tc>
        <w:tc>
          <w:tcPr>
            <w:tcW w:w="730" w:type="dxa"/>
            <w:shd w:val="clear" w:color="auto" w:fill="auto"/>
            <w:noWrap/>
            <w:vAlign w:val="center"/>
          </w:tcPr>
          <w:p w14:paraId="59FE1C1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w:t>
            </w:r>
            <w:r>
              <w:rPr>
                <w:rFonts w:ascii="仿宋_GB2312" w:hAnsi="宋体" w:cs="宋体"/>
                <w:color w:val="000000"/>
                <w:kern w:val="0"/>
                <w:sz w:val="20"/>
                <w:szCs w:val="20"/>
              </w:rPr>
              <w:t>5</w:t>
            </w:r>
            <w:r>
              <w:rPr>
                <w:rFonts w:ascii="仿宋_GB2312" w:hAnsi="宋体" w:cs="宋体" w:hint="eastAsia"/>
                <w:color w:val="000000"/>
                <w:kern w:val="0"/>
                <w:sz w:val="20"/>
                <w:szCs w:val="20"/>
              </w:rPr>
              <w:t>0</w:t>
            </w:r>
          </w:p>
        </w:tc>
        <w:tc>
          <w:tcPr>
            <w:tcW w:w="911" w:type="dxa"/>
            <w:shd w:val="clear" w:color="auto" w:fill="auto"/>
            <w:noWrap/>
            <w:vAlign w:val="center"/>
          </w:tcPr>
          <w:p w14:paraId="048903A4"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50%</w:t>
            </w:r>
          </w:p>
        </w:tc>
      </w:tr>
      <w:tr w:rsidR="002B2BEE" w14:paraId="59A41FF9" w14:textId="77777777">
        <w:trPr>
          <w:trHeight w:val="20"/>
          <w:jc w:val="center"/>
        </w:trPr>
        <w:tc>
          <w:tcPr>
            <w:tcW w:w="1058" w:type="dxa"/>
            <w:vMerge/>
            <w:shd w:val="clear" w:color="auto" w:fill="auto"/>
            <w:noWrap/>
            <w:vAlign w:val="center"/>
          </w:tcPr>
          <w:p w14:paraId="72E59CA7" w14:textId="77777777" w:rsidR="002B2BEE" w:rsidRDefault="002B2BEE">
            <w:pPr>
              <w:widowControl/>
              <w:jc w:val="center"/>
              <w:rPr>
                <w:rFonts w:ascii="仿宋_GB2312" w:hAnsi="宋体" w:cs="宋体"/>
                <w:color w:val="000000"/>
                <w:kern w:val="0"/>
                <w:sz w:val="20"/>
                <w:szCs w:val="20"/>
              </w:rPr>
            </w:pPr>
          </w:p>
        </w:tc>
        <w:tc>
          <w:tcPr>
            <w:tcW w:w="1578" w:type="dxa"/>
            <w:vMerge/>
            <w:shd w:val="clear" w:color="auto" w:fill="auto"/>
            <w:noWrap/>
            <w:vAlign w:val="center"/>
          </w:tcPr>
          <w:p w14:paraId="6DB7ADEC" w14:textId="77777777" w:rsidR="002B2BEE" w:rsidRDefault="002B2BEE">
            <w:pPr>
              <w:widowControl/>
              <w:jc w:val="left"/>
              <w:rPr>
                <w:rFonts w:ascii="仿宋_GB2312" w:hAnsi="宋体" w:cs="宋体"/>
                <w:color w:val="000000"/>
                <w:kern w:val="0"/>
                <w:sz w:val="20"/>
                <w:szCs w:val="20"/>
              </w:rPr>
            </w:pPr>
          </w:p>
        </w:tc>
        <w:tc>
          <w:tcPr>
            <w:tcW w:w="2187" w:type="dxa"/>
            <w:shd w:val="clear" w:color="auto" w:fill="auto"/>
            <w:noWrap/>
            <w:vAlign w:val="center"/>
          </w:tcPr>
          <w:p w14:paraId="3A982F4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A22工作计划完整性</w:t>
            </w:r>
          </w:p>
        </w:tc>
        <w:tc>
          <w:tcPr>
            <w:tcW w:w="2888" w:type="dxa"/>
            <w:shd w:val="clear" w:color="auto" w:fill="auto"/>
            <w:noWrap/>
            <w:vAlign w:val="center"/>
          </w:tcPr>
          <w:p w14:paraId="7B5B341F"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761" w:type="dxa"/>
            <w:shd w:val="clear" w:color="auto" w:fill="auto"/>
            <w:noWrap/>
            <w:vAlign w:val="center"/>
          </w:tcPr>
          <w:p w14:paraId="74EB8E55"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730" w:type="dxa"/>
            <w:shd w:val="clear" w:color="auto" w:fill="auto"/>
            <w:noWrap/>
            <w:vAlign w:val="center"/>
          </w:tcPr>
          <w:p w14:paraId="0BC04380"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911" w:type="dxa"/>
            <w:shd w:val="clear" w:color="auto" w:fill="auto"/>
            <w:noWrap/>
            <w:vAlign w:val="center"/>
          </w:tcPr>
          <w:p w14:paraId="69EA3946"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6596690D" w14:textId="77777777">
        <w:trPr>
          <w:trHeight w:val="20"/>
          <w:jc w:val="center"/>
        </w:trPr>
        <w:tc>
          <w:tcPr>
            <w:tcW w:w="1058" w:type="dxa"/>
            <w:vMerge/>
            <w:shd w:val="clear" w:color="auto" w:fill="auto"/>
            <w:noWrap/>
            <w:vAlign w:val="center"/>
          </w:tcPr>
          <w:p w14:paraId="086B82BB" w14:textId="77777777" w:rsidR="002B2BEE" w:rsidRDefault="002B2BEE">
            <w:pPr>
              <w:widowControl/>
              <w:jc w:val="center"/>
              <w:rPr>
                <w:rFonts w:ascii="仿宋_GB2312" w:hAnsi="宋体" w:cs="宋体"/>
                <w:color w:val="000000"/>
                <w:kern w:val="0"/>
                <w:sz w:val="20"/>
                <w:szCs w:val="20"/>
              </w:rPr>
            </w:pPr>
          </w:p>
        </w:tc>
        <w:tc>
          <w:tcPr>
            <w:tcW w:w="1578" w:type="dxa"/>
            <w:vMerge w:val="restart"/>
            <w:shd w:val="clear" w:color="auto" w:fill="auto"/>
            <w:noWrap/>
            <w:vAlign w:val="center"/>
          </w:tcPr>
          <w:p w14:paraId="1F82E94C"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A3政策内容及保障情况</w:t>
            </w:r>
          </w:p>
        </w:tc>
        <w:tc>
          <w:tcPr>
            <w:tcW w:w="2187" w:type="dxa"/>
            <w:vMerge w:val="restart"/>
            <w:shd w:val="clear" w:color="auto" w:fill="auto"/>
            <w:noWrap/>
            <w:vAlign w:val="center"/>
          </w:tcPr>
          <w:p w14:paraId="7C3CC646"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A31政策方案齐全性</w:t>
            </w:r>
          </w:p>
        </w:tc>
        <w:tc>
          <w:tcPr>
            <w:tcW w:w="2888" w:type="dxa"/>
            <w:shd w:val="clear" w:color="auto" w:fill="auto"/>
            <w:noWrap/>
            <w:vAlign w:val="center"/>
          </w:tcPr>
          <w:p w14:paraId="428F5813"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A311政策要素完整性</w:t>
            </w:r>
          </w:p>
        </w:tc>
        <w:tc>
          <w:tcPr>
            <w:tcW w:w="761" w:type="dxa"/>
            <w:shd w:val="clear" w:color="auto" w:fill="auto"/>
            <w:noWrap/>
            <w:vAlign w:val="center"/>
          </w:tcPr>
          <w:p w14:paraId="1032B96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w:t>
            </w:r>
          </w:p>
        </w:tc>
        <w:tc>
          <w:tcPr>
            <w:tcW w:w="730" w:type="dxa"/>
            <w:shd w:val="clear" w:color="auto" w:fill="auto"/>
            <w:noWrap/>
            <w:vAlign w:val="center"/>
          </w:tcPr>
          <w:p w14:paraId="0500735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0.50</w:t>
            </w:r>
          </w:p>
        </w:tc>
        <w:tc>
          <w:tcPr>
            <w:tcW w:w="911" w:type="dxa"/>
            <w:shd w:val="clear" w:color="auto" w:fill="auto"/>
            <w:noWrap/>
            <w:vAlign w:val="center"/>
          </w:tcPr>
          <w:p w14:paraId="7D55F49F"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50%</w:t>
            </w:r>
          </w:p>
        </w:tc>
      </w:tr>
      <w:tr w:rsidR="002B2BEE" w14:paraId="748CFCFE" w14:textId="77777777">
        <w:trPr>
          <w:trHeight w:val="20"/>
          <w:jc w:val="center"/>
        </w:trPr>
        <w:tc>
          <w:tcPr>
            <w:tcW w:w="1058" w:type="dxa"/>
            <w:vMerge/>
            <w:shd w:val="clear" w:color="auto" w:fill="auto"/>
            <w:noWrap/>
            <w:vAlign w:val="center"/>
          </w:tcPr>
          <w:p w14:paraId="56490A23" w14:textId="77777777" w:rsidR="002B2BEE" w:rsidRDefault="002B2BEE">
            <w:pPr>
              <w:widowControl/>
              <w:jc w:val="center"/>
              <w:rPr>
                <w:rFonts w:ascii="仿宋_GB2312" w:hAnsi="宋体" w:cs="宋体"/>
                <w:color w:val="000000"/>
                <w:kern w:val="0"/>
                <w:sz w:val="20"/>
                <w:szCs w:val="20"/>
              </w:rPr>
            </w:pPr>
          </w:p>
        </w:tc>
        <w:tc>
          <w:tcPr>
            <w:tcW w:w="1578" w:type="dxa"/>
            <w:vMerge/>
            <w:shd w:val="clear" w:color="auto" w:fill="auto"/>
            <w:noWrap/>
            <w:vAlign w:val="center"/>
          </w:tcPr>
          <w:p w14:paraId="4B16C891" w14:textId="77777777" w:rsidR="002B2BEE" w:rsidRDefault="002B2BEE">
            <w:pPr>
              <w:widowControl/>
              <w:jc w:val="left"/>
              <w:rPr>
                <w:rFonts w:ascii="仿宋_GB2312" w:hAnsi="宋体" w:cs="宋体"/>
                <w:color w:val="000000"/>
                <w:kern w:val="0"/>
                <w:sz w:val="20"/>
                <w:szCs w:val="20"/>
              </w:rPr>
            </w:pPr>
          </w:p>
        </w:tc>
        <w:tc>
          <w:tcPr>
            <w:tcW w:w="2187" w:type="dxa"/>
            <w:vMerge/>
            <w:shd w:val="clear" w:color="auto" w:fill="auto"/>
            <w:noWrap/>
            <w:vAlign w:val="center"/>
          </w:tcPr>
          <w:p w14:paraId="44193313" w14:textId="77777777" w:rsidR="002B2BEE" w:rsidRDefault="002B2BEE">
            <w:pPr>
              <w:widowControl/>
              <w:jc w:val="left"/>
              <w:rPr>
                <w:rFonts w:ascii="仿宋_GB2312" w:hAnsi="宋体" w:cs="宋体"/>
                <w:color w:val="000000"/>
                <w:kern w:val="0"/>
                <w:sz w:val="20"/>
                <w:szCs w:val="20"/>
              </w:rPr>
            </w:pPr>
          </w:p>
        </w:tc>
        <w:tc>
          <w:tcPr>
            <w:tcW w:w="2888" w:type="dxa"/>
            <w:shd w:val="clear" w:color="auto" w:fill="auto"/>
            <w:noWrap/>
            <w:vAlign w:val="center"/>
          </w:tcPr>
          <w:p w14:paraId="15C935EC"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A312政策要素依据充分性</w:t>
            </w:r>
          </w:p>
        </w:tc>
        <w:tc>
          <w:tcPr>
            <w:tcW w:w="761" w:type="dxa"/>
            <w:shd w:val="clear" w:color="auto" w:fill="auto"/>
            <w:noWrap/>
            <w:vAlign w:val="center"/>
          </w:tcPr>
          <w:p w14:paraId="6326664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w:t>
            </w:r>
          </w:p>
        </w:tc>
        <w:tc>
          <w:tcPr>
            <w:tcW w:w="730" w:type="dxa"/>
            <w:shd w:val="clear" w:color="auto" w:fill="auto"/>
            <w:noWrap/>
            <w:vAlign w:val="center"/>
          </w:tcPr>
          <w:p w14:paraId="532F10A1"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911" w:type="dxa"/>
            <w:shd w:val="clear" w:color="auto" w:fill="auto"/>
            <w:noWrap/>
            <w:vAlign w:val="center"/>
          </w:tcPr>
          <w:p w14:paraId="4F9DD1F8"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50%</w:t>
            </w:r>
          </w:p>
        </w:tc>
      </w:tr>
      <w:tr w:rsidR="002B2BEE" w14:paraId="27903857" w14:textId="77777777">
        <w:trPr>
          <w:trHeight w:val="20"/>
          <w:jc w:val="center"/>
        </w:trPr>
        <w:tc>
          <w:tcPr>
            <w:tcW w:w="1058" w:type="dxa"/>
            <w:vMerge/>
            <w:shd w:val="clear" w:color="auto" w:fill="auto"/>
            <w:noWrap/>
            <w:vAlign w:val="center"/>
          </w:tcPr>
          <w:p w14:paraId="5FD29DAC" w14:textId="77777777" w:rsidR="002B2BEE" w:rsidRDefault="002B2BEE">
            <w:pPr>
              <w:widowControl/>
              <w:jc w:val="center"/>
              <w:rPr>
                <w:rFonts w:ascii="仿宋_GB2312" w:hAnsi="宋体" w:cs="宋体"/>
                <w:color w:val="000000"/>
                <w:kern w:val="0"/>
                <w:sz w:val="20"/>
                <w:szCs w:val="20"/>
              </w:rPr>
            </w:pPr>
          </w:p>
        </w:tc>
        <w:tc>
          <w:tcPr>
            <w:tcW w:w="1578" w:type="dxa"/>
            <w:vMerge/>
            <w:shd w:val="clear" w:color="auto" w:fill="auto"/>
            <w:noWrap/>
            <w:vAlign w:val="center"/>
          </w:tcPr>
          <w:p w14:paraId="2DF7C400" w14:textId="77777777" w:rsidR="002B2BEE" w:rsidRDefault="002B2BEE">
            <w:pPr>
              <w:widowControl/>
              <w:jc w:val="left"/>
              <w:rPr>
                <w:rFonts w:ascii="仿宋_GB2312" w:hAnsi="宋体" w:cs="宋体"/>
                <w:color w:val="000000"/>
                <w:kern w:val="0"/>
                <w:sz w:val="20"/>
                <w:szCs w:val="20"/>
              </w:rPr>
            </w:pPr>
          </w:p>
        </w:tc>
        <w:tc>
          <w:tcPr>
            <w:tcW w:w="2187" w:type="dxa"/>
            <w:shd w:val="clear" w:color="auto" w:fill="auto"/>
            <w:noWrap/>
            <w:vAlign w:val="center"/>
          </w:tcPr>
          <w:p w14:paraId="1526F8CA"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A32配套制度健全性</w:t>
            </w:r>
          </w:p>
        </w:tc>
        <w:tc>
          <w:tcPr>
            <w:tcW w:w="2888" w:type="dxa"/>
            <w:shd w:val="clear" w:color="auto" w:fill="auto"/>
            <w:noWrap/>
            <w:vAlign w:val="center"/>
          </w:tcPr>
          <w:p w14:paraId="1323071F"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761" w:type="dxa"/>
            <w:shd w:val="clear" w:color="auto" w:fill="auto"/>
            <w:noWrap/>
            <w:vAlign w:val="center"/>
          </w:tcPr>
          <w:p w14:paraId="41D4EA68"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730" w:type="dxa"/>
            <w:shd w:val="clear" w:color="auto" w:fill="auto"/>
            <w:noWrap/>
            <w:vAlign w:val="center"/>
          </w:tcPr>
          <w:p w14:paraId="20316FD3"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1.50</w:t>
            </w:r>
          </w:p>
        </w:tc>
        <w:tc>
          <w:tcPr>
            <w:tcW w:w="911" w:type="dxa"/>
            <w:shd w:val="clear" w:color="auto" w:fill="auto"/>
            <w:noWrap/>
            <w:vAlign w:val="center"/>
          </w:tcPr>
          <w:p w14:paraId="239BB58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75%</w:t>
            </w:r>
          </w:p>
        </w:tc>
      </w:tr>
      <w:tr w:rsidR="002B2BEE" w14:paraId="725F59C6" w14:textId="77777777">
        <w:trPr>
          <w:trHeight w:val="20"/>
          <w:jc w:val="center"/>
        </w:trPr>
        <w:tc>
          <w:tcPr>
            <w:tcW w:w="1058" w:type="dxa"/>
            <w:vMerge/>
            <w:shd w:val="clear" w:color="auto" w:fill="auto"/>
            <w:noWrap/>
            <w:vAlign w:val="center"/>
          </w:tcPr>
          <w:p w14:paraId="62CE26D6" w14:textId="77777777" w:rsidR="002B2BEE" w:rsidRDefault="002B2BEE">
            <w:pPr>
              <w:widowControl/>
              <w:jc w:val="center"/>
              <w:rPr>
                <w:rFonts w:ascii="仿宋_GB2312" w:hAnsi="宋体" w:cs="宋体"/>
                <w:color w:val="000000"/>
                <w:kern w:val="0"/>
                <w:sz w:val="20"/>
                <w:szCs w:val="20"/>
              </w:rPr>
            </w:pPr>
          </w:p>
        </w:tc>
        <w:tc>
          <w:tcPr>
            <w:tcW w:w="1578" w:type="dxa"/>
            <w:vMerge/>
            <w:shd w:val="clear" w:color="auto" w:fill="auto"/>
            <w:noWrap/>
            <w:vAlign w:val="center"/>
          </w:tcPr>
          <w:p w14:paraId="19B4D9A7" w14:textId="77777777" w:rsidR="002B2BEE" w:rsidRDefault="002B2BEE">
            <w:pPr>
              <w:widowControl/>
              <w:jc w:val="left"/>
              <w:rPr>
                <w:rFonts w:ascii="仿宋_GB2312" w:hAnsi="宋体" w:cs="宋体"/>
                <w:color w:val="000000"/>
                <w:kern w:val="0"/>
                <w:sz w:val="20"/>
                <w:szCs w:val="20"/>
              </w:rPr>
            </w:pPr>
          </w:p>
        </w:tc>
        <w:tc>
          <w:tcPr>
            <w:tcW w:w="2187" w:type="dxa"/>
            <w:shd w:val="clear" w:color="auto" w:fill="auto"/>
            <w:noWrap/>
            <w:vAlign w:val="center"/>
          </w:tcPr>
          <w:p w14:paraId="4A0EA373"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A33组织架构完备性</w:t>
            </w:r>
          </w:p>
        </w:tc>
        <w:tc>
          <w:tcPr>
            <w:tcW w:w="2888" w:type="dxa"/>
            <w:shd w:val="clear" w:color="auto" w:fill="auto"/>
            <w:noWrap/>
            <w:vAlign w:val="center"/>
          </w:tcPr>
          <w:p w14:paraId="2EA14D11"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A331可回收物回收体系健全性</w:t>
            </w:r>
          </w:p>
        </w:tc>
        <w:tc>
          <w:tcPr>
            <w:tcW w:w="761" w:type="dxa"/>
            <w:shd w:val="clear" w:color="auto" w:fill="auto"/>
            <w:noWrap/>
            <w:vAlign w:val="center"/>
          </w:tcPr>
          <w:p w14:paraId="7D165A4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w:t>
            </w:r>
          </w:p>
        </w:tc>
        <w:tc>
          <w:tcPr>
            <w:tcW w:w="730" w:type="dxa"/>
            <w:shd w:val="clear" w:color="auto" w:fill="auto"/>
            <w:noWrap/>
            <w:vAlign w:val="center"/>
          </w:tcPr>
          <w:p w14:paraId="5D92D645"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911" w:type="dxa"/>
            <w:shd w:val="clear" w:color="auto" w:fill="auto"/>
            <w:noWrap/>
            <w:vAlign w:val="center"/>
          </w:tcPr>
          <w:p w14:paraId="65330BF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67%</w:t>
            </w:r>
          </w:p>
        </w:tc>
      </w:tr>
      <w:tr w:rsidR="002B2BEE" w14:paraId="44084471" w14:textId="77777777">
        <w:trPr>
          <w:trHeight w:val="20"/>
          <w:jc w:val="center"/>
        </w:trPr>
        <w:tc>
          <w:tcPr>
            <w:tcW w:w="1058" w:type="dxa"/>
            <w:shd w:val="clear" w:color="000000" w:fill="D9D9D9"/>
            <w:noWrap/>
            <w:vAlign w:val="center"/>
          </w:tcPr>
          <w:p w14:paraId="4F03E69B"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合计</w:t>
            </w:r>
          </w:p>
        </w:tc>
        <w:tc>
          <w:tcPr>
            <w:tcW w:w="1578" w:type="dxa"/>
            <w:shd w:val="clear" w:color="000000" w:fill="D9D9D9"/>
            <w:noWrap/>
            <w:vAlign w:val="center"/>
          </w:tcPr>
          <w:p w14:paraId="63B2B4E1" w14:textId="77777777" w:rsidR="002B2BEE" w:rsidRDefault="002B2BEE">
            <w:pPr>
              <w:widowControl/>
              <w:jc w:val="left"/>
              <w:rPr>
                <w:rFonts w:ascii="仿宋_GB2312" w:hAnsi="宋体" w:cs="宋体"/>
                <w:b/>
                <w:bCs/>
                <w:color w:val="000000"/>
                <w:kern w:val="0"/>
                <w:sz w:val="20"/>
                <w:szCs w:val="20"/>
              </w:rPr>
            </w:pPr>
          </w:p>
        </w:tc>
        <w:tc>
          <w:tcPr>
            <w:tcW w:w="2187" w:type="dxa"/>
            <w:shd w:val="clear" w:color="000000" w:fill="D9D9D9"/>
            <w:noWrap/>
            <w:vAlign w:val="center"/>
          </w:tcPr>
          <w:p w14:paraId="59D1FD25" w14:textId="77777777" w:rsidR="002B2BEE" w:rsidRDefault="002B2BEE">
            <w:pPr>
              <w:widowControl/>
              <w:jc w:val="left"/>
              <w:rPr>
                <w:rFonts w:ascii="仿宋_GB2312" w:hAnsi="宋体" w:cs="宋体"/>
                <w:b/>
                <w:bCs/>
                <w:color w:val="000000"/>
                <w:kern w:val="0"/>
                <w:sz w:val="20"/>
                <w:szCs w:val="20"/>
              </w:rPr>
            </w:pPr>
          </w:p>
        </w:tc>
        <w:tc>
          <w:tcPr>
            <w:tcW w:w="2888" w:type="dxa"/>
            <w:shd w:val="clear" w:color="000000" w:fill="D9D9D9"/>
            <w:noWrap/>
            <w:vAlign w:val="center"/>
          </w:tcPr>
          <w:p w14:paraId="67E95360" w14:textId="77777777" w:rsidR="002B2BEE" w:rsidRDefault="002B2BEE">
            <w:pPr>
              <w:widowControl/>
              <w:jc w:val="left"/>
              <w:rPr>
                <w:rFonts w:ascii="仿宋_GB2312" w:hAnsi="宋体" w:cs="宋体"/>
                <w:b/>
                <w:bCs/>
                <w:color w:val="000000"/>
                <w:kern w:val="0"/>
                <w:sz w:val="20"/>
                <w:szCs w:val="20"/>
              </w:rPr>
            </w:pPr>
          </w:p>
        </w:tc>
        <w:tc>
          <w:tcPr>
            <w:tcW w:w="761" w:type="dxa"/>
            <w:shd w:val="clear" w:color="000000" w:fill="D9D9D9"/>
            <w:noWrap/>
            <w:vAlign w:val="center"/>
          </w:tcPr>
          <w:p w14:paraId="7D306908"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25</w:t>
            </w:r>
          </w:p>
        </w:tc>
        <w:tc>
          <w:tcPr>
            <w:tcW w:w="730" w:type="dxa"/>
            <w:shd w:val="clear" w:color="000000" w:fill="D9D9D9"/>
            <w:noWrap/>
            <w:vAlign w:val="center"/>
          </w:tcPr>
          <w:p w14:paraId="453A4BF8" w14:textId="77777777" w:rsidR="002B2BEE" w:rsidRDefault="00177FE7">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fldChar w:fldCharType="begin"/>
            </w:r>
            <w:r>
              <w:rPr>
                <w:rFonts w:ascii="仿宋_GB2312" w:hAnsi="宋体" w:cs="宋体"/>
                <w:b/>
                <w:bCs/>
                <w:color w:val="000000"/>
                <w:kern w:val="0"/>
                <w:sz w:val="20"/>
                <w:szCs w:val="20"/>
              </w:rPr>
              <w:instrText xml:space="preserve"> =SUM(ABOVE) </w:instrText>
            </w:r>
            <w:r>
              <w:rPr>
                <w:rFonts w:ascii="仿宋_GB2312" w:hAnsi="宋体" w:cs="宋体"/>
                <w:b/>
                <w:bCs/>
                <w:color w:val="000000"/>
                <w:kern w:val="0"/>
                <w:sz w:val="20"/>
                <w:szCs w:val="20"/>
              </w:rPr>
              <w:fldChar w:fldCharType="separate"/>
            </w:r>
            <w:r>
              <w:rPr>
                <w:rFonts w:ascii="仿宋_GB2312" w:hAnsi="宋体" w:cs="宋体"/>
                <w:b/>
                <w:bCs/>
                <w:color w:val="000000"/>
                <w:kern w:val="0"/>
                <w:sz w:val="20"/>
                <w:szCs w:val="20"/>
              </w:rPr>
              <w:t>19.5</w:t>
            </w:r>
            <w:r>
              <w:rPr>
                <w:rFonts w:ascii="仿宋_GB2312" w:hAnsi="宋体" w:cs="宋体"/>
                <w:b/>
                <w:bCs/>
                <w:color w:val="000000"/>
                <w:kern w:val="0"/>
                <w:sz w:val="20"/>
                <w:szCs w:val="20"/>
              </w:rPr>
              <w:fldChar w:fldCharType="end"/>
            </w:r>
            <w:r>
              <w:rPr>
                <w:rFonts w:ascii="仿宋_GB2312" w:hAnsi="宋体" w:cs="宋体"/>
                <w:b/>
                <w:bCs/>
                <w:color w:val="000000"/>
                <w:kern w:val="0"/>
                <w:sz w:val="20"/>
                <w:szCs w:val="20"/>
              </w:rPr>
              <w:t>0</w:t>
            </w:r>
          </w:p>
        </w:tc>
        <w:tc>
          <w:tcPr>
            <w:tcW w:w="911" w:type="dxa"/>
            <w:shd w:val="clear" w:color="000000" w:fill="D9D9D9"/>
            <w:noWrap/>
            <w:vAlign w:val="center"/>
          </w:tcPr>
          <w:p w14:paraId="688150DE" w14:textId="77777777" w:rsidR="002B2BEE" w:rsidRDefault="00177FE7">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t>78</w:t>
            </w:r>
            <w:r>
              <w:rPr>
                <w:rFonts w:ascii="仿宋_GB2312" w:hAnsi="宋体" w:cs="宋体" w:hint="eastAsia"/>
                <w:b/>
                <w:bCs/>
                <w:color w:val="000000"/>
                <w:kern w:val="0"/>
                <w:sz w:val="20"/>
                <w:szCs w:val="20"/>
              </w:rPr>
              <w:t>%</w:t>
            </w:r>
          </w:p>
        </w:tc>
      </w:tr>
    </w:tbl>
    <w:p w14:paraId="0C367D31"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A111政策制订依据充分性</w:t>
      </w:r>
    </w:p>
    <w:p w14:paraId="216D87FC"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3</w:t>
      </w:r>
      <w:r>
        <w:rPr>
          <w:rFonts w:ascii="仿宋_GB2312" w:hint="eastAsia"/>
          <w:lang w:val="sq-AL"/>
        </w:rPr>
        <w:t>分。</w:t>
      </w:r>
    </w:p>
    <w:p w14:paraId="02069775" w14:textId="77777777" w:rsidR="002B2BEE" w:rsidRDefault="00177FE7">
      <w:pPr>
        <w:spacing w:line="560" w:lineRule="exact"/>
        <w:ind w:firstLine="600"/>
        <w:rPr>
          <w:rFonts w:ascii="仿宋_GB2312"/>
        </w:rPr>
      </w:pPr>
      <w:r>
        <w:rPr>
          <w:rFonts w:ascii="仿宋_GB2312" w:hint="eastAsia"/>
        </w:rPr>
        <w:t>上海市政府于2018年发布《关于建立健全本市生活垃圾可回收物回收体系实施意见的通知》（沪府办〔2018〕20号）提出：到2020年，全市建成“点站场”体系完整、运行顺畅的生活垃圾可回收物回收体系。主要任务包括3项，其中之一是“各区制定低附加值可回收物补贴办法”：各区政府为生活垃圾可回收物补贴的实施主体，对区域内确定的企业在本区内回收</w:t>
      </w:r>
      <w:r>
        <w:rPr>
          <w:rFonts w:ascii="仿宋_GB2312" w:hint="eastAsia"/>
        </w:rPr>
        <w:lastRenderedPageBreak/>
        <w:t>利用的生活垃圾可回收</w:t>
      </w:r>
      <w:proofErr w:type="gramStart"/>
      <w:r>
        <w:rPr>
          <w:rFonts w:ascii="仿宋_GB2312" w:hint="eastAsia"/>
        </w:rPr>
        <w:t>物按照</w:t>
      </w:r>
      <w:proofErr w:type="gramEnd"/>
      <w:r>
        <w:rPr>
          <w:rFonts w:ascii="仿宋_GB2312" w:hint="eastAsia"/>
        </w:rPr>
        <w:t>回收总量给予补贴，用于市场价格补贴以及对分类、回收、转运、处置等环节投入的支持。补贴标准原则上参照生活垃圾处置费标准，具体标准由各区自行制定，补贴资金由区级财政安排。</w:t>
      </w:r>
    </w:p>
    <w:p w14:paraId="51ED0CDD" w14:textId="77777777" w:rsidR="002B2BEE" w:rsidRDefault="00177FE7">
      <w:pPr>
        <w:spacing w:line="560" w:lineRule="exact"/>
        <w:ind w:firstLine="600"/>
        <w:rPr>
          <w:rFonts w:ascii="仿宋_GB2312"/>
        </w:rPr>
      </w:pPr>
      <w:r>
        <w:rPr>
          <w:rFonts w:ascii="仿宋_GB2312" w:hint="eastAsia"/>
        </w:rPr>
        <w:t>此外，上海市“两网融合”阶段，生活垃圾分类减量的主体责任在</w:t>
      </w:r>
      <w:proofErr w:type="gramStart"/>
      <w:r>
        <w:rPr>
          <w:rFonts w:ascii="仿宋_GB2312" w:hint="eastAsia"/>
        </w:rPr>
        <w:t>绿化市容</w:t>
      </w:r>
      <w:proofErr w:type="gramEnd"/>
      <w:r>
        <w:rPr>
          <w:rFonts w:ascii="仿宋_GB2312" w:hint="eastAsia"/>
        </w:rPr>
        <w:t>部门，而《实施意见》提到的低价值可回收物特指生活垃圾中的低附加值可回收物，因此由区绿容局牵头制订补贴政策。</w:t>
      </w:r>
    </w:p>
    <w:p w14:paraId="0E135E52" w14:textId="77777777" w:rsidR="002B2BEE" w:rsidRDefault="00177FE7">
      <w:pPr>
        <w:spacing w:line="560" w:lineRule="exact"/>
        <w:ind w:firstLine="600"/>
        <w:rPr>
          <w:rFonts w:ascii="仿宋_GB2312"/>
        </w:rPr>
      </w:pPr>
      <w:r>
        <w:rPr>
          <w:rFonts w:ascii="仿宋_GB2312" w:hint="eastAsia"/>
        </w:rPr>
        <w:t>综上，政策制订依据充分，符合上级部门工作要求、符合区域发展目标、也符合部门职责范围。</w:t>
      </w:r>
    </w:p>
    <w:p w14:paraId="181626B7" w14:textId="77777777" w:rsidR="002B2BEE" w:rsidRDefault="00177FE7">
      <w:pPr>
        <w:spacing w:line="560" w:lineRule="exact"/>
        <w:ind w:firstLine="600"/>
        <w:rPr>
          <w:rFonts w:ascii="仿宋_GB2312"/>
        </w:rPr>
      </w:pPr>
      <w:r>
        <w:rPr>
          <w:rFonts w:ascii="仿宋_GB2312" w:hint="eastAsia"/>
        </w:rPr>
        <w:t>根据评分标准，本指标得满分。</w:t>
      </w:r>
    </w:p>
    <w:p w14:paraId="24D7F36E"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A112问题导向明确性</w:t>
      </w:r>
    </w:p>
    <w:p w14:paraId="0BA2783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3</w:t>
      </w:r>
      <w:r>
        <w:rPr>
          <w:rFonts w:ascii="仿宋_GB2312" w:hint="eastAsia"/>
          <w:lang w:val="sq-AL"/>
        </w:rPr>
        <w:t>分。</w:t>
      </w:r>
    </w:p>
    <w:p w14:paraId="72EB7541" w14:textId="77777777" w:rsidR="002B2BEE" w:rsidRDefault="00177FE7">
      <w:pPr>
        <w:spacing w:line="560" w:lineRule="exact"/>
        <w:ind w:firstLine="600"/>
        <w:rPr>
          <w:rFonts w:ascii="仿宋_GB2312"/>
        </w:rPr>
      </w:pPr>
      <w:r>
        <w:rPr>
          <w:rFonts w:ascii="仿宋_GB2312" w:hint="eastAsia"/>
        </w:rPr>
        <w:t>政策出台背景（制订原因）主要包括：1.上海市生活垃圾产生量增幅较大，而居民垃圾分类意识不高导致大量可回收物流入干垃圾清运渠道，既造成浪费又增加干垃圾的末端处置压力。2.两网协同阶段存在一些待解决的问题，包括低价值回收物的回收体系中的主体责任不清晰、缺乏末端再生利用企业主体、现行体系中主体企业的定位不够准确。3.低价值可回收物量大利薄，市场主体缺乏主动分拣处置的积极性。</w:t>
      </w:r>
    </w:p>
    <w:p w14:paraId="4DFE2830" w14:textId="77777777" w:rsidR="002B2BEE" w:rsidRDefault="00177FE7">
      <w:pPr>
        <w:spacing w:line="560" w:lineRule="exact"/>
        <w:ind w:firstLine="600"/>
        <w:rPr>
          <w:rFonts w:ascii="仿宋_GB2312"/>
        </w:rPr>
      </w:pPr>
      <w:r>
        <w:rPr>
          <w:rFonts w:ascii="仿宋_GB2312" w:hint="eastAsia"/>
        </w:rPr>
        <w:t>在此背景下，上海市要求各区出台低价值可回收物的回收补贴，引导市场主体参与低价值可回收物回收体系，进一步推进生活垃圾资源化、减量化。</w:t>
      </w:r>
    </w:p>
    <w:p w14:paraId="2A5890BB" w14:textId="77777777" w:rsidR="002B2BEE" w:rsidRDefault="00177FE7">
      <w:pPr>
        <w:spacing w:line="560" w:lineRule="exact"/>
        <w:ind w:firstLine="600"/>
        <w:rPr>
          <w:rFonts w:ascii="仿宋_GB2312"/>
        </w:rPr>
      </w:pPr>
      <w:r>
        <w:rPr>
          <w:rFonts w:ascii="仿宋_GB2312" w:hint="eastAsia"/>
        </w:rPr>
        <w:t>综上，政策的出台，符合当前经济、生态环境、政策、民</w:t>
      </w:r>
      <w:r>
        <w:rPr>
          <w:rFonts w:ascii="仿宋_GB2312" w:hint="eastAsia"/>
        </w:rPr>
        <w:lastRenderedPageBreak/>
        <w:t>生等多方面发展趋势和要求，政策与现实问题的匹配度高。</w:t>
      </w:r>
    </w:p>
    <w:p w14:paraId="22B520DD" w14:textId="77777777" w:rsidR="002B2BEE" w:rsidRDefault="00177FE7">
      <w:pPr>
        <w:spacing w:line="560" w:lineRule="exact"/>
        <w:ind w:firstLine="600"/>
        <w:rPr>
          <w:rFonts w:ascii="仿宋_GB2312"/>
        </w:rPr>
      </w:pPr>
      <w:r>
        <w:rPr>
          <w:rFonts w:ascii="仿宋_GB2312" w:hint="eastAsia"/>
        </w:rPr>
        <w:t>根据评分标准，本指标得满分。</w:t>
      </w:r>
    </w:p>
    <w:p w14:paraId="19BA8A57"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A121绩效目标合理性</w:t>
      </w:r>
    </w:p>
    <w:p w14:paraId="2459ED18"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hint="eastAsia"/>
        </w:rPr>
        <w:t>2</w:t>
      </w:r>
      <w:r>
        <w:rPr>
          <w:rFonts w:ascii="仿宋_GB2312" w:hint="eastAsia"/>
          <w:lang w:val="sq-AL"/>
        </w:rPr>
        <w:t>分。</w:t>
      </w:r>
    </w:p>
    <w:p w14:paraId="28E9821E" w14:textId="77777777" w:rsidR="002B2BEE" w:rsidRDefault="00177FE7">
      <w:pPr>
        <w:spacing w:line="560" w:lineRule="exact"/>
        <w:ind w:firstLine="600"/>
        <w:rPr>
          <w:rFonts w:ascii="仿宋_GB2312"/>
        </w:rPr>
      </w:pPr>
      <w:r>
        <w:rPr>
          <w:rFonts w:ascii="仿宋_GB2312" w:hint="eastAsia"/>
        </w:rPr>
        <w:t>政策文件明确提出了政策的工作目标——构建完善崇明三岛城乡一体的可回收物收集、运输、处置的管理和运行体系，建立“村居服务点回收、镇级中转站储存、区级集散场运输处置”的资源物流体系。形成“居民自主交投、区域属地收集、环卫托底运输、统一归口计量、市场规范处置”的资源回收“两网融合”格局，实现生活垃圾无害化、减量化、资源化。</w:t>
      </w:r>
    </w:p>
    <w:p w14:paraId="21318EEB" w14:textId="77777777" w:rsidR="002B2BEE" w:rsidRDefault="00177FE7">
      <w:pPr>
        <w:spacing w:line="560" w:lineRule="exact"/>
        <w:ind w:firstLine="600"/>
        <w:rPr>
          <w:rFonts w:ascii="仿宋_GB2312"/>
        </w:rPr>
      </w:pPr>
      <w:r>
        <w:rPr>
          <w:rFonts w:ascii="仿宋_GB2312" w:hint="eastAsia"/>
        </w:rPr>
        <w:t>区绿容局按</w:t>
      </w:r>
      <w:proofErr w:type="gramStart"/>
      <w:r>
        <w:rPr>
          <w:rFonts w:ascii="仿宋_GB2312" w:hint="eastAsia"/>
        </w:rPr>
        <w:t>一级项目</w:t>
      </w:r>
      <w:proofErr w:type="gramEnd"/>
      <w:r>
        <w:rPr>
          <w:rFonts w:ascii="仿宋_GB2312" w:hint="eastAsia"/>
        </w:rPr>
        <w:t>申报项目绩效目标，本政策资金为“垃圾分类经费（创城）”项目中的</w:t>
      </w:r>
      <w:proofErr w:type="gramStart"/>
      <w:r>
        <w:rPr>
          <w:rFonts w:ascii="仿宋_GB2312" w:hint="eastAsia"/>
        </w:rPr>
        <w:t>一</w:t>
      </w:r>
      <w:proofErr w:type="gramEnd"/>
      <w:r>
        <w:rPr>
          <w:rFonts w:ascii="仿宋_GB2312" w:hint="eastAsia"/>
        </w:rPr>
        <w:t>个子项目，因此区绿容局未单独制定本政策的绩效目标。</w:t>
      </w:r>
    </w:p>
    <w:p w14:paraId="054494EE" w14:textId="77777777" w:rsidR="002B2BEE" w:rsidRDefault="00177FE7">
      <w:pPr>
        <w:spacing w:line="560" w:lineRule="exact"/>
        <w:ind w:firstLine="600"/>
        <w:rPr>
          <w:rFonts w:ascii="仿宋_GB2312"/>
        </w:rPr>
      </w:pPr>
      <w:r>
        <w:rPr>
          <w:rFonts w:ascii="仿宋_GB2312" w:hint="eastAsia"/>
        </w:rPr>
        <w:t>综上，政策文件提出的工作目标实际就是本政策的绩效目标，该目标清晰、符合客观实际。</w:t>
      </w:r>
    </w:p>
    <w:p w14:paraId="331233D8" w14:textId="77777777" w:rsidR="002B2BEE" w:rsidRDefault="00177FE7">
      <w:pPr>
        <w:spacing w:line="560" w:lineRule="exact"/>
        <w:ind w:firstLine="600"/>
        <w:rPr>
          <w:rFonts w:ascii="仿宋_GB2312"/>
          <w:lang w:val="sq-AL"/>
        </w:rPr>
      </w:pPr>
      <w:r>
        <w:rPr>
          <w:rFonts w:ascii="仿宋_GB2312" w:hint="eastAsia"/>
        </w:rPr>
        <w:t>根据评分标准，本指标得2分。</w:t>
      </w:r>
    </w:p>
    <w:p w14:paraId="5C5BC6F3"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A122绩效指标明确性</w:t>
      </w:r>
    </w:p>
    <w:p w14:paraId="47EC3E2E"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hint="eastAsia"/>
        </w:rPr>
        <w:t>2</w:t>
      </w:r>
      <w:r>
        <w:rPr>
          <w:rFonts w:ascii="仿宋_GB2312" w:hint="eastAsia"/>
          <w:lang w:val="sq-AL"/>
        </w:rPr>
        <w:t>分。</w:t>
      </w:r>
    </w:p>
    <w:p w14:paraId="4D1A45C0" w14:textId="77777777" w:rsidR="002B2BEE" w:rsidRDefault="00177FE7">
      <w:pPr>
        <w:spacing w:line="560" w:lineRule="exact"/>
        <w:ind w:firstLine="600"/>
        <w:rPr>
          <w:rFonts w:ascii="仿宋_GB2312"/>
        </w:rPr>
      </w:pPr>
      <w:r>
        <w:rPr>
          <w:rFonts w:ascii="仿宋_GB2312" w:hint="eastAsia"/>
        </w:rPr>
        <w:t>区绿容局按</w:t>
      </w:r>
      <w:proofErr w:type="gramStart"/>
      <w:r>
        <w:rPr>
          <w:rFonts w:ascii="仿宋_GB2312" w:hint="eastAsia"/>
        </w:rPr>
        <w:t>一级项目</w:t>
      </w:r>
      <w:proofErr w:type="gramEnd"/>
      <w:r>
        <w:rPr>
          <w:rFonts w:ascii="仿宋_GB2312" w:hint="eastAsia"/>
        </w:rPr>
        <w:t>申报项目绩效目标，本政策资金为“垃圾分类经费（创城）”项目中的</w:t>
      </w:r>
      <w:proofErr w:type="gramStart"/>
      <w:r>
        <w:rPr>
          <w:rFonts w:ascii="仿宋_GB2312" w:hint="eastAsia"/>
        </w:rPr>
        <w:t>一</w:t>
      </w:r>
      <w:proofErr w:type="gramEnd"/>
      <w:r>
        <w:rPr>
          <w:rFonts w:ascii="仿宋_GB2312" w:hint="eastAsia"/>
        </w:rPr>
        <w:t>个子项目，因此区绿容局未将本政策的绩效目标分解为具体绩效指标。</w:t>
      </w:r>
    </w:p>
    <w:p w14:paraId="03F2A4D4" w14:textId="77777777" w:rsidR="002B2BEE" w:rsidRDefault="00177FE7">
      <w:pPr>
        <w:spacing w:line="560" w:lineRule="exact"/>
        <w:ind w:firstLine="600"/>
        <w:rPr>
          <w:rFonts w:ascii="仿宋_GB2312"/>
        </w:rPr>
      </w:pPr>
      <w:r>
        <w:rPr>
          <w:rFonts w:ascii="仿宋_GB2312" w:hint="eastAsia"/>
        </w:rPr>
        <w:t>同时考虑到崇明财政并未要求预算部门为政策资金单独编制政策绩效目标申报表，因此本指标暂不扣分。</w:t>
      </w:r>
    </w:p>
    <w:p w14:paraId="0EAA16D6"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在研读政策文件、开展实地调研后，梳理提炼了本</w:t>
      </w:r>
      <w:r>
        <w:rPr>
          <w:rFonts w:ascii="仿宋_GB2312" w:hint="eastAsia"/>
        </w:rPr>
        <w:lastRenderedPageBreak/>
        <w:t>政策的绩效指标。梳理后的政策绩效指标内容清晰、目标值符合客观实际，覆盖面完整，具备较高的可操作性。</w:t>
      </w:r>
    </w:p>
    <w:p w14:paraId="2E3ABD9A" w14:textId="77777777" w:rsidR="002B2BEE" w:rsidRDefault="00177FE7">
      <w:pPr>
        <w:spacing w:line="560" w:lineRule="exact"/>
        <w:ind w:firstLine="600"/>
        <w:rPr>
          <w:rFonts w:ascii="仿宋_GB2312"/>
          <w:lang w:val="sq-AL"/>
        </w:rPr>
      </w:pPr>
      <w:r>
        <w:rPr>
          <w:rFonts w:ascii="仿宋_GB2312" w:hint="eastAsia"/>
        </w:rPr>
        <w:t>综上，本指标得满分。</w:t>
      </w:r>
    </w:p>
    <w:p w14:paraId="1E8876B8"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A21前期调研充分性</w:t>
      </w:r>
    </w:p>
    <w:p w14:paraId="743F260A"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rPr>
        <w:t>3</w:t>
      </w:r>
      <w:r>
        <w:rPr>
          <w:rFonts w:ascii="仿宋_GB2312" w:hint="eastAsia"/>
          <w:lang w:val="sq-AL"/>
        </w:rPr>
        <w:t>分，实得</w:t>
      </w:r>
      <w:r>
        <w:rPr>
          <w:rFonts w:ascii="仿宋_GB2312"/>
        </w:rPr>
        <w:t>1.5</w:t>
      </w:r>
      <w:r>
        <w:rPr>
          <w:rFonts w:ascii="仿宋_GB2312" w:hint="eastAsia"/>
          <w:lang w:val="sq-AL"/>
        </w:rPr>
        <w:t>分。</w:t>
      </w:r>
    </w:p>
    <w:p w14:paraId="35A34C7D" w14:textId="77777777" w:rsidR="002B2BEE" w:rsidRDefault="00177FE7">
      <w:pPr>
        <w:spacing w:line="560" w:lineRule="exact"/>
        <w:ind w:firstLine="600"/>
        <w:rPr>
          <w:rFonts w:ascii="仿宋_GB2312"/>
        </w:rPr>
      </w:pPr>
      <w:r>
        <w:rPr>
          <w:rFonts w:ascii="仿宋_GB2312" w:hint="eastAsia"/>
        </w:rPr>
        <w:t>通过与区绿容局和区财政局的访谈得知，上海市于2018年首次提出要对低价值可回收物的回收主体提供政策补贴，各区均缺乏可参考借鉴的案例或做法，因此</w:t>
      </w:r>
      <w:proofErr w:type="gramStart"/>
      <w:r>
        <w:rPr>
          <w:rFonts w:ascii="仿宋_GB2312" w:hint="eastAsia"/>
        </w:rPr>
        <w:t>崇明区</w:t>
      </w:r>
      <w:proofErr w:type="gramEnd"/>
      <w:r>
        <w:rPr>
          <w:rFonts w:ascii="仿宋_GB2312" w:hint="eastAsia"/>
        </w:rPr>
        <w:t>和其他行政区同步启动“体系设计、设施建设、政策制订”等工作，因此各区做法不尽相同。</w:t>
      </w:r>
    </w:p>
    <w:p w14:paraId="54BA1ED1" w14:textId="77777777" w:rsidR="002B2BEE" w:rsidRDefault="00177FE7">
      <w:pPr>
        <w:spacing w:line="560" w:lineRule="exact"/>
        <w:ind w:firstLine="600"/>
        <w:rPr>
          <w:rFonts w:ascii="仿宋_GB2312"/>
        </w:rPr>
      </w:pPr>
      <w:r>
        <w:rPr>
          <w:rFonts w:ascii="仿宋_GB2312" w:hint="eastAsia"/>
        </w:rPr>
        <w:t>区绿容局在政策出台前开展的调研工作主要是与区经委、区财政局沟通如何制订补贴政策，未深入乡镇开展调研，调研范围不够充分。</w:t>
      </w:r>
    </w:p>
    <w:p w14:paraId="033D15BD" w14:textId="77777777" w:rsidR="002B2BEE" w:rsidRDefault="00177FE7">
      <w:pPr>
        <w:spacing w:line="560" w:lineRule="exact"/>
        <w:ind w:firstLine="600"/>
        <w:rPr>
          <w:rFonts w:ascii="仿宋_GB2312"/>
          <w:lang w:val="sq-AL"/>
        </w:rPr>
      </w:pPr>
      <w:r>
        <w:rPr>
          <w:rFonts w:ascii="仿宋_GB2312" w:hint="eastAsia"/>
        </w:rPr>
        <w:t>根据评分标准，本指标扣</w:t>
      </w:r>
      <w:r>
        <w:rPr>
          <w:rFonts w:ascii="仿宋_GB2312"/>
        </w:rPr>
        <w:t>1.5</w:t>
      </w:r>
      <w:r>
        <w:rPr>
          <w:rFonts w:ascii="仿宋_GB2312" w:hint="eastAsia"/>
        </w:rPr>
        <w:t>分。</w:t>
      </w:r>
    </w:p>
    <w:p w14:paraId="5977B705"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A22工作计划完整性</w:t>
      </w:r>
    </w:p>
    <w:p w14:paraId="60B51FF8"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hint="eastAsia"/>
        </w:rPr>
        <w:t>2</w:t>
      </w:r>
      <w:r>
        <w:rPr>
          <w:rFonts w:ascii="仿宋_GB2312" w:hint="eastAsia"/>
          <w:lang w:val="sq-AL"/>
        </w:rPr>
        <w:t>分。</w:t>
      </w:r>
    </w:p>
    <w:p w14:paraId="1F98662E" w14:textId="77777777" w:rsidR="002B2BEE" w:rsidRDefault="00177FE7">
      <w:pPr>
        <w:spacing w:line="560" w:lineRule="exact"/>
        <w:ind w:firstLine="600"/>
        <w:rPr>
          <w:rFonts w:ascii="仿宋_GB2312"/>
        </w:rPr>
      </w:pPr>
      <w:r>
        <w:rPr>
          <w:rFonts w:ascii="仿宋_GB2312" w:hint="eastAsia"/>
        </w:rPr>
        <w:t>区绿容局未针对可回收回收体系的建设布局形成纸质资料，因此通过访谈得知其整体布局计划——</w:t>
      </w:r>
    </w:p>
    <w:p w14:paraId="3494BA91" w14:textId="77777777" w:rsidR="002B2BEE" w:rsidRDefault="00177FE7">
      <w:pPr>
        <w:spacing w:line="560" w:lineRule="exact"/>
        <w:ind w:firstLine="600"/>
        <w:rPr>
          <w:rFonts w:ascii="仿宋_GB2312"/>
        </w:rPr>
      </w:pPr>
      <w:r>
        <w:rPr>
          <w:rFonts w:ascii="仿宋_GB2312" w:hint="eastAsia"/>
        </w:rPr>
        <w:t>2018年至2020年，按《上海市可回收物体系规划实施方案》（</w:t>
      </w:r>
      <w:proofErr w:type="gramStart"/>
      <w:r>
        <w:rPr>
          <w:rFonts w:ascii="仿宋_GB2312" w:hint="eastAsia"/>
        </w:rPr>
        <w:t>沪分减</w:t>
      </w:r>
      <w:proofErr w:type="gramEnd"/>
      <w:r>
        <w:rPr>
          <w:rFonts w:ascii="仿宋_GB2312" w:hint="eastAsia"/>
        </w:rPr>
        <w:t>联办〔2019〕6号）提出的点、站、场建设数量要求（乡镇每1500户居民设置1个回收点、每个乡镇设立1个中转站、各郊区至少建成1座集散场），计划建设327个服务点、18个中转站和1个集散场。</w:t>
      </w:r>
    </w:p>
    <w:p w14:paraId="48C62DEF" w14:textId="77777777" w:rsidR="002B2BEE" w:rsidRDefault="00177FE7">
      <w:pPr>
        <w:spacing w:line="560" w:lineRule="exact"/>
        <w:ind w:firstLine="600"/>
        <w:rPr>
          <w:rFonts w:ascii="仿宋_GB2312"/>
        </w:rPr>
      </w:pPr>
      <w:r>
        <w:rPr>
          <w:rFonts w:ascii="仿宋_GB2312" w:hint="eastAsia"/>
        </w:rPr>
        <w:t>2021年，根据实际情况调整服务点位置和数量。</w:t>
      </w:r>
    </w:p>
    <w:p w14:paraId="75DCFAD2" w14:textId="77777777" w:rsidR="002B2BEE" w:rsidRDefault="00177FE7">
      <w:pPr>
        <w:spacing w:line="560" w:lineRule="exact"/>
        <w:ind w:firstLine="600"/>
        <w:rPr>
          <w:rFonts w:ascii="仿宋_GB2312"/>
        </w:rPr>
      </w:pPr>
      <w:r>
        <w:rPr>
          <w:rFonts w:ascii="仿宋_GB2312" w:hint="eastAsia"/>
        </w:rPr>
        <w:lastRenderedPageBreak/>
        <w:t>下一阶段，继续完善和优化硬件设施。在充分考虑便民服务管理基础上，进一步优化可回收</w:t>
      </w:r>
      <w:proofErr w:type="gramStart"/>
      <w:r>
        <w:rPr>
          <w:rFonts w:ascii="仿宋_GB2312" w:hint="eastAsia"/>
        </w:rPr>
        <w:t>物服务</w:t>
      </w:r>
      <w:proofErr w:type="gramEnd"/>
      <w:r>
        <w:rPr>
          <w:rFonts w:ascii="仿宋_GB2312" w:hint="eastAsia"/>
        </w:rPr>
        <w:t>点、中转站，提高可回收物资源循环利用水平。由于目前区集散场场地面积受限，如果18个乡镇完全将回收的低价值可回收物送到区级集散场，区级集散场按现有的场地面积难以接纳，因此拟考虑在固废园区内规划一块满足要求两网融合集散场，目前正在园区环卫设施规划中。</w:t>
      </w:r>
    </w:p>
    <w:p w14:paraId="398F31B1" w14:textId="77777777" w:rsidR="002B2BEE" w:rsidRDefault="00177FE7">
      <w:pPr>
        <w:spacing w:line="560" w:lineRule="exact"/>
        <w:ind w:firstLine="600"/>
        <w:rPr>
          <w:rFonts w:ascii="仿宋_GB2312"/>
          <w:lang w:val="sq-AL"/>
        </w:rPr>
      </w:pPr>
      <w:r>
        <w:rPr>
          <w:rFonts w:ascii="仿宋_GB2312" w:hint="eastAsia"/>
        </w:rPr>
        <w:t>综上，区绿容局对</w:t>
      </w:r>
      <w:proofErr w:type="gramStart"/>
      <w:r>
        <w:rPr>
          <w:rFonts w:ascii="仿宋_GB2312" w:hint="eastAsia"/>
        </w:rPr>
        <w:t>崇明区</w:t>
      </w:r>
      <w:proofErr w:type="gramEnd"/>
      <w:r>
        <w:rPr>
          <w:rFonts w:ascii="仿宋_GB2312" w:hint="eastAsia"/>
        </w:rPr>
        <w:t>可回收</w:t>
      </w:r>
      <w:proofErr w:type="gramStart"/>
      <w:r>
        <w:rPr>
          <w:rFonts w:ascii="仿宋_GB2312" w:hint="eastAsia"/>
        </w:rPr>
        <w:t>物整体</w:t>
      </w:r>
      <w:proofErr w:type="gramEnd"/>
      <w:r>
        <w:rPr>
          <w:rFonts w:ascii="仿宋_GB2312" w:hint="eastAsia"/>
        </w:rPr>
        <w:t>布局计划相对完整清晰，根据评分标准，本指标得满分。</w:t>
      </w:r>
    </w:p>
    <w:p w14:paraId="45722041"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A311政策要素完整性</w:t>
      </w:r>
    </w:p>
    <w:p w14:paraId="464C25FE"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1</w:t>
      </w:r>
      <w:r>
        <w:rPr>
          <w:rFonts w:ascii="仿宋_GB2312" w:hint="eastAsia"/>
          <w:lang w:val="sq-AL"/>
        </w:rPr>
        <w:t>分，实得</w:t>
      </w:r>
      <w:r>
        <w:rPr>
          <w:rFonts w:ascii="仿宋_GB2312" w:hint="eastAsia"/>
        </w:rPr>
        <w:t>0.5</w:t>
      </w:r>
      <w:r>
        <w:rPr>
          <w:rFonts w:ascii="仿宋_GB2312" w:hint="eastAsia"/>
          <w:lang w:val="sq-AL"/>
        </w:rPr>
        <w:t>分。</w:t>
      </w:r>
    </w:p>
    <w:p w14:paraId="725A6CF1" w14:textId="77777777" w:rsidR="002B2BEE" w:rsidRDefault="00177FE7">
      <w:pPr>
        <w:spacing w:line="560" w:lineRule="exact"/>
        <w:ind w:firstLine="600"/>
        <w:rPr>
          <w:rFonts w:ascii="仿宋_GB2312"/>
        </w:rPr>
      </w:pPr>
      <w:r>
        <w:rPr>
          <w:rFonts w:ascii="仿宋_GB2312" w:hint="eastAsia"/>
        </w:rPr>
        <w:t>政策文件为《两网融合运行服务体系试行办法》（</w:t>
      </w:r>
      <w:proofErr w:type="gramStart"/>
      <w:r>
        <w:rPr>
          <w:rFonts w:ascii="仿宋_GB2312" w:hint="eastAsia"/>
        </w:rPr>
        <w:t>沪崇绿容</w:t>
      </w:r>
      <w:proofErr w:type="gramEnd"/>
      <w:r>
        <w:rPr>
          <w:rFonts w:ascii="仿宋_GB2312" w:hint="eastAsia"/>
        </w:rPr>
        <w:t>〔2020〕68号），文件内容包含工作目标、工作原则、基本概念及实施范围、运行模式、数量核定程序、结算方式要求、补贴标准和保障措施等。</w:t>
      </w:r>
    </w:p>
    <w:p w14:paraId="12125A6E" w14:textId="77777777" w:rsidR="002B2BEE" w:rsidRDefault="00177FE7">
      <w:pPr>
        <w:spacing w:line="560" w:lineRule="exact"/>
        <w:ind w:firstLine="600"/>
        <w:rPr>
          <w:rFonts w:ascii="仿宋_GB2312"/>
        </w:rPr>
      </w:pPr>
      <w:r>
        <w:rPr>
          <w:rFonts w:ascii="仿宋_GB2312" w:hint="eastAsia"/>
        </w:rPr>
        <w:t>区经委作为政策文件的联合发文部门之一，政策文件并未提及区经委在体系运行过程中的特定主体责任，仅作为“联席会议成员单位”参与考评，导致区经委在体系运行中未充分发挥行业指导、配合辅助责任。</w:t>
      </w:r>
    </w:p>
    <w:p w14:paraId="6523F19F" w14:textId="77777777" w:rsidR="002B2BEE" w:rsidRDefault="00177FE7">
      <w:pPr>
        <w:spacing w:line="560" w:lineRule="exact"/>
        <w:ind w:firstLine="600"/>
        <w:rPr>
          <w:rFonts w:ascii="仿宋_GB2312"/>
          <w:lang w:val="sq-AL"/>
        </w:rPr>
      </w:pPr>
      <w:r>
        <w:rPr>
          <w:rFonts w:ascii="仿宋_GB2312" w:hint="eastAsia"/>
        </w:rPr>
        <w:t>综上，政策框架结构相对完整，但缺乏区经委在本政策中的职责要求。根据评分标准，本指标扣</w:t>
      </w:r>
      <w:r>
        <w:rPr>
          <w:rFonts w:ascii="仿宋_GB2312"/>
        </w:rPr>
        <w:t>0.5</w:t>
      </w:r>
      <w:r>
        <w:rPr>
          <w:rFonts w:ascii="仿宋_GB2312" w:hint="eastAsia"/>
        </w:rPr>
        <w:t>分。</w:t>
      </w:r>
    </w:p>
    <w:p w14:paraId="2EF93B6D"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A312政策要素依据充分性</w:t>
      </w:r>
    </w:p>
    <w:p w14:paraId="2A699632"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4</w:t>
      </w:r>
      <w:r>
        <w:rPr>
          <w:rFonts w:ascii="仿宋_GB2312" w:hint="eastAsia"/>
          <w:lang w:val="sq-AL"/>
        </w:rPr>
        <w:t>分，实得</w:t>
      </w:r>
      <w:r>
        <w:rPr>
          <w:rFonts w:ascii="仿宋_GB2312" w:hint="eastAsia"/>
        </w:rPr>
        <w:t>2</w:t>
      </w:r>
      <w:r>
        <w:rPr>
          <w:rFonts w:ascii="仿宋_GB2312" w:hint="eastAsia"/>
          <w:lang w:val="sq-AL"/>
        </w:rPr>
        <w:t>分。</w:t>
      </w:r>
    </w:p>
    <w:p w14:paraId="2FB3CE96" w14:textId="77777777" w:rsidR="002B2BEE" w:rsidRDefault="00177FE7">
      <w:pPr>
        <w:spacing w:line="560" w:lineRule="exact"/>
        <w:ind w:firstLine="600"/>
        <w:rPr>
          <w:rFonts w:ascii="仿宋_GB2312"/>
        </w:rPr>
      </w:pPr>
      <w:r>
        <w:rPr>
          <w:rFonts w:ascii="仿宋_GB2312" w:hint="eastAsia"/>
        </w:rPr>
        <w:t>经研读政策和分析比较，发现——</w:t>
      </w:r>
    </w:p>
    <w:p w14:paraId="200922D7" w14:textId="77777777" w:rsidR="002B2BEE" w:rsidRDefault="00177FE7">
      <w:pPr>
        <w:spacing w:line="560" w:lineRule="exact"/>
        <w:ind w:firstLine="600"/>
        <w:rPr>
          <w:rFonts w:ascii="仿宋_GB2312"/>
        </w:rPr>
      </w:pPr>
      <w:r>
        <w:rPr>
          <w:rFonts w:ascii="仿宋_GB2312" w:hint="eastAsia"/>
        </w:rPr>
        <w:lastRenderedPageBreak/>
        <w:t>1.“以市级指标量”作为托底补贴基数的规定不合理。市级指标量为上级部门基于各区人口、经济发展水平、生活垃圾历年产生量等因素，确定的各区应完成的生活垃圾分类任务量，不是</w:t>
      </w:r>
      <w:proofErr w:type="gramStart"/>
      <w:r>
        <w:rPr>
          <w:rFonts w:ascii="仿宋_GB2312" w:hint="eastAsia"/>
        </w:rPr>
        <w:t>崇明区集散</w:t>
      </w:r>
      <w:proofErr w:type="gramEnd"/>
      <w:r>
        <w:rPr>
          <w:rFonts w:ascii="仿宋_GB2312" w:hint="eastAsia"/>
        </w:rPr>
        <w:t>场开展低价值可回收物回收业务的可行性缺口金额。</w:t>
      </w:r>
    </w:p>
    <w:p w14:paraId="198A5D7C" w14:textId="77777777" w:rsidR="002B2BEE" w:rsidRDefault="00177FE7">
      <w:pPr>
        <w:spacing w:line="560" w:lineRule="exact"/>
        <w:ind w:firstLine="600"/>
        <w:rPr>
          <w:rFonts w:ascii="仿宋_GB2312"/>
        </w:rPr>
      </w:pPr>
      <w:r>
        <w:rPr>
          <w:rFonts w:ascii="仿宋_GB2312" w:hint="eastAsia"/>
        </w:rPr>
        <w:t>2.补贴标准缺乏合理性。</w:t>
      </w:r>
    </w:p>
    <w:p w14:paraId="6C312D8B" w14:textId="77777777" w:rsidR="002B2BEE" w:rsidRDefault="00177FE7">
      <w:pPr>
        <w:spacing w:line="560" w:lineRule="exact"/>
        <w:ind w:firstLine="600"/>
        <w:rPr>
          <w:rFonts w:ascii="仿宋_GB2312"/>
        </w:rPr>
      </w:pPr>
      <w:r>
        <w:rPr>
          <w:rFonts w:ascii="仿宋_GB2312" w:hint="eastAsia"/>
        </w:rPr>
        <w:t>本市其他区对承担低价值可回收物回收任务的市场主体提供的补贴标准为“最高不超过221元/吨”，同时按低价值可回收物的实际回收量进行结算。崇明政策制定的补贴标准虽然参考了“221元/吨”的标准、也基于崇明地理特点增加了60元/吨的运输费补贴，但直接扣除了200元/吨的补贴金额，也未明确要求乡镇承担这200元/吨的缺口。</w:t>
      </w:r>
    </w:p>
    <w:p w14:paraId="35AD22FC" w14:textId="77777777" w:rsidR="002B2BEE" w:rsidRDefault="00177FE7">
      <w:pPr>
        <w:spacing w:line="560" w:lineRule="exact"/>
        <w:ind w:firstLine="600"/>
        <w:rPr>
          <w:rFonts w:ascii="仿宋_GB2312"/>
          <w:lang w:val="sq-AL"/>
        </w:rPr>
      </w:pPr>
      <w:r>
        <w:rPr>
          <w:rFonts w:ascii="仿宋_GB2312" w:hint="eastAsia"/>
        </w:rPr>
        <w:t>根据评分标准，本指标扣2分。</w:t>
      </w:r>
    </w:p>
    <w:p w14:paraId="4E23F031"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A32配套制度健全性</w:t>
      </w:r>
    </w:p>
    <w:p w14:paraId="53C26F0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rPr>
        <w:t>1.5</w:t>
      </w:r>
      <w:r>
        <w:rPr>
          <w:rFonts w:ascii="仿宋_GB2312" w:hint="eastAsia"/>
          <w:lang w:val="sq-AL"/>
        </w:rPr>
        <w:t>分。</w:t>
      </w:r>
    </w:p>
    <w:p w14:paraId="652B2B19" w14:textId="77777777" w:rsidR="002B2BEE" w:rsidRDefault="00177FE7">
      <w:pPr>
        <w:spacing w:line="560" w:lineRule="exact"/>
        <w:ind w:firstLine="600"/>
        <w:rPr>
          <w:rFonts w:ascii="仿宋_GB2312"/>
        </w:rPr>
      </w:pPr>
      <w:r>
        <w:rPr>
          <w:rFonts w:ascii="仿宋_GB2312" w:hint="eastAsia"/>
        </w:rPr>
        <w:t>区绿容局未单独针对本政策制定配套制度，而是基于垃圾分类减量工作的整体要求制订形成了《2021年崇明区生活垃圾分类减量工作考评办法》。</w:t>
      </w:r>
    </w:p>
    <w:p w14:paraId="44215511" w14:textId="77777777" w:rsidR="002B2BEE" w:rsidRDefault="00177FE7">
      <w:pPr>
        <w:spacing w:line="560" w:lineRule="exact"/>
        <w:ind w:firstLine="600"/>
        <w:rPr>
          <w:rFonts w:ascii="仿宋_GB2312"/>
        </w:rPr>
      </w:pPr>
      <w:r>
        <w:rPr>
          <w:rFonts w:ascii="仿宋_GB2312" w:hint="eastAsia"/>
        </w:rPr>
        <w:t>该制度涵盖了区绿容局对可回收物回收工作（即本政策相关内容）的监督考核。</w:t>
      </w:r>
    </w:p>
    <w:p w14:paraId="4DC95819" w14:textId="77777777" w:rsidR="002B2BEE" w:rsidRDefault="00177FE7">
      <w:pPr>
        <w:spacing w:line="560" w:lineRule="exact"/>
        <w:ind w:firstLine="600"/>
        <w:rPr>
          <w:rFonts w:ascii="仿宋_GB2312"/>
        </w:rPr>
      </w:pPr>
      <w:r>
        <w:rPr>
          <w:rFonts w:ascii="仿宋_GB2312" w:hint="eastAsia"/>
        </w:rPr>
        <w:t>该《考评办法》即本政策的配套制度文件，与本政策相关的内容包括对乡镇的综合考评内容、频率、结果应用要求等。</w:t>
      </w:r>
    </w:p>
    <w:p w14:paraId="404598A4" w14:textId="77777777" w:rsidR="002B2BEE" w:rsidRDefault="00177FE7">
      <w:pPr>
        <w:spacing w:line="560" w:lineRule="exact"/>
        <w:ind w:firstLine="600"/>
        <w:rPr>
          <w:rFonts w:ascii="仿宋_GB2312"/>
        </w:rPr>
      </w:pPr>
      <w:r>
        <w:rPr>
          <w:rFonts w:ascii="仿宋_GB2312" w:hint="eastAsia"/>
        </w:rPr>
        <w:t>本政策资金主要用于扶持区集散场，但区绿容局未单独针对区集散场运营情况制定监督考核制度，仅</w:t>
      </w:r>
      <w:proofErr w:type="gramStart"/>
      <w:r>
        <w:rPr>
          <w:rFonts w:ascii="仿宋_GB2312" w:hint="eastAsia"/>
        </w:rPr>
        <w:t>考核区集散</w:t>
      </w:r>
      <w:proofErr w:type="gramEnd"/>
      <w:r>
        <w:rPr>
          <w:rFonts w:ascii="仿宋_GB2312" w:hint="eastAsia"/>
        </w:rPr>
        <w:t>场全年</w:t>
      </w:r>
      <w:r>
        <w:rPr>
          <w:rFonts w:ascii="仿宋_GB2312" w:hint="eastAsia"/>
        </w:rPr>
        <w:lastRenderedPageBreak/>
        <w:t>可回收物回收量数据。</w:t>
      </w:r>
    </w:p>
    <w:p w14:paraId="48FD9216" w14:textId="77777777" w:rsidR="002B2BEE" w:rsidRDefault="00177FE7">
      <w:pPr>
        <w:spacing w:line="560" w:lineRule="exact"/>
        <w:ind w:firstLine="600"/>
        <w:rPr>
          <w:rFonts w:ascii="仿宋_GB2312"/>
          <w:lang w:val="sq-AL"/>
        </w:rPr>
      </w:pPr>
      <w:r>
        <w:rPr>
          <w:rFonts w:ascii="仿宋_GB2312" w:hint="eastAsia"/>
        </w:rPr>
        <w:t>综上，本政策对扶持对象的配套考核制度尚未建立，根据评分标准，本指标扣0.5分。</w:t>
      </w:r>
    </w:p>
    <w:p w14:paraId="42DA2CE9"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A331可回收物回收体系健全性</w:t>
      </w:r>
    </w:p>
    <w:p w14:paraId="46F9B518"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2</w:t>
      </w:r>
      <w:r>
        <w:rPr>
          <w:rFonts w:ascii="仿宋_GB2312" w:hint="eastAsia"/>
          <w:lang w:val="sq-AL"/>
        </w:rPr>
        <w:t>分。</w:t>
      </w:r>
    </w:p>
    <w:p w14:paraId="74A53A60" w14:textId="77777777" w:rsidR="002B2BEE" w:rsidRDefault="00177FE7">
      <w:pPr>
        <w:spacing w:line="560" w:lineRule="exact"/>
        <w:ind w:firstLine="600"/>
        <w:rPr>
          <w:rFonts w:ascii="仿宋_GB2312"/>
        </w:rPr>
      </w:pPr>
      <w:r>
        <w:rPr>
          <w:rFonts w:ascii="仿宋_GB2312" w:hint="eastAsia"/>
        </w:rPr>
        <w:t>政策文件提出，建立“镇级中转站储存、区级集散场运输处置”的可回收物回收体系，但实际情况是中转站和区集散场的运营主体不统一，中转站运营主体从服务点回收低价值可回收物后，大部分直接市场化处置，仅将部分出售渠道少、利润空间窄的低价值可回收物移送区集散场。</w:t>
      </w:r>
    </w:p>
    <w:p w14:paraId="01BD5ADB" w14:textId="77777777" w:rsidR="002B2BEE" w:rsidRDefault="00177FE7">
      <w:pPr>
        <w:spacing w:line="560" w:lineRule="exact"/>
        <w:ind w:firstLine="600"/>
        <w:rPr>
          <w:rFonts w:ascii="仿宋_GB2312"/>
        </w:rPr>
      </w:pPr>
      <w:r>
        <w:rPr>
          <w:rFonts w:ascii="仿宋_GB2312" w:hint="eastAsia"/>
        </w:rPr>
        <w:t>体系设计初衷与实际管理模式不匹配，导致体系运行不畅。</w:t>
      </w:r>
    </w:p>
    <w:p w14:paraId="58533F46" w14:textId="77777777" w:rsidR="002B2BEE" w:rsidRDefault="00177FE7">
      <w:pPr>
        <w:spacing w:line="560" w:lineRule="exact"/>
        <w:ind w:firstLine="600"/>
        <w:rPr>
          <w:rFonts w:ascii="仿宋_GB2312"/>
        </w:rPr>
      </w:pPr>
      <w:r>
        <w:rPr>
          <w:rFonts w:ascii="仿宋_GB2312" w:hint="eastAsia"/>
        </w:rPr>
        <w:t>究其原因，主要是体系的组织构架不健全，造成场、站的功能定位重叠，根据评分标准，本指标扣1分。</w:t>
      </w:r>
    </w:p>
    <w:p w14:paraId="0CAF57B9" w14:textId="77777777" w:rsidR="002B2BEE" w:rsidRDefault="00177FE7">
      <w:pPr>
        <w:pStyle w:val="3"/>
        <w:ind w:firstLine="602"/>
      </w:pPr>
      <w:r>
        <w:rPr>
          <w:rFonts w:hint="eastAsia"/>
        </w:rPr>
        <w:t>2</w:t>
      </w:r>
      <w:r>
        <w:t>.</w:t>
      </w:r>
      <w:r>
        <w:rPr>
          <w:rFonts w:hint="eastAsia"/>
        </w:rPr>
        <w:t>政策实施类指标分析</w:t>
      </w:r>
    </w:p>
    <w:p w14:paraId="3DC4FEEB" w14:textId="77777777" w:rsidR="002B2BEE" w:rsidRDefault="00177FE7">
      <w:pPr>
        <w:spacing w:line="560" w:lineRule="exact"/>
        <w:ind w:firstLine="600"/>
        <w:rPr>
          <w:rFonts w:ascii="仿宋_GB2312"/>
          <w:lang w:val="sq-AL"/>
        </w:rPr>
      </w:pPr>
      <w:r>
        <w:rPr>
          <w:rFonts w:ascii="仿宋_GB2312" w:hint="eastAsia"/>
        </w:rPr>
        <w:t>政策实施类指标</w:t>
      </w:r>
      <w:r>
        <w:rPr>
          <w:rFonts w:ascii="仿宋_GB2312" w:hint="eastAsia"/>
          <w:lang w:val="sq-AL"/>
        </w:rPr>
        <w:t>权重共</w:t>
      </w:r>
      <w:r>
        <w:rPr>
          <w:rFonts w:ascii="仿宋_GB2312" w:hint="eastAsia"/>
        </w:rPr>
        <w:t>28</w:t>
      </w:r>
      <w:r>
        <w:rPr>
          <w:rFonts w:ascii="仿宋_GB2312" w:hint="eastAsia"/>
          <w:lang w:val="sq-AL"/>
        </w:rPr>
        <w:t>分，主要考察</w:t>
      </w:r>
      <w:r>
        <w:rPr>
          <w:rFonts w:ascii="仿宋_GB2312" w:hint="eastAsia"/>
        </w:rPr>
        <w:t>政策执行管理情况和政策投入管理情况</w:t>
      </w:r>
      <w:r>
        <w:rPr>
          <w:rFonts w:ascii="仿宋_GB2312" w:hint="eastAsia"/>
          <w:lang w:val="sq-AL"/>
        </w:rPr>
        <w:t>，相关指标共</w:t>
      </w:r>
      <w:r>
        <w:rPr>
          <w:rFonts w:ascii="仿宋_GB2312" w:hint="eastAsia"/>
        </w:rPr>
        <w:t>8</w:t>
      </w:r>
      <w:r>
        <w:rPr>
          <w:rFonts w:ascii="仿宋_GB2312" w:hint="eastAsia"/>
          <w:lang w:val="sq-AL"/>
        </w:rPr>
        <w:t>个，各指标得分情况详见下表。</w:t>
      </w:r>
    </w:p>
    <w:p w14:paraId="49744560" w14:textId="77777777" w:rsidR="002B2BEE" w:rsidRDefault="00177FE7">
      <w:pPr>
        <w:spacing w:line="560" w:lineRule="exact"/>
        <w:jc w:val="center"/>
        <w:rPr>
          <w:rFonts w:ascii="仿宋_GB2312"/>
        </w:rPr>
      </w:pPr>
      <w:r>
        <w:rPr>
          <w:rFonts w:ascii="仿宋_GB2312" w:hint="eastAsia"/>
          <w:lang w:val="sq-AL"/>
        </w:rPr>
        <w:t>表5-</w:t>
      </w:r>
      <w:r>
        <w:rPr>
          <w:rFonts w:ascii="仿宋_GB2312" w:hint="eastAsia"/>
        </w:rPr>
        <w:t>3</w:t>
      </w:r>
      <w:r>
        <w:rPr>
          <w:rFonts w:ascii="仿宋_GB2312" w:hint="eastAsia"/>
          <w:lang w:val="sq-AL"/>
        </w:rPr>
        <w:t>、</w:t>
      </w:r>
      <w:r>
        <w:rPr>
          <w:rFonts w:ascii="仿宋_GB2312" w:hint="eastAsia"/>
        </w:rPr>
        <w:t>政策实施</w:t>
      </w:r>
      <w:r>
        <w:rPr>
          <w:rFonts w:ascii="仿宋_GB2312" w:hint="eastAsia"/>
          <w:lang w:val="sq-AL"/>
        </w:rPr>
        <w:t>类指标得分汇总表</w:t>
      </w: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288"/>
        <w:gridCol w:w="1559"/>
        <w:gridCol w:w="2551"/>
        <w:gridCol w:w="703"/>
        <w:gridCol w:w="864"/>
        <w:gridCol w:w="864"/>
      </w:tblGrid>
      <w:tr w:rsidR="002B2BEE" w14:paraId="403AC244" w14:textId="77777777">
        <w:trPr>
          <w:cantSplit/>
          <w:trHeight w:val="260"/>
          <w:tblHeader/>
          <w:jc w:val="center"/>
        </w:trPr>
        <w:tc>
          <w:tcPr>
            <w:tcW w:w="1129" w:type="dxa"/>
            <w:shd w:val="clear" w:color="000000" w:fill="D9D9D9"/>
            <w:noWrap/>
            <w:vAlign w:val="center"/>
          </w:tcPr>
          <w:p w14:paraId="0C966312"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一级指标</w:t>
            </w:r>
          </w:p>
        </w:tc>
        <w:tc>
          <w:tcPr>
            <w:tcW w:w="1288" w:type="dxa"/>
            <w:shd w:val="clear" w:color="000000" w:fill="D9D9D9"/>
            <w:noWrap/>
            <w:vAlign w:val="center"/>
          </w:tcPr>
          <w:p w14:paraId="0063724C"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二级指标</w:t>
            </w:r>
          </w:p>
        </w:tc>
        <w:tc>
          <w:tcPr>
            <w:tcW w:w="1559" w:type="dxa"/>
            <w:shd w:val="clear" w:color="000000" w:fill="D9D9D9"/>
            <w:noWrap/>
            <w:vAlign w:val="center"/>
          </w:tcPr>
          <w:p w14:paraId="02248F67"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三级指标</w:t>
            </w:r>
          </w:p>
        </w:tc>
        <w:tc>
          <w:tcPr>
            <w:tcW w:w="2551" w:type="dxa"/>
            <w:shd w:val="clear" w:color="000000" w:fill="D9D9D9"/>
            <w:noWrap/>
            <w:vAlign w:val="center"/>
          </w:tcPr>
          <w:p w14:paraId="4F9E01F7"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四级指标</w:t>
            </w:r>
          </w:p>
        </w:tc>
        <w:tc>
          <w:tcPr>
            <w:tcW w:w="703" w:type="dxa"/>
            <w:shd w:val="clear" w:color="000000" w:fill="D9D9D9"/>
            <w:noWrap/>
            <w:vAlign w:val="center"/>
          </w:tcPr>
          <w:p w14:paraId="7BBE34A3"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权重</w:t>
            </w:r>
          </w:p>
        </w:tc>
        <w:tc>
          <w:tcPr>
            <w:tcW w:w="864" w:type="dxa"/>
            <w:shd w:val="clear" w:color="000000" w:fill="D9D9D9"/>
            <w:noWrap/>
            <w:vAlign w:val="center"/>
          </w:tcPr>
          <w:p w14:paraId="4AF63BEA"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w:t>
            </w:r>
          </w:p>
        </w:tc>
        <w:tc>
          <w:tcPr>
            <w:tcW w:w="864" w:type="dxa"/>
            <w:shd w:val="clear" w:color="000000" w:fill="D9D9D9"/>
            <w:noWrap/>
            <w:vAlign w:val="center"/>
          </w:tcPr>
          <w:p w14:paraId="63654CA8"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得分率</w:t>
            </w:r>
          </w:p>
        </w:tc>
      </w:tr>
      <w:tr w:rsidR="002B2BEE" w14:paraId="674A9D7F" w14:textId="77777777">
        <w:trPr>
          <w:cantSplit/>
          <w:trHeight w:val="260"/>
          <w:jc w:val="center"/>
        </w:trPr>
        <w:tc>
          <w:tcPr>
            <w:tcW w:w="1129" w:type="dxa"/>
            <w:vMerge w:val="restart"/>
            <w:shd w:val="clear" w:color="auto" w:fill="auto"/>
            <w:noWrap/>
            <w:vAlign w:val="center"/>
          </w:tcPr>
          <w:p w14:paraId="293B807F"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B</w:t>
            </w:r>
          </w:p>
          <w:p w14:paraId="6ABD6126"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政策实施(28)</w:t>
            </w:r>
          </w:p>
        </w:tc>
        <w:tc>
          <w:tcPr>
            <w:tcW w:w="1288" w:type="dxa"/>
            <w:vMerge w:val="restart"/>
            <w:shd w:val="clear" w:color="auto" w:fill="auto"/>
            <w:noWrap/>
            <w:vAlign w:val="center"/>
          </w:tcPr>
          <w:p w14:paraId="7E44E6E9"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B1政策执行管理情况</w:t>
            </w:r>
          </w:p>
        </w:tc>
        <w:tc>
          <w:tcPr>
            <w:tcW w:w="1559" w:type="dxa"/>
            <w:shd w:val="clear" w:color="auto" w:fill="auto"/>
            <w:noWrap/>
            <w:vAlign w:val="center"/>
          </w:tcPr>
          <w:p w14:paraId="345B7F5E"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B11政策传达</w:t>
            </w:r>
          </w:p>
        </w:tc>
        <w:tc>
          <w:tcPr>
            <w:tcW w:w="2551" w:type="dxa"/>
            <w:shd w:val="clear" w:color="auto" w:fill="auto"/>
            <w:noWrap/>
            <w:vAlign w:val="center"/>
          </w:tcPr>
          <w:p w14:paraId="35320367"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B111政策传达规范性</w:t>
            </w:r>
          </w:p>
        </w:tc>
        <w:tc>
          <w:tcPr>
            <w:tcW w:w="703" w:type="dxa"/>
            <w:shd w:val="clear" w:color="auto" w:fill="auto"/>
            <w:noWrap/>
            <w:vAlign w:val="center"/>
          </w:tcPr>
          <w:p w14:paraId="5AB9607B"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864" w:type="dxa"/>
            <w:shd w:val="clear" w:color="auto" w:fill="auto"/>
            <w:noWrap/>
            <w:vAlign w:val="center"/>
          </w:tcPr>
          <w:p w14:paraId="14B73543"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864" w:type="dxa"/>
            <w:shd w:val="clear" w:color="auto" w:fill="auto"/>
            <w:noWrap/>
            <w:vAlign w:val="center"/>
          </w:tcPr>
          <w:p w14:paraId="5383185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18E336D8" w14:textId="77777777">
        <w:trPr>
          <w:cantSplit/>
          <w:trHeight w:val="260"/>
          <w:jc w:val="center"/>
        </w:trPr>
        <w:tc>
          <w:tcPr>
            <w:tcW w:w="1129" w:type="dxa"/>
            <w:vMerge/>
            <w:shd w:val="clear" w:color="auto" w:fill="auto"/>
            <w:noWrap/>
            <w:vAlign w:val="center"/>
          </w:tcPr>
          <w:p w14:paraId="3488F8B0" w14:textId="77777777" w:rsidR="002B2BEE" w:rsidRDefault="002B2BEE">
            <w:pPr>
              <w:widowControl/>
              <w:jc w:val="center"/>
              <w:rPr>
                <w:rFonts w:ascii="仿宋_GB2312" w:hAnsi="宋体" w:cs="宋体"/>
                <w:color w:val="000000"/>
                <w:kern w:val="0"/>
                <w:sz w:val="20"/>
                <w:szCs w:val="20"/>
              </w:rPr>
            </w:pPr>
          </w:p>
        </w:tc>
        <w:tc>
          <w:tcPr>
            <w:tcW w:w="1288" w:type="dxa"/>
            <w:vMerge/>
            <w:shd w:val="clear" w:color="auto" w:fill="auto"/>
            <w:noWrap/>
            <w:vAlign w:val="center"/>
          </w:tcPr>
          <w:p w14:paraId="05B952D4" w14:textId="77777777" w:rsidR="002B2BEE" w:rsidRDefault="002B2BEE">
            <w:pPr>
              <w:widowControl/>
              <w:jc w:val="left"/>
              <w:rPr>
                <w:rFonts w:ascii="仿宋_GB2312" w:hAnsi="宋体" w:cs="宋体"/>
                <w:color w:val="000000"/>
                <w:kern w:val="0"/>
                <w:sz w:val="20"/>
                <w:szCs w:val="20"/>
              </w:rPr>
            </w:pPr>
          </w:p>
        </w:tc>
        <w:tc>
          <w:tcPr>
            <w:tcW w:w="1559" w:type="dxa"/>
            <w:vMerge w:val="restart"/>
            <w:shd w:val="clear" w:color="auto" w:fill="auto"/>
            <w:noWrap/>
            <w:vAlign w:val="center"/>
          </w:tcPr>
          <w:p w14:paraId="31AB4F2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B12政策执行</w:t>
            </w:r>
          </w:p>
        </w:tc>
        <w:tc>
          <w:tcPr>
            <w:tcW w:w="2551" w:type="dxa"/>
            <w:shd w:val="clear" w:color="auto" w:fill="auto"/>
            <w:noWrap/>
            <w:vAlign w:val="center"/>
          </w:tcPr>
          <w:p w14:paraId="1408779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B121配套制度执行规范性</w:t>
            </w:r>
          </w:p>
        </w:tc>
        <w:tc>
          <w:tcPr>
            <w:tcW w:w="703" w:type="dxa"/>
            <w:shd w:val="clear" w:color="auto" w:fill="auto"/>
            <w:noWrap/>
            <w:vAlign w:val="center"/>
          </w:tcPr>
          <w:p w14:paraId="23E0AF54"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6</w:t>
            </w:r>
          </w:p>
        </w:tc>
        <w:tc>
          <w:tcPr>
            <w:tcW w:w="864" w:type="dxa"/>
            <w:shd w:val="clear" w:color="auto" w:fill="auto"/>
            <w:noWrap/>
            <w:vAlign w:val="center"/>
          </w:tcPr>
          <w:p w14:paraId="7DB2EA53"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6.00</w:t>
            </w:r>
          </w:p>
        </w:tc>
        <w:tc>
          <w:tcPr>
            <w:tcW w:w="864" w:type="dxa"/>
            <w:shd w:val="clear" w:color="auto" w:fill="auto"/>
            <w:noWrap/>
            <w:vAlign w:val="center"/>
          </w:tcPr>
          <w:p w14:paraId="53D476E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3D48EC1C" w14:textId="77777777">
        <w:trPr>
          <w:cantSplit/>
          <w:trHeight w:val="260"/>
          <w:jc w:val="center"/>
        </w:trPr>
        <w:tc>
          <w:tcPr>
            <w:tcW w:w="1129" w:type="dxa"/>
            <w:vMerge/>
            <w:shd w:val="clear" w:color="auto" w:fill="auto"/>
            <w:noWrap/>
            <w:vAlign w:val="center"/>
          </w:tcPr>
          <w:p w14:paraId="5FBBC0A7" w14:textId="77777777" w:rsidR="002B2BEE" w:rsidRDefault="002B2BEE">
            <w:pPr>
              <w:widowControl/>
              <w:jc w:val="center"/>
              <w:rPr>
                <w:rFonts w:ascii="仿宋_GB2312" w:hAnsi="宋体" w:cs="宋体"/>
                <w:color w:val="000000"/>
                <w:kern w:val="0"/>
                <w:sz w:val="20"/>
                <w:szCs w:val="20"/>
              </w:rPr>
            </w:pPr>
          </w:p>
        </w:tc>
        <w:tc>
          <w:tcPr>
            <w:tcW w:w="1288" w:type="dxa"/>
            <w:vMerge/>
            <w:shd w:val="clear" w:color="auto" w:fill="auto"/>
            <w:noWrap/>
            <w:vAlign w:val="center"/>
          </w:tcPr>
          <w:p w14:paraId="40DAABBF" w14:textId="77777777" w:rsidR="002B2BEE" w:rsidRDefault="002B2BEE">
            <w:pPr>
              <w:widowControl/>
              <w:jc w:val="center"/>
              <w:rPr>
                <w:rFonts w:eastAsia="Times New Roman"/>
                <w:kern w:val="0"/>
                <w:sz w:val="20"/>
                <w:szCs w:val="20"/>
              </w:rPr>
            </w:pPr>
          </w:p>
        </w:tc>
        <w:tc>
          <w:tcPr>
            <w:tcW w:w="1559" w:type="dxa"/>
            <w:vMerge/>
            <w:shd w:val="clear" w:color="auto" w:fill="auto"/>
            <w:noWrap/>
            <w:vAlign w:val="center"/>
          </w:tcPr>
          <w:p w14:paraId="1FFB9980" w14:textId="77777777" w:rsidR="002B2BEE" w:rsidRDefault="002B2BEE">
            <w:pPr>
              <w:widowControl/>
              <w:jc w:val="left"/>
              <w:rPr>
                <w:rFonts w:eastAsia="Times New Roman"/>
                <w:kern w:val="0"/>
                <w:sz w:val="20"/>
                <w:szCs w:val="20"/>
              </w:rPr>
            </w:pPr>
          </w:p>
        </w:tc>
        <w:tc>
          <w:tcPr>
            <w:tcW w:w="2551" w:type="dxa"/>
            <w:shd w:val="clear" w:color="auto" w:fill="auto"/>
            <w:noWrap/>
            <w:vAlign w:val="center"/>
          </w:tcPr>
          <w:p w14:paraId="123C988C"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B122信息系统数据质量</w:t>
            </w:r>
          </w:p>
        </w:tc>
        <w:tc>
          <w:tcPr>
            <w:tcW w:w="703" w:type="dxa"/>
            <w:shd w:val="clear" w:color="auto" w:fill="auto"/>
            <w:noWrap/>
            <w:vAlign w:val="center"/>
          </w:tcPr>
          <w:p w14:paraId="39B4EC8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w:t>
            </w:r>
          </w:p>
        </w:tc>
        <w:tc>
          <w:tcPr>
            <w:tcW w:w="864" w:type="dxa"/>
            <w:shd w:val="clear" w:color="auto" w:fill="auto"/>
            <w:noWrap/>
            <w:vAlign w:val="center"/>
          </w:tcPr>
          <w:p w14:paraId="6CE3D82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3.00</w:t>
            </w:r>
          </w:p>
        </w:tc>
        <w:tc>
          <w:tcPr>
            <w:tcW w:w="864" w:type="dxa"/>
            <w:shd w:val="clear" w:color="auto" w:fill="auto"/>
            <w:noWrap/>
            <w:vAlign w:val="center"/>
          </w:tcPr>
          <w:p w14:paraId="7BE9395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40A0D936" w14:textId="77777777">
        <w:trPr>
          <w:cantSplit/>
          <w:trHeight w:val="260"/>
          <w:jc w:val="center"/>
        </w:trPr>
        <w:tc>
          <w:tcPr>
            <w:tcW w:w="1129" w:type="dxa"/>
            <w:vMerge/>
            <w:shd w:val="clear" w:color="auto" w:fill="auto"/>
            <w:noWrap/>
            <w:vAlign w:val="center"/>
          </w:tcPr>
          <w:p w14:paraId="3196C89D" w14:textId="77777777" w:rsidR="002B2BEE" w:rsidRDefault="002B2BEE">
            <w:pPr>
              <w:widowControl/>
              <w:jc w:val="center"/>
              <w:rPr>
                <w:rFonts w:ascii="仿宋_GB2312" w:hAnsi="宋体" w:cs="宋体"/>
                <w:color w:val="000000"/>
                <w:kern w:val="0"/>
                <w:sz w:val="20"/>
                <w:szCs w:val="20"/>
              </w:rPr>
            </w:pPr>
          </w:p>
        </w:tc>
        <w:tc>
          <w:tcPr>
            <w:tcW w:w="1288" w:type="dxa"/>
            <w:vMerge w:val="restart"/>
            <w:shd w:val="clear" w:color="auto" w:fill="auto"/>
            <w:noWrap/>
            <w:vAlign w:val="center"/>
          </w:tcPr>
          <w:p w14:paraId="009AEBB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B2政策投入管理情况</w:t>
            </w:r>
          </w:p>
        </w:tc>
        <w:tc>
          <w:tcPr>
            <w:tcW w:w="1559" w:type="dxa"/>
            <w:shd w:val="clear" w:color="auto" w:fill="auto"/>
            <w:noWrap/>
            <w:vAlign w:val="center"/>
          </w:tcPr>
          <w:p w14:paraId="52521D5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B21预算编制</w:t>
            </w:r>
          </w:p>
        </w:tc>
        <w:tc>
          <w:tcPr>
            <w:tcW w:w="2551" w:type="dxa"/>
            <w:shd w:val="clear" w:color="auto" w:fill="auto"/>
            <w:noWrap/>
            <w:vAlign w:val="center"/>
          </w:tcPr>
          <w:p w14:paraId="333CFD4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B211预算编制合理性</w:t>
            </w:r>
          </w:p>
        </w:tc>
        <w:tc>
          <w:tcPr>
            <w:tcW w:w="703" w:type="dxa"/>
            <w:shd w:val="clear" w:color="auto" w:fill="auto"/>
            <w:noWrap/>
            <w:vAlign w:val="center"/>
          </w:tcPr>
          <w:p w14:paraId="45CD9490"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5</w:t>
            </w:r>
          </w:p>
        </w:tc>
        <w:tc>
          <w:tcPr>
            <w:tcW w:w="864" w:type="dxa"/>
            <w:shd w:val="clear" w:color="auto" w:fill="auto"/>
            <w:noWrap/>
            <w:vAlign w:val="center"/>
          </w:tcPr>
          <w:p w14:paraId="7AC9373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3.47</w:t>
            </w:r>
          </w:p>
        </w:tc>
        <w:tc>
          <w:tcPr>
            <w:tcW w:w="864" w:type="dxa"/>
            <w:shd w:val="clear" w:color="auto" w:fill="auto"/>
            <w:noWrap/>
            <w:vAlign w:val="center"/>
          </w:tcPr>
          <w:p w14:paraId="14594B0C"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69%</w:t>
            </w:r>
          </w:p>
        </w:tc>
      </w:tr>
      <w:tr w:rsidR="002B2BEE" w14:paraId="48C2E47E" w14:textId="77777777">
        <w:trPr>
          <w:cantSplit/>
          <w:trHeight w:val="260"/>
          <w:jc w:val="center"/>
        </w:trPr>
        <w:tc>
          <w:tcPr>
            <w:tcW w:w="1129" w:type="dxa"/>
            <w:vMerge/>
            <w:shd w:val="clear" w:color="auto" w:fill="auto"/>
            <w:noWrap/>
            <w:vAlign w:val="center"/>
          </w:tcPr>
          <w:p w14:paraId="75B9BBE3" w14:textId="77777777" w:rsidR="002B2BEE" w:rsidRDefault="002B2BEE">
            <w:pPr>
              <w:widowControl/>
              <w:jc w:val="center"/>
              <w:rPr>
                <w:rFonts w:ascii="仿宋_GB2312" w:hAnsi="宋体" w:cs="宋体"/>
                <w:color w:val="000000"/>
                <w:kern w:val="0"/>
                <w:sz w:val="20"/>
                <w:szCs w:val="20"/>
              </w:rPr>
            </w:pPr>
          </w:p>
        </w:tc>
        <w:tc>
          <w:tcPr>
            <w:tcW w:w="1288" w:type="dxa"/>
            <w:vMerge/>
            <w:shd w:val="clear" w:color="auto" w:fill="auto"/>
            <w:noWrap/>
            <w:vAlign w:val="center"/>
          </w:tcPr>
          <w:p w14:paraId="7169FA68" w14:textId="77777777" w:rsidR="002B2BEE" w:rsidRDefault="002B2BEE">
            <w:pPr>
              <w:widowControl/>
              <w:jc w:val="left"/>
              <w:rPr>
                <w:rFonts w:ascii="仿宋_GB2312" w:hAnsi="宋体" w:cs="宋体"/>
                <w:color w:val="000000"/>
                <w:kern w:val="0"/>
                <w:sz w:val="20"/>
                <w:szCs w:val="20"/>
              </w:rPr>
            </w:pPr>
          </w:p>
        </w:tc>
        <w:tc>
          <w:tcPr>
            <w:tcW w:w="1559" w:type="dxa"/>
            <w:vMerge w:val="restart"/>
            <w:shd w:val="clear" w:color="auto" w:fill="auto"/>
            <w:noWrap/>
            <w:vAlign w:val="center"/>
          </w:tcPr>
          <w:p w14:paraId="09B86D3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B22预算执行</w:t>
            </w:r>
          </w:p>
        </w:tc>
        <w:tc>
          <w:tcPr>
            <w:tcW w:w="2551" w:type="dxa"/>
            <w:shd w:val="clear" w:color="auto" w:fill="auto"/>
            <w:noWrap/>
            <w:vAlign w:val="center"/>
          </w:tcPr>
          <w:p w14:paraId="0343373F"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B221预算执行率</w:t>
            </w:r>
          </w:p>
        </w:tc>
        <w:tc>
          <w:tcPr>
            <w:tcW w:w="703" w:type="dxa"/>
            <w:shd w:val="clear" w:color="auto" w:fill="auto"/>
            <w:noWrap/>
            <w:vAlign w:val="center"/>
          </w:tcPr>
          <w:p w14:paraId="44AB11F3"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5</w:t>
            </w:r>
          </w:p>
        </w:tc>
        <w:tc>
          <w:tcPr>
            <w:tcW w:w="864" w:type="dxa"/>
            <w:shd w:val="clear" w:color="auto" w:fill="auto"/>
            <w:noWrap/>
            <w:vAlign w:val="center"/>
          </w:tcPr>
          <w:p w14:paraId="71DC7B9B"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0.00</w:t>
            </w:r>
          </w:p>
        </w:tc>
        <w:tc>
          <w:tcPr>
            <w:tcW w:w="864" w:type="dxa"/>
            <w:shd w:val="clear" w:color="auto" w:fill="auto"/>
            <w:noWrap/>
            <w:vAlign w:val="center"/>
          </w:tcPr>
          <w:p w14:paraId="327EE278"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0%</w:t>
            </w:r>
          </w:p>
        </w:tc>
      </w:tr>
      <w:tr w:rsidR="002B2BEE" w14:paraId="3CAB35A8" w14:textId="77777777">
        <w:trPr>
          <w:cantSplit/>
          <w:trHeight w:val="260"/>
          <w:jc w:val="center"/>
        </w:trPr>
        <w:tc>
          <w:tcPr>
            <w:tcW w:w="1129" w:type="dxa"/>
            <w:vMerge/>
            <w:shd w:val="clear" w:color="auto" w:fill="auto"/>
            <w:noWrap/>
            <w:vAlign w:val="center"/>
          </w:tcPr>
          <w:p w14:paraId="77C499E0" w14:textId="77777777" w:rsidR="002B2BEE" w:rsidRDefault="002B2BEE">
            <w:pPr>
              <w:widowControl/>
              <w:jc w:val="center"/>
              <w:rPr>
                <w:rFonts w:ascii="仿宋_GB2312" w:hAnsi="宋体" w:cs="宋体"/>
                <w:color w:val="000000"/>
                <w:kern w:val="0"/>
                <w:sz w:val="20"/>
                <w:szCs w:val="20"/>
              </w:rPr>
            </w:pPr>
          </w:p>
        </w:tc>
        <w:tc>
          <w:tcPr>
            <w:tcW w:w="1288" w:type="dxa"/>
            <w:vMerge/>
            <w:shd w:val="clear" w:color="auto" w:fill="auto"/>
            <w:noWrap/>
            <w:vAlign w:val="center"/>
          </w:tcPr>
          <w:p w14:paraId="4C5019FD" w14:textId="77777777" w:rsidR="002B2BEE" w:rsidRDefault="002B2BEE">
            <w:pPr>
              <w:widowControl/>
              <w:jc w:val="left"/>
              <w:rPr>
                <w:rFonts w:ascii="仿宋_GB2312" w:hAnsi="宋体" w:cs="宋体"/>
                <w:color w:val="000000"/>
                <w:kern w:val="0"/>
                <w:sz w:val="20"/>
                <w:szCs w:val="20"/>
              </w:rPr>
            </w:pPr>
          </w:p>
        </w:tc>
        <w:tc>
          <w:tcPr>
            <w:tcW w:w="1559" w:type="dxa"/>
            <w:vMerge/>
            <w:shd w:val="clear" w:color="auto" w:fill="auto"/>
            <w:noWrap/>
            <w:vAlign w:val="center"/>
          </w:tcPr>
          <w:p w14:paraId="3801E33D" w14:textId="77777777" w:rsidR="002B2BEE" w:rsidRDefault="002B2BEE">
            <w:pPr>
              <w:widowControl/>
              <w:jc w:val="left"/>
              <w:rPr>
                <w:rFonts w:ascii="仿宋_GB2312" w:hAnsi="宋体" w:cs="宋体"/>
                <w:color w:val="000000"/>
                <w:kern w:val="0"/>
                <w:sz w:val="20"/>
                <w:szCs w:val="20"/>
              </w:rPr>
            </w:pPr>
          </w:p>
        </w:tc>
        <w:tc>
          <w:tcPr>
            <w:tcW w:w="2551" w:type="dxa"/>
            <w:shd w:val="clear" w:color="auto" w:fill="auto"/>
            <w:noWrap/>
            <w:vAlign w:val="center"/>
          </w:tcPr>
          <w:p w14:paraId="3B777D51"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B222资金拨付及时率</w:t>
            </w:r>
          </w:p>
        </w:tc>
        <w:tc>
          <w:tcPr>
            <w:tcW w:w="703" w:type="dxa"/>
            <w:shd w:val="clear" w:color="auto" w:fill="auto"/>
            <w:noWrap/>
            <w:vAlign w:val="center"/>
          </w:tcPr>
          <w:p w14:paraId="720F6450"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864" w:type="dxa"/>
            <w:shd w:val="clear" w:color="auto" w:fill="auto"/>
            <w:noWrap/>
            <w:vAlign w:val="center"/>
          </w:tcPr>
          <w:p w14:paraId="538853B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0.50</w:t>
            </w:r>
          </w:p>
        </w:tc>
        <w:tc>
          <w:tcPr>
            <w:tcW w:w="864" w:type="dxa"/>
            <w:shd w:val="clear" w:color="auto" w:fill="auto"/>
            <w:noWrap/>
            <w:vAlign w:val="center"/>
          </w:tcPr>
          <w:p w14:paraId="30014B1C"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25%</w:t>
            </w:r>
          </w:p>
        </w:tc>
      </w:tr>
      <w:tr w:rsidR="002B2BEE" w14:paraId="6EAEA4ED" w14:textId="77777777">
        <w:trPr>
          <w:cantSplit/>
          <w:trHeight w:val="260"/>
          <w:jc w:val="center"/>
        </w:trPr>
        <w:tc>
          <w:tcPr>
            <w:tcW w:w="1129" w:type="dxa"/>
            <w:vMerge/>
            <w:shd w:val="clear" w:color="auto" w:fill="auto"/>
            <w:noWrap/>
            <w:vAlign w:val="center"/>
          </w:tcPr>
          <w:p w14:paraId="0F36489F" w14:textId="77777777" w:rsidR="002B2BEE" w:rsidRDefault="002B2BEE">
            <w:pPr>
              <w:widowControl/>
              <w:jc w:val="center"/>
              <w:rPr>
                <w:rFonts w:ascii="仿宋_GB2312" w:hAnsi="宋体" w:cs="宋体"/>
                <w:color w:val="000000"/>
                <w:kern w:val="0"/>
                <w:sz w:val="20"/>
                <w:szCs w:val="20"/>
              </w:rPr>
            </w:pPr>
          </w:p>
        </w:tc>
        <w:tc>
          <w:tcPr>
            <w:tcW w:w="1288" w:type="dxa"/>
            <w:vMerge/>
            <w:shd w:val="clear" w:color="auto" w:fill="auto"/>
            <w:noWrap/>
            <w:vAlign w:val="center"/>
          </w:tcPr>
          <w:p w14:paraId="308CC664" w14:textId="77777777" w:rsidR="002B2BEE" w:rsidRDefault="002B2BEE">
            <w:pPr>
              <w:widowControl/>
              <w:jc w:val="left"/>
              <w:rPr>
                <w:rFonts w:ascii="仿宋_GB2312" w:hAnsi="宋体" w:cs="宋体"/>
                <w:color w:val="000000"/>
                <w:kern w:val="0"/>
                <w:sz w:val="20"/>
                <w:szCs w:val="20"/>
              </w:rPr>
            </w:pPr>
          </w:p>
        </w:tc>
        <w:tc>
          <w:tcPr>
            <w:tcW w:w="1559" w:type="dxa"/>
            <w:vMerge w:val="restart"/>
            <w:shd w:val="clear" w:color="auto" w:fill="auto"/>
            <w:noWrap/>
            <w:vAlign w:val="center"/>
          </w:tcPr>
          <w:p w14:paraId="23A3C0DF"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B23资金管理</w:t>
            </w:r>
          </w:p>
        </w:tc>
        <w:tc>
          <w:tcPr>
            <w:tcW w:w="2551" w:type="dxa"/>
            <w:shd w:val="clear" w:color="auto" w:fill="auto"/>
            <w:noWrap/>
            <w:vAlign w:val="center"/>
          </w:tcPr>
          <w:p w14:paraId="5C2AFCF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B231财务管理制度健全性</w:t>
            </w:r>
          </w:p>
        </w:tc>
        <w:tc>
          <w:tcPr>
            <w:tcW w:w="703" w:type="dxa"/>
            <w:shd w:val="clear" w:color="auto" w:fill="auto"/>
            <w:noWrap/>
            <w:vAlign w:val="center"/>
          </w:tcPr>
          <w:p w14:paraId="78381E71"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w:t>
            </w:r>
          </w:p>
        </w:tc>
        <w:tc>
          <w:tcPr>
            <w:tcW w:w="864" w:type="dxa"/>
            <w:shd w:val="clear" w:color="auto" w:fill="auto"/>
            <w:noWrap/>
            <w:vAlign w:val="center"/>
          </w:tcPr>
          <w:p w14:paraId="1BF4DF85"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c>
          <w:tcPr>
            <w:tcW w:w="864" w:type="dxa"/>
            <w:shd w:val="clear" w:color="auto" w:fill="auto"/>
            <w:noWrap/>
            <w:vAlign w:val="center"/>
          </w:tcPr>
          <w:p w14:paraId="1C2FBE9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45A5B75D" w14:textId="77777777">
        <w:trPr>
          <w:cantSplit/>
          <w:trHeight w:val="260"/>
          <w:jc w:val="center"/>
        </w:trPr>
        <w:tc>
          <w:tcPr>
            <w:tcW w:w="1129" w:type="dxa"/>
            <w:vMerge/>
            <w:shd w:val="clear" w:color="auto" w:fill="auto"/>
            <w:noWrap/>
            <w:vAlign w:val="center"/>
          </w:tcPr>
          <w:p w14:paraId="3CFA19A6" w14:textId="77777777" w:rsidR="002B2BEE" w:rsidRDefault="002B2BEE">
            <w:pPr>
              <w:widowControl/>
              <w:jc w:val="center"/>
              <w:rPr>
                <w:rFonts w:ascii="仿宋_GB2312" w:hAnsi="宋体" w:cs="宋体"/>
                <w:color w:val="000000"/>
                <w:kern w:val="0"/>
                <w:sz w:val="20"/>
                <w:szCs w:val="20"/>
              </w:rPr>
            </w:pPr>
          </w:p>
        </w:tc>
        <w:tc>
          <w:tcPr>
            <w:tcW w:w="1288" w:type="dxa"/>
            <w:vMerge/>
            <w:shd w:val="clear" w:color="auto" w:fill="auto"/>
            <w:noWrap/>
            <w:vAlign w:val="center"/>
          </w:tcPr>
          <w:p w14:paraId="61B6D164" w14:textId="77777777" w:rsidR="002B2BEE" w:rsidRDefault="002B2BEE">
            <w:pPr>
              <w:widowControl/>
              <w:jc w:val="left"/>
              <w:rPr>
                <w:rFonts w:ascii="仿宋_GB2312" w:hAnsi="宋体" w:cs="宋体"/>
                <w:color w:val="000000"/>
                <w:kern w:val="0"/>
                <w:sz w:val="20"/>
                <w:szCs w:val="20"/>
              </w:rPr>
            </w:pPr>
          </w:p>
        </w:tc>
        <w:tc>
          <w:tcPr>
            <w:tcW w:w="1559" w:type="dxa"/>
            <w:vMerge/>
            <w:shd w:val="clear" w:color="auto" w:fill="auto"/>
            <w:noWrap/>
            <w:vAlign w:val="center"/>
          </w:tcPr>
          <w:p w14:paraId="3D8BCC3C" w14:textId="77777777" w:rsidR="002B2BEE" w:rsidRDefault="002B2BEE">
            <w:pPr>
              <w:widowControl/>
              <w:jc w:val="left"/>
              <w:rPr>
                <w:rFonts w:ascii="仿宋_GB2312" w:hAnsi="宋体" w:cs="宋体"/>
                <w:color w:val="000000"/>
                <w:kern w:val="0"/>
                <w:sz w:val="20"/>
                <w:szCs w:val="20"/>
              </w:rPr>
            </w:pPr>
          </w:p>
        </w:tc>
        <w:tc>
          <w:tcPr>
            <w:tcW w:w="2551" w:type="dxa"/>
            <w:shd w:val="clear" w:color="auto" w:fill="auto"/>
            <w:noWrap/>
            <w:vAlign w:val="center"/>
          </w:tcPr>
          <w:p w14:paraId="3726EAA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B232财务监控有效性</w:t>
            </w:r>
          </w:p>
        </w:tc>
        <w:tc>
          <w:tcPr>
            <w:tcW w:w="703" w:type="dxa"/>
            <w:shd w:val="clear" w:color="auto" w:fill="auto"/>
            <w:noWrap/>
            <w:vAlign w:val="center"/>
          </w:tcPr>
          <w:p w14:paraId="6B04956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w:t>
            </w:r>
          </w:p>
        </w:tc>
        <w:tc>
          <w:tcPr>
            <w:tcW w:w="864" w:type="dxa"/>
            <w:shd w:val="clear" w:color="auto" w:fill="auto"/>
            <w:noWrap/>
            <w:vAlign w:val="center"/>
          </w:tcPr>
          <w:p w14:paraId="29E48BF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4.00</w:t>
            </w:r>
          </w:p>
        </w:tc>
        <w:tc>
          <w:tcPr>
            <w:tcW w:w="864" w:type="dxa"/>
            <w:shd w:val="clear" w:color="auto" w:fill="auto"/>
            <w:noWrap/>
            <w:vAlign w:val="center"/>
          </w:tcPr>
          <w:p w14:paraId="3FDABD8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30E02D57" w14:textId="77777777">
        <w:trPr>
          <w:cantSplit/>
          <w:trHeight w:val="260"/>
          <w:jc w:val="center"/>
        </w:trPr>
        <w:tc>
          <w:tcPr>
            <w:tcW w:w="1129" w:type="dxa"/>
            <w:shd w:val="clear" w:color="000000" w:fill="D9D9D9"/>
            <w:noWrap/>
            <w:vAlign w:val="center"/>
          </w:tcPr>
          <w:p w14:paraId="01784407"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合计</w:t>
            </w:r>
          </w:p>
        </w:tc>
        <w:tc>
          <w:tcPr>
            <w:tcW w:w="1288" w:type="dxa"/>
            <w:shd w:val="clear" w:color="000000" w:fill="D9D9D9"/>
            <w:noWrap/>
            <w:vAlign w:val="center"/>
          </w:tcPr>
          <w:p w14:paraId="7DD680D4" w14:textId="77777777" w:rsidR="002B2BEE" w:rsidRDefault="002B2BEE">
            <w:pPr>
              <w:widowControl/>
              <w:jc w:val="left"/>
              <w:rPr>
                <w:rFonts w:ascii="仿宋_GB2312" w:hAnsi="宋体" w:cs="宋体"/>
                <w:b/>
                <w:bCs/>
                <w:color w:val="000000"/>
                <w:kern w:val="0"/>
                <w:sz w:val="20"/>
                <w:szCs w:val="20"/>
              </w:rPr>
            </w:pPr>
          </w:p>
        </w:tc>
        <w:tc>
          <w:tcPr>
            <w:tcW w:w="1559" w:type="dxa"/>
            <w:shd w:val="clear" w:color="000000" w:fill="D9D9D9"/>
            <w:noWrap/>
            <w:vAlign w:val="center"/>
          </w:tcPr>
          <w:p w14:paraId="29193F60" w14:textId="77777777" w:rsidR="002B2BEE" w:rsidRDefault="002B2BEE">
            <w:pPr>
              <w:widowControl/>
              <w:jc w:val="left"/>
              <w:rPr>
                <w:rFonts w:ascii="仿宋_GB2312" w:hAnsi="宋体" w:cs="宋体"/>
                <w:b/>
                <w:bCs/>
                <w:color w:val="000000"/>
                <w:kern w:val="0"/>
                <w:sz w:val="20"/>
                <w:szCs w:val="20"/>
              </w:rPr>
            </w:pPr>
          </w:p>
        </w:tc>
        <w:tc>
          <w:tcPr>
            <w:tcW w:w="2551" w:type="dxa"/>
            <w:shd w:val="clear" w:color="000000" w:fill="D9D9D9"/>
            <w:noWrap/>
            <w:vAlign w:val="center"/>
          </w:tcPr>
          <w:p w14:paraId="48A11CB7" w14:textId="77777777" w:rsidR="002B2BEE" w:rsidRDefault="002B2BEE">
            <w:pPr>
              <w:widowControl/>
              <w:jc w:val="left"/>
              <w:rPr>
                <w:rFonts w:ascii="仿宋_GB2312" w:hAnsi="宋体" w:cs="宋体"/>
                <w:b/>
                <w:bCs/>
                <w:color w:val="000000"/>
                <w:kern w:val="0"/>
                <w:sz w:val="20"/>
                <w:szCs w:val="20"/>
              </w:rPr>
            </w:pPr>
          </w:p>
        </w:tc>
        <w:tc>
          <w:tcPr>
            <w:tcW w:w="703" w:type="dxa"/>
            <w:shd w:val="clear" w:color="000000" w:fill="D9D9D9"/>
            <w:noWrap/>
            <w:vAlign w:val="center"/>
          </w:tcPr>
          <w:p w14:paraId="67D78653"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28</w:t>
            </w:r>
          </w:p>
        </w:tc>
        <w:tc>
          <w:tcPr>
            <w:tcW w:w="864" w:type="dxa"/>
            <w:shd w:val="clear" w:color="000000" w:fill="D9D9D9"/>
            <w:noWrap/>
            <w:vAlign w:val="center"/>
          </w:tcPr>
          <w:p w14:paraId="524902EE"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19.97</w:t>
            </w:r>
          </w:p>
        </w:tc>
        <w:tc>
          <w:tcPr>
            <w:tcW w:w="864" w:type="dxa"/>
            <w:shd w:val="clear" w:color="000000" w:fill="D9D9D9"/>
            <w:noWrap/>
            <w:vAlign w:val="center"/>
          </w:tcPr>
          <w:p w14:paraId="56024A10"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71%</w:t>
            </w:r>
          </w:p>
        </w:tc>
      </w:tr>
    </w:tbl>
    <w:p w14:paraId="2338412B"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B111政策传达规范性</w:t>
      </w:r>
    </w:p>
    <w:p w14:paraId="4028CAF0"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hint="eastAsia"/>
        </w:rPr>
        <w:t>2</w:t>
      </w:r>
      <w:r>
        <w:rPr>
          <w:rFonts w:ascii="仿宋_GB2312" w:hint="eastAsia"/>
          <w:lang w:val="sq-AL"/>
        </w:rPr>
        <w:t>分。</w:t>
      </w:r>
    </w:p>
    <w:p w14:paraId="77FE3B7E" w14:textId="77777777" w:rsidR="002B2BEE" w:rsidRDefault="00177FE7">
      <w:pPr>
        <w:spacing w:line="560" w:lineRule="exact"/>
        <w:ind w:firstLine="600"/>
        <w:rPr>
          <w:rFonts w:ascii="仿宋_GB2312"/>
        </w:rPr>
      </w:pPr>
      <w:proofErr w:type="gramStart"/>
      <w:r>
        <w:rPr>
          <w:rFonts w:ascii="仿宋_GB2312" w:hint="eastAsia"/>
        </w:rPr>
        <w:lastRenderedPageBreak/>
        <w:t>评价组</w:t>
      </w:r>
      <w:proofErr w:type="gramEnd"/>
      <w:r>
        <w:rPr>
          <w:rFonts w:ascii="仿宋_GB2312" w:hint="eastAsia"/>
        </w:rPr>
        <w:t>实地走访了6个乡镇市容所，并与剩下的12个乡镇市容所负责人进行了电话访谈。经访谈和满意度调查，18个乡镇对区绿容局的政策工作（包括监督考核、组织协调等）的满意度为95.83%，因此定性判断区绿容局能够向各乡镇“准确、完整、规范”地下达指标任务和运行管理要求。</w:t>
      </w:r>
    </w:p>
    <w:p w14:paraId="6F3D3699"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也实地走访了区集散场运营单位，通过访谈得知，区绿容局能够向主体企业明确下达指标要求和运行管理要求。</w:t>
      </w:r>
    </w:p>
    <w:p w14:paraId="1A648618" w14:textId="77777777" w:rsidR="002B2BEE" w:rsidRDefault="00177FE7">
      <w:pPr>
        <w:spacing w:line="560" w:lineRule="exact"/>
        <w:ind w:firstLine="600"/>
        <w:rPr>
          <w:rFonts w:ascii="仿宋_GB2312"/>
          <w:lang w:val="sq-AL"/>
        </w:rPr>
      </w:pPr>
      <w:r>
        <w:rPr>
          <w:rFonts w:ascii="仿宋_GB2312" w:hint="eastAsia"/>
        </w:rPr>
        <w:t>综上，根据评分标准，本指标得满分。</w:t>
      </w:r>
    </w:p>
    <w:p w14:paraId="1D78F999"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B121配套制度执行规范性</w:t>
      </w:r>
    </w:p>
    <w:p w14:paraId="450C22DF"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6</w:t>
      </w:r>
      <w:r>
        <w:rPr>
          <w:rFonts w:ascii="仿宋_GB2312" w:hint="eastAsia"/>
          <w:lang w:val="sq-AL"/>
        </w:rPr>
        <w:t>分，实得</w:t>
      </w:r>
      <w:r>
        <w:rPr>
          <w:rFonts w:ascii="仿宋_GB2312" w:hint="eastAsia"/>
        </w:rPr>
        <w:t>6</w:t>
      </w:r>
      <w:r>
        <w:rPr>
          <w:rFonts w:ascii="仿宋_GB2312" w:hint="eastAsia"/>
          <w:lang w:val="sq-AL"/>
        </w:rPr>
        <w:t>分。</w:t>
      </w:r>
    </w:p>
    <w:p w14:paraId="7DA29901" w14:textId="77777777" w:rsidR="002B2BEE" w:rsidRDefault="00177FE7">
      <w:pPr>
        <w:spacing w:line="560" w:lineRule="exact"/>
        <w:ind w:firstLine="600"/>
        <w:rPr>
          <w:rFonts w:ascii="仿宋_GB2312"/>
        </w:rPr>
      </w:pPr>
      <w:r>
        <w:rPr>
          <w:rFonts w:ascii="仿宋_GB2312" w:hint="eastAsia"/>
        </w:rPr>
        <w:t>区绿容局按《2021年崇明区生活垃圾分类减量工作考评办法》规定对乡镇开展生活垃圾分类减量综合考评。</w:t>
      </w:r>
    </w:p>
    <w:p w14:paraId="61D4ACF4" w14:textId="77777777" w:rsidR="002B2BEE" w:rsidRDefault="00177FE7">
      <w:pPr>
        <w:spacing w:line="560" w:lineRule="exact"/>
        <w:ind w:firstLine="600"/>
        <w:rPr>
          <w:rFonts w:ascii="仿宋_GB2312"/>
        </w:rPr>
      </w:pPr>
      <w:r>
        <w:rPr>
          <w:rFonts w:ascii="仿宋_GB2312" w:hint="eastAsia"/>
        </w:rPr>
        <w:t>区绿容局提供了2021年度全年的考核工作结果通报，相关资料显示，除年初年末，其他时间段每月考核1次，全年出具8份阶段性考核结果通报、1份年度工作通报。通报内容包括各乡镇分类实效评分、生活垃圾分类指标量完成情况、主要存在的问题（及整改情况）和下阶段工作要求。</w:t>
      </w:r>
    </w:p>
    <w:p w14:paraId="36FBF491" w14:textId="77777777" w:rsidR="002B2BEE" w:rsidRDefault="00177FE7">
      <w:pPr>
        <w:spacing w:line="560" w:lineRule="exact"/>
        <w:ind w:firstLine="600"/>
        <w:rPr>
          <w:rFonts w:ascii="仿宋_GB2312"/>
        </w:rPr>
      </w:pPr>
      <w:r>
        <w:rPr>
          <w:rFonts w:ascii="仿宋_GB2312" w:hint="eastAsia"/>
        </w:rPr>
        <w:t>区绿容局在考核工作</w:t>
      </w:r>
      <w:proofErr w:type="gramStart"/>
      <w:r>
        <w:rPr>
          <w:rFonts w:ascii="仿宋_GB2312" w:hint="eastAsia"/>
        </w:rPr>
        <w:t>中直接将发现</w:t>
      </w:r>
      <w:proofErr w:type="gramEnd"/>
      <w:r>
        <w:rPr>
          <w:rFonts w:ascii="仿宋_GB2312" w:hint="eastAsia"/>
        </w:rPr>
        <w:t>的问题向乡镇管理部门通报，要求其在规定的时间内整改，而后将整改情况记录于工作通报中。</w:t>
      </w:r>
    </w:p>
    <w:p w14:paraId="7AE2360A" w14:textId="77777777" w:rsidR="002B2BEE" w:rsidRDefault="00177FE7">
      <w:pPr>
        <w:spacing w:line="560" w:lineRule="exact"/>
        <w:ind w:firstLine="600"/>
        <w:rPr>
          <w:rFonts w:ascii="仿宋_GB2312"/>
        </w:rPr>
      </w:pPr>
      <w:r>
        <w:rPr>
          <w:rFonts w:ascii="仿宋_GB2312" w:hint="eastAsia"/>
        </w:rPr>
        <w:t>考核工作由联席会议成员单位共同实施，联席单位也对各乡镇进行评分。同时，区绿容局从12345投诉热线获取居民投诉记录，统计生活垃圾分类减量相关的有责投诉数据。</w:t>
      </w:r>
    </w:p>
    <w:p w14:paraId="534015E4" w14:textId="77777777" w:rsidR="002B2BEE" w:rsidRDefault="00177FE7">
      <w:pPr>
        <w:spacing w:line="560" w:lineRule="exact"/>
        <w:ind w:firstLine="600"/>
        <w:rPr>
          <w:rFonts w:ascii="仿宋_GB2312"/>
        </w:rPr>
      </w:pPr>
      <w:r>
        <w:rPr>
          <w:rFonts w:ascii="仿宋_GB2312" w:hint="eastAsia"/>
        </w:rPr>
        <w:t>年末，汇总全年考核评分结果，对各乡镇进行综合打分和</w:t>
      </w:r>
      <w:r>
        <w:rPr>
          <w:rFonts w:ascii="仿宋_GB2312" w:hint="eastAsia"/>
        </w:rPr>
        <w:lastRenderedPageBreak/>
        <w:t>评级。最终评出17个乡镇得分在95以上（评级为良好及以上），剩余1个乡镇评级为“尚可”。</w:t>
      </w:r>
    </w:p>
    <w:p w14:paraId="5C94BA32" w14:textId="77777777" w:rsidR="002B2BEE" w:rsidRDefault="00177FE7">
      <w:pPr>
        <w:spacing w:line="560" w:lineRule="exact"/>
        <w:ind w:firstLine="600"/>
        <w:rPr>
          <w:rFonts w:ascii="仿宋_GB2312"/>
          <w:lang w:val="sq-AL"/>
        </w:rPr>
      </w:pPr>
      <w:r>
        <w:rPr>
          <w:rFonts w:ascii="仿宋_GB2312" w:hint="eastAsia"/>
        </w:rPr>
        <w:t>综上，区绿容局能够规范落实政策配套管理制度，本指标得满分。</w:t>
      </w:r>
    </w:p>
    <w:p w14:paraId="50B7FF5B"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B122信息系统数据质量</w:t>
      </w:r>
    </w:p>
    <w:p w14:paraId="3DCC352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3</w:t>
      </w:r>
      <w:r>
        <w:rPr>
          <w:rFonts w:ascii="仿宋_GB2312" w:hint="eastAsia"/>
          <w:lang w:val="sq-AL"/>
        </w:rPr>
        <w:t>分。</w:t>
      </w:r>
    </w:p>
    <w:p w14:paraId="5E20E77F" w14:textId="77777777" w:rsidR="002B2BEE" w:rsidRDefault="00177FE7">
      <w:pPr>
        <w:spacing w:line="560" w:lineRule="exact"/>
        <w:ind w:firstLine="600"/>
        <w:rPr>
          <w:rFonts w:ascii="仿宋_GB2312"/>
        </w:rPr>
      </w:pPr>
      <w:r>
        <w:rPr>
          <w:rFonts w:ascii="仿宋_GB2312" w:hint="eastAsia"/>
        </w:rPr>
        <w:t>通过与区绿容局访谈，得知</w:t>
      </w:r>
      <w:proofErr w:type="gramStart"/>
      <w:r>
        <w:rPr>
          <w:rFonts w:ascii="仿宋_GB2312" w:hint="eastAsia"/>
        </w:rPr>
        <w:t>崇明区</w:t>
      </w:r>
      <w:proofErr w:type="gramEnd"/>
      <w:r>
        <w:rPr>
          <w:rFonts w:ascii="仿宋_GB2312" w:hint="eastAsia"/>
        </w:rPr>
        <w:t>服务点源头智能称重，实行有偿回收，回收的品类和数量按区域同步上传至镇中转站。中转站对进站垃圾再次进行过磅称重，并计量上传至中转站平台。中转站可回收物进入区级集散场过磅后，数量自动上传至区级集散场。区推进办信息化管理平台同步可以查寻到每个乡镇中转站及集散场数量。</w:t>
      </w:r>
    </w:p>
    <w:p w14:paraId="2F5DDF69"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走访了6个乡镇的中转站和集散场，通过与相关运营单位访谈和实地观察，了解垃圾回收量数据的管理情况。确认可回收物收回后均实施称重，地秤获得的数据直接联网共享至区级信息管理系统。</w:t>
      </w:r>
    </w:p>
    <w:p w14:paraId="3F5084AE" w14:textId="77777777" w:rsidR="002B2BEE" w:rsidRDefault="00177FE7">
      <w:pPr>
        <w:spacing w:line="560" w:lineRule="exact"/>
        <w:ind w:firstLine="600"/>
        <w:rPr>
          <w:rFonts w:ascii="仿宋_GB2312"/>
        </w:rPr>
      </w:pPr>
      <w:r>
        <w:rPr>
          <w:rFonts w:ascii="仿宋_GB2312" w:hint="eastAsia"/>
        </w:rPr>
        <w:t>区绿容局在访谈时反映，该信息系统于2020年建成，各乡镇于2021年才全部接入信息平台，平时区绿容局若需要导出系统数据，一般委托技工帮忙导出并整理数据，因此该系统在操作使用时不是很方便。</w:t>
      </w:r>
    </w:p>
    <w:p w14:paraId="0EFED045" w14:textId="77777777" w:rsidR="002B2BEE" w:rsidRDefault="00177FE7">
      <w:pPr>
        <w:spacing w:line="560" w:lineRule="exact"/>
        <w:ind w:firstLine="600"/>
        <w:rPr>
          <w:rFonts w:ascii="仿宋_GB2312"/>
          <w:lang w:val="sq-AL"/>
        </w:rPr>
      </w:pPr>
      <w:r>
        <w:rPr>
          <w:rFonts w:ascii="仿宋_GB2312" w:hint="eastAsia"/>
        </w:rPr>
        <w:t>综上，根据评分标准，本指标得满分。</w:t>
      </w:r>
    </w:p>
    <w:p w14:paraId="60889E5D"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B211预算编制合理性</w:t>
      </w:r>
    </w:p>
    <w:p w14:paraId="74303192"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5</w:t>
      </w:r>
      <w:r>
        <w:rPr>
          <w:rFonts w:ascii="仿宋_GB2312" w:hint="eastAsia"/>
          <w:lang w:val="sq-AL"/>
        </w:rPr>
        <w:t>分，实得</w:t>
      </w:r>
      <w:r>
        <w:rPr>
          <w:rFonts w:ascii="仿宋_GB2312" w:hint="eastAsia"/>
        </w:rPr>
        <w:t>3.47</w:t>
      </w:r>
      <w:r>
        <w:rPr>
          <w:rFonts w:ascii="仿宋_GB2312" w:hint="eastAsia"/>
          <w:lang w:val="sq-AL"/>
        </w:rPr>
        <w:t>分。</w:t>
      </w:r>
    </w:p>
    <w:p w14:paraId="77EA9B6E" w14:textId="77777777" w:rsidR="002B2BEE" w:rsidRDefault="00177FE7">
      <w:pPr>
        <w:spacing w:line="560" w:lineRule="exact"/>
        <w:ind w:firstLine="600"/>
        <w:rPr>
          <w:rFonts w:ascii="仿宋_GB2312"/>
        </w:rPr>
      </w:pPr>
      <w:r>
        <w:rPr>
          <w:rFonts w:ascii="仿宋_GB2312" w:hint="eastAsia"/>
        </w:rPr>
        <w:t>区绿容局参照历年预算金额（430万元）申请本项目2021</w:t>
      </w:r>
      <w:r>
        <w:rPr>
          <w:rFonts w:ascii="仿宋_GB2312" w:hint="eastAsia"/>
        </w:rPr>
        <w:lastRenderedPageBreak/>
        <w:t>年度预算。</w:t>
      </w:r>
    </w:p>
    <w:p w14:paraId="7E59D2A7" w14:textId="77777777" w:rsidR="002B2BEE" w:rsidRDefault="00177FE7">
      <w:pPr>
        <w:spacing w:line="560" w:lineRule="exact"/>
        <w:ind w:firstLine="600"/>
        <w:rPr>
          <w:rFonts w:ascii="仿宋_GB2312"/>
        </w:rPr>
      </w:pPr>
      <w:r>
        <w:rPr>
          <w:rFonts w:ascii="仿宋_GB2312" w:hint="eastAsia"/>
        </w:rPr>
        <w:t>区绿容局将预算构成进行了细化，计划将项目资金分别用于集散场日常运行补贴（预算254.26万元）、制作垃圾分类宣传物料（预算20万元）、购买集散场运营所需的生产易耗品（预算25万元），以及实施集散场装修工程以扩大作业区域（预算125万元）。</w:t>
      </w:r>
    </w:p>
    <w:p w14:paraId="56F34F12" w14:textId="77777777" w:rsidR="002B2BEE" w:rsidRDefault="00177FE7">
      <w:pPr>
        <w:spacing w:line="560" w:lineRule="exact"/>
        <w:ind w:firstLine="600"/>
        <w:rPr>
          <w:rFonts w:ascii="仿宋_GB2312"/>
        </w:rPr>
      </w:pPr>
      <w:r>
        <w:rPr>
          <w:rFonts w:ascii="仿宋_GB2312" w:hint="eastAsia"/>
        </w:rPr>
        <w:t>其中，集散场日常运行补贴金额能够细化数量单价，具体为86吨/天×81元/吨×365天=254.2590万元。其他几项支出均缺乏数量和单价依据，为整体匡算金额。</w:t>
      </w:r>
    </w:p>
    <w:p w14:paraId="4F2D4FDD" w14:textId="77777777" w:rsidR="002B2BEE" w:rsidRDefault="00177FE7">
      <w:pPr>
        <w:spacing w:line="560" w:lineRule="exact"/>
        <w:ind w:firstLine="600"/>
        <w:rPr>
          <w:rFonts w:ascii="仿宋_GB2312"/>
          <w:lang w:val="sq-AL"/>
        </w:rPr>
      </w:pPr>
      <w:r>
        <w:rPr>
          <w:rFonts w:ascii="仿宋_GB2312" w:hint="eastAsia"/>
        </w:rPr>
        <w:t>根据评分标准，4个维度仅第1个维度得满分，其余3个维度扣分分数合计1.25×3×（1-254.26/430）=1.53分。</w:t>
      </w:r>
    </w:p>
    <w:p w14:paraId="185DA176"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B221预算执行率</w:t>
      </w:r>
    </w:p>
    <w:p w14:paraId="5B07ECFB"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5</w:t>
      </w:r>
      <w:r>
        <w:rPr>
          <w:rFonts w:ascii="仿宋_GB2312" w:hint="eastAsia"/>
          <w:lang w:val="sq-AL"/>
        </w:rPr>
        <w:t>分，实得</w:t>
      </w:r>
      <w:r>
        <w:rPr>
          <w:rFonts w:ascii="仿宋_GB2312" w:hint="eastAsia"/>
        </w:rPr>
        <w:t>0</w:t>
      </w:r>
      <w:r>
        <w:rPr>
          <w:rFonts w:ascii="仿宋_GB2312" w:hint="eastAsia"/>
          <w:lang w:val="sq-AL"/>
        </w:rPr>
        <w:t>分。</w:t>
      </w:r>
    </w:p>
    <w:p w14:paraId="5A1B2D1A" w14:textId="77777777" w:rsidR="002B2BEE" w:rsidRDefault="00177FE7">
      <w:pPr>
        <w:spacing w:line="560" w:lineRule="exact"/>
        <w:ind w:firstLine="600"/>
        <w:rPr>
          <w:rFonts w:ascii="仿宋_GB2312"/>
        </w:rPr>
      </w:pPr>
      <w:r>
        <w:rPr>
          <w:rFonts w:ascii="仿宋_GB2312" w:hint="eastAsia"/>
        </w:rPr>
        <w:t>本政策年初预算430万元。2021年区绿容局未主动申请调整（调减）项目预算金额。财务资料显示当年实际支出254.26万元，预算执行率59.13%。</w:t>
      </w:r>
    </w:p>
    <w:p w14:paraId="5F9E2911" w14:textId="77777777" w:rsidR="002B2BEE" w:rsidRDefault="00177FE7">
      <w:pPr>
        <w:spacing w:line="560" w:lineRule="exact"/>
        <w:ind w:firstLine="600"/>
        <w:rPr>
          <w:rFonts w:ascii="仿宋_GB2312"/>
          <w:lang w:val="sq-AL"/>
        </w:rPr>
      </w:pPr>
      <w:r>
        <w:rPr>
          <w:rFonts w:ascii="仿宋_GB2312" w:hint="eastAsia"/>
        </w:rPr>
        <w:t>根据评分标准，本指标不得分。</w:t>
      </w:r>
    </w:p>
    <w:p w14:paraId="519A5D39"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B222资金拨付及时率</w:t>
      </w:r>
    </w:p>
    <w:p w14:paraId="29F72AB3"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hint="eastAsia"/>
        </w:rPr>
        <w:t>0.5</w:t>
      </w:r>
      <w:r>
        <w:rPr>
          <w:rFonts w:ascii="仿宋_GB2312" w:hint="eastAsia"/>
          <w:lang w:val="sq-AL"/>
        </w:rPr>
        <w:t>分。</w:t>
      </w:r>
    </w:p>
    <w:p w14:paraId="0A2DEA73" w14:textId="77777777" w:rsidR="002B2BEE" w:rsidRDefault="00177FE7">
      <w:pPr>
        <w:spacing w:line="560" w:lineRule="exact"/>
        <w:ind w:firstLine="600"/>
        <w:rPr>
          <w:rFonts w:ascii="仿宋_GB2312"/>
        </w:rPr>
      </w:pPr>
      <w:r>
        <w:rPr>
          <w:rFonts w:ascii="仿宋_GB2312" w:hint="eastAsia"/>
        </w:rPr>
        <w:t>政策文件提出“区级集散场日常运行补贴经费，按季度结算，由区绿化市容局向区财政申请，并拨付至区供销社。”</w:t>
      </w:r>
    </w:p>
    <w:p w14:paraId="1E87F3F4" w14:textId="77777777" w:rsidR="002B2BEE" w:rsidRDefault="00177FE7">
      <w:pPr>
        <w:spacing w:line="560" w:lineRule="exact"/>
        <w:ind w:firstLine="600"/>
        <w:rPr>
          <w:rFonts w:ascii="仿宋_GB2312"/>
        </w:rPr>
      </w:pPr>
      <w:r>
        <w:rPr>
          <w:rFonts w:ascii="仿宋_GB2312" w:hint="eastAsia"/>
        </w:rPr>
        <w:t>区绿容局提供的拨款资料显示，2021年10月和12月区绿容局分别向区供销社拨付200万元和54.26万元。</w:t>
      </w:r>
    </w:p>
    <w:p w14:paraId="60A697A1" w14:textId="77777777" w:rsidR="002B2BEE" w:rsidRDefault="00177FE7">
      <w:pPr>
        <w:spacing w:line="560" w:lineRule="exact"/>
        <w:ind w:firstLine="600"/>
        <w:rPr>
          <w:rFonts w:ascii="仿宋_GB2312"/>
          <w:lang w:val="sq-AL"/>
        </w:rPr>
      </w:pPr>
      <w:r>
        <w:rPr>
          <w:rFonts w:ascii="仿宋_GB2312" w:hint="eastAsia"/>
        </w:rPr>
        <w:t>实际操作中，区绿容局并未按季度结算补贴资金，主要原</w:t>
      </w:r>
      <w:r>
        <w:rPr>
          <w:rFonts w:ascii="仿宋_GB2312" w:hint="eastAsia"/>
        </w:rPr>
        <w:lastRenderedPageBreak/>
        <w:t>因是集散场的实际回收量不高，运营单位不急于结算，所以未提出结算申请，同时区</w:t>
      </w:r>
      <w:proofErr w:type="gramStart"/>
      <w:r>
        <w:rPr>
          <w:rFonts w:ascii="仿宋_GB2312" w:hint="eastAsia"/>
        </w:rPr>
        <w:t>绿容局</w:t>
      </w:r>
      <w:proofErr w:type="gramEnd"/>
      <w:r>
        <w:rPr>
          <w:rFonts w:ascii="仿宋_GB2312" w:hint="eastAsia"/>
        </w:rPr>
        <w:t>也未严格按政策规定分季度请款。根据评分标准，应扣3/4权重分，即本指标扣1.5分。</w:t>
      </w:r>
    </w:p>
    <w:p w14:paraId="7213D9F8"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B231财务管理制度健全性</w:t>
      </w:r>
    </w:p>
    <w:p w14:paraId="7E9E012A"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1</w:t>
      </w:r>
      <w:r>
        <w:rPr>
          <w:rFonts w:ascii="仿宋_GB2312" w:hint="eastAsia"/>
          <w:lang w:val="sq-AL"/>
        </w:rPr>
        <w:t>分，实得</w:t>
      </w:r>
      <w:r>
        <w:rPr>
          <w:rFonts w:ascii="仿宋_GB2312" w:hint="eastAsia"/>
        </w:rPr>
        <w:t>1</w:t>
      </w:r>
      <w:r>
        <w:rPr>
          <w:rFonts w:ascii="仿宋_GB2312" w:hint="eastAsia"/>
          <w:lang w:val="sq-AL"/>
        </w:rPr>
        <w:t>分。</w:t>
      </w:r>
    </w:p>
    <w:p w14:paraId="0E9FB50D" w14:textId="77777777" w:rsidR="002B2BEE" w:rsidRDefault="00177FE7">
      <w:pPr>
        <w:spacing w:line="560" w:lineRule="exact"/>
        <w:ind w:firstLine="600"/>
        <w:rPr>
          <w:rFonts w:ascii="仿宋_GB2312"/>
        </w:rPr>
      </w:pPr>
      <w:r>
        <w:rPr>
          <w:rFonts w:ascii="仿宋_GB2312" w:hint="eastAsia"/>
        </w:rPr>
        <w:t>本政策资金管理规范由政策文件明文规定，同时参照区绿容局部门财务制度和内部控制制度进行管理。</w:t>
      </w:r>
    </w:p>
    <w:p w14:paraId="1FF172E4" w14:textId="77777777" w:rsidR="002B2BEE" w:rsidRDefault="00177FE7">
      <w:pPr>
        <w:spacing w:line="560" w:lineRule="exact"/>
        <w:ind w:firstLine="600"/>
        <w:rPr>
          <w:rFonts w:ascii="仿宋_GB2312"/>
        </w:rPr>
      </w:pPr>
      <w:r>
        <w:rPr>
          <w:rFonts w:ascii="仿宋_GB2312" w:hint="eastAsia"/>
        </w:rPr>
        <w:t>政策文件明确提出了资金来源、审核拨付流程，而区绿容局部门财务制度和内部控制制度也已建立健全。</w:t>
      </w:r>
    </w:p>
    <w:p w14:paraId="0CD14D07" w14:textId="77777777" w:rsidR="002B2BEE" w:rsidRDefault="00177FE7">
      <w:pPr>
        <w:spacing w:line="560" w:lineRule="exact"/>
        <w:ind w:firstLine="600"/>
        <w:rPr>
          <w:rFonts w:ascii="仿宋_GB2312"/>
          <w:lang w:val="sq-AL"/>
        </w:rPr>
      </w:pPr>
      <w:r>
        <w:rPr>
          <w:rFonts w:ascii="仿宋_GB2312" w:hint="eastAsia"/>
        </w:rPr>
        <w:t>综上，本指标得满分。</w:t>
      </w:r>
    </w:p>
    <w:p w14:paraId="5484C1DC"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B232财务监控有效性</w:t>
      </w:r>
    </w:p>
    <w:p w14:paraId="040DF73B"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4</w:t>
      </w:r>
      <w:r>
        <w:rPr>
          <w:rFonts w:ascii="仿宋_GB2312" w:hint="eastAsia"/>
          <w:lang w:val="sq-AL"/>
        </w:rPr>
        <w:t>分，实得</w:t>
      </w:r>
      <w:r>
        <w:rPr>
          <w:rFonts w:ascii="仿宋_GB2312" w:hint="eastAsia"/>
        </w:rPr>
        <w:t>4</w:t>
      </w:r>
      <w:r>
        <w:rPr>
          <w:rFonts w:ascii="仿宋_GB2312" w:hint="eastAsia"/>
          <w:lang w:val="sq-AL"/>
        </w:rPr>
        <w:t>分。</w:t>
      </w:r>
    </w:p>
    <w:p w14:paraId="26D251E6" w14:textId="77777777" w:rsidR="002B2BEE" w:rsidRDefault="00177FE7">
      <w:pPr>
        <w:spacing w:line="560" w:lineRule="exact"/>
        <w:ind w:firstLine="600"/>
        <w:rPr>
          <w:rFonts w:ascii="仿宋_GB2312"/>
        </w:rPr>
      </w:pPr>
      <w:r>
        <w:rPr>
          <w:rFonts w:ascii="仿宋_GB2312" w:hint="eastAsia"/>
        </w:rPr>
        <w:t>通过核查区绿容局财务资料，确认部门审批手续完整，政策资金全部划拨至区供销社，作为集散场日常运行补贴。</w:t>
      </w:r>
    </w:p>
    <w:p w14:paraId="6D9CB89F" w14:textId="77777777" w:rsidR="002B2BEE" w:rsidRDefault="00177FE7">
      <w:pPr>
        <w:spacing w:line="560" w:lineRule="exact"/>
        <w:ind w:firstLine="600"/>
        <w:rPr>
          <w:rFonts w:ascii="仿宋_GB2312"/>
          <w:lang w:val="sq-AL"/>
        </w:rPr>
      </w:pPr>
      <w:r>
        <w:rPr>
          <w:rFonts w:ascii="仿宋_GB2312" w:hint="eastAsia"/>
        </w:rPr>
        <w:t>不存在资金使用不合</w:t>
      </w:r>
      <w:proofErr w:type="gramStart"/>
      <w:r>
        <w:rPr>
          <w:rFonts w:ascii="仿宋_GB2312" w:hint="eastAsia"/>
        </w:rPr>
        <w:t>规</w:t>
      </w:r>
      <w:proofErr w:type="gramEnd"/>
      <w:r>
        <w:rPr>
          <w:rFonts w:ascii="仿宋_GB2312" w:hint="eastAsia"/>
        </w:rPr>
        <w:t>和资金用途超出政策规定的情况。根据评分标准，本指标得满分。</w:t>
      </w:r>
    </w:p>
    <w:p w14:paraId="3063A453" w14:textId="77777777" w:rsidR="002B2BEE" w:rsidRDefault="00177FE7">
      <w:pPr>
        <w:pStyle w:val="3"/>
        <w:ind w:firstLine="602"/>
      </w:pPr>
      <w:r>
        <w:rPr>
          <w:rFonts w:hint="eastAsia"/>
        </w:rPr>
        <w:t>3</w:t>
      </w:r>
      <w:r>
        <w:t>.</w:t>
      </w:r>
      <w:r>
        <w:rPr>
          <w:rFonts w:hint="eastAsia"/>
        </w:rPr>
        <w:t>政策绩效类指标分析</w:t>
      </w:r>
    </w:p>
    <w:p w14:paraId="79A3C1AA" w14:textId="77777777" w:rsidR="002B2BEE" w:rsidRDefault="00177FE7">
      <w:pPr>
        <w:spacing w:line="560" w:lineRule="exact"/>
        <w:ind w:firstLine="600"/>
        <w:rPr>
          <w:rFonts w:ascii="仿宋_GB2312"/>
          <w:lang w:val="sq-AL"/>
        </w:rPr>
      </w:pPr>
      <w:r>
        <w:rPr>
          <w:rFonts w:ascii="仿宋_GB2312" w:hint="eastAsia"/>
        </w:rPr>
        <w:t>政策绩效类指标</w:t>
      </w:r>
      <w:r>
        <w:rPr>
          <w:rFonts w:ascii="仿宋_GB2312" w:hint="eastAsia"/>
          <w:lang w:val="sq-AL"/>
        </w:rPr>
        <w:t>权重共</w:t>
      </w:r>
      <w:r>
        <w:rPr>
          <w:rFonts w:ascii="仿宋_GB2312" w:hint="eastAsia"/>
        </w:rPr>
        <w:t>47</w:t>
      </w:r>
      <w:r>
        <w:rPr>
          <w:rFonts w:ascii="仿宋_GB2312" w:hint="eastAsia"/>
          <w:lang w:val="sq-AL"/>
        </w:rPr>
        <w:t>分，主要考察</w:t>
      </w:r>
      <w:r>
        <w:rPr>
          <w:rFonts w:ascii="仿宋_GB2312" w:hint="eastAsia"/>
        </w:rPr>
        <w:t>政策产出情况、政策效益情况、政策满意度、以及政策可持续性</w:t>
      </w:r>
      <w:r>
        <w:rPr>
          <w:rFonts w:ascii="仿宋_GB2312" w:hint="eastAsia"/>
          <w:lang w:val="sq-AL"/>
        </w:rPr>
        <w:t>，相关指标共</w:t>
      </w:r>
      <w:r>
        <w:rPr>
          <w:rFonts w:ascii="仿宋_GB2312" w:hint="eastAsia"/>
        </w:rPr>
        <w:t>15</w:t>
      </w:r>
      <w:r>
        <w:rPr>
          <w:rFonts w:ascii="仿宋_GB2312" w:hint="eastAsia"/>
          <w:lang w:val="sq-AL"/>
        </w:rPr>
        <w:t>个，各指标得分情况详见下表。</w:t>
      </w:r>
    </w:p>
    <w:p w14:paraId="1A499BD5" w14:textId="77777777" w:rsidR="002B2BEE" w:rsidRDefault="00177FE7">
      <w:pPr>
        <w:spacing w:line="560" w:lineRule="exact"/>
        <w:jc w:val="center"/>
        <w:rPr>
          <w:rFonts w:ascii="仿宋_GB2312"/>
        </w:rPr>
      </w:pPr>
      <w:r>
        <w:rPr>
          <w:rFonts w:ascii="仿宋_GB2312" w:hint="eastAsia"/>
          <w:lang w:val="sq-AL"/>
        </w:rPr>
        <w:t>表5-</w:t>
      </w:r>
      <w:r>
        <w:rPr>
          <w:rFonts w:ascii="仿宋_GB2312" w:hint="eastAsia"/>
        </w:rPr>
        <w:t>4</w:t>
      </w:r>
      <w:r>
        <w:rPr>
          <w:rFonts w:ascii="仿宋_GB2312" w:hint="eastAsia"/>
          <w:lang w:val="sq-AL"/>
        </w:rPr>
        <w:t>、</w:t>
      </w:r>
      <w:r>
        <w:rPr>
          <w:rFonts w:ascii="仿宋_GB2312" w:hint="eastAsia"/>
        </w:rPr>
        <w:t>政策绩效</w:t>
      </w:r>
      <w:r>
        <w:rPr>
          <w:rFonts w:ascii="仿宋_GB2312" w:hint="eastAsia"/>
          <w:lang w:val="sq-AL"/>
        </w:rPr>
        <w:t>类指标得分汇总表</w:t>
      </w:r>
    </w:p>
    <w:tbl>
      <w:tblPr>
        <w:tblW w:w="9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203"/>
        <w:gridCol w:w="2382"/>
        <w:gridCol w:w="2738"/>
        <w:gridCol w:w="697"/>
        <w:gridCol w:w="720"/>
        <w:gridCol w:w="839"/>
      </w:tblGrid>
      <w:tr w:rsidR="002B2BEE" w14:paraId="02CE9E00" w14:textId="77777777">
        <w:trPr>
          <w:cantSplit/>
          <w:trHeight w:val="260"/>
          <w:tblHeader/>
          <w:jc w:val="center"/>
        </w:trPr>
        <w:tc>
          <w:tcPr>
            <w:tcW w:w="1043" w:type="dxa"/>
            <w:shd w:val="clear" w:color="000000" w:fill="D9D9D9"/>
            <w:noWrap/>
            <w:vAlign w:val="center"/>
          </w:tcPr>
          <w:p w14:paraId="14EC04A3"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一级指标</w:t>
            </w:r>
          </w:p>
        </w:tc>
        <w:tc>
          <w:tcPr>
            <w:tcW w:w="1203" w:type="dxa"/>
            <w:shd w:val="clear" w:color="000000" w:fill="D9D9D9"/>
            <w:noWrap/>
            <w:vAlign w:val="center"/>
          </w:tcPr>
          <w:p w14:paraId="3D7A94EA"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二级指标</w:t>
            </w:r>
          </w:p>
        </w:tc>
        <w:tc>
          <w:tcPr>
            <w:tcW w:w="2382" w:type="dxa"/>
            <w:shd w:val="clear" w:color="000000" w:fill="D9D9D9"/>
            <w:noWrap/>
            <w:vAlign w:val="center"/>
          </w:tcPr>
          <w:p w14:paraId="22AFBB96"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三级指标</w:t>
            </w:r>
          </w:p>
        </w:tc>
        <w:tc>
          <w:tcPr>
            <w:tcW w:w="2738" w:type="dxa"/>
            <w:shd w:val="clear" w:color="000000" w:fill="D9D9D9"/>
            <w:noWrap/>
            <w:vAlign w:val="center"/>
          </w:tcPr>
          <w:p w14:paraId="4ABC3685"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四级指标</w:t>
            </w:r>
          </w:p>
        </w:tc>
        <w:tc>
          <w:tcPr>
            <w:tcW w:w="697" w:type="dxa"/>
            <w:shd w:val="clear" w:color="000000" w:fill="D9D9D9"/>
            <w:noWrap/>
            <w:vAlign w:val="center"/>
          </w:tcPr>
          <w:p w14:paraId="31845BAB"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权重</w:t>
            </w:r>
          </w:p>
        </w:tc>
        <w:tc>
          <w:tcPr>
            <w:tcW w:w="720" w:type="dxa"/>
            <w:shd w:val="clear" w:color="000000" w:fill="D9D9D9"/>
            <w:noWrap/>
            <w:vAlign w:val="center"/>
          </w:tcPr>
          <w:p w14:paraId="3DBD704F"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w:t>
            </w:r>
          </w:p>
        </w:tc>
        <w:tc>
          <w:tcPr>
            <w:tcW w:w="839" w:type="dxa"/>
            <w:shd w:val="clear" w:color="000000" w:fill="D9D9D9"/>
            <w:noWrap/>
            <w:vAlign w:val="center"/>
          </w:tcPr>
          <w:p w14:paraId="278A6197"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得分率</w:t>
            </w:r>
          </w:p>
        </w:tc>
      </w:tr>
      <w:tr w:rsidR="002B2BEE" w14:paraId="24A92EF2" w14:textId="77777777">
        <w:trPr>
          <w:cantSplit/>
          <w:trHeight w:val="260"/>
          <w:jc w:val="center"/>
        </w:trPr>
        <w:tc>
          <w:tcPr>
            <w:tcW w:w="1043" w:type="dxa"/>
            <w:vMerge w:val="restart"/>
            <w:shd w:val="clear" w:color="auto" w:fill="auto"/>
            <w:noWrap/>
            <w:vAlign w:val="center"/>
          </w:tcPr>
          <w:p w14:paraId="4B9005B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C</w:t>
            </w:r>
          </w:p>
          <w:p w14:paraId="6F37512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政策绩效(47)</w:t>
            </w:r>
          </w:p>
        </w:tc>
        <w:tc>
          <w:tcPr>
            <w:tcW w:w="1203" w:type="dxa"/>
            <w:vMerge w:val="restart"/>
            <w:shd w:val="clear" w:color="auto" w:fill="auto"/>
            <w:noWrap/>
            <w:vAlign w:val="center"/>
          </w:tcPr>
          <w:p w14:paraId="3830838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C1产出数量指标</w:t>
            </w:r>
          </w:p>
        </w:tc>
        <w:tc>
          <w:tcPr>
            <w:tcW w:w="2382" w:type="dxa"/>
            <w:shd w:val="clear" w:color="auto" w:fill="auto"/>
            <w:noWrap/>
            <w:vAlign w:val="center"/>
          </w:tcPr>
          <w:p w14:paraId="3832CDC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C11体系建设工作完成率</w:t>
            </w:r>
          </w:p>
        </w:tc>
        <w:tc>
          <w:tcPr>
            <w:tcW w:w="2738" w:type="dxa"/>
            <w:shd w:val="clear" w:color="auto" w:fill="auto"/>
            <w:noWrap/>
            <w:vAlign w:val="center"/>
          </w:tcPr>
          <w:p w14:paraId="100C1452"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697" w:type="dxa"/>
            <w:shd w:val="clear" w:color="auto" w:fill="auto"/>
            <w:noWrap/>
            <w:vAlign w:val="center"/>
          </w:tcPr>
          <w:p w14:paraId="3A7451E6"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1</w:t>
            </w:r>
          </w:p>
        </w:tc>
        <w:tc>
          <w:tcPr>
            <w:tcW w:w="720" w:type="dxa"/>
            <w:shd w:val="clear" w:color="auto" w:fill="auto"/>
            <w:noWrap/>
            <w:vAlign w:val="center"/>
          </w:tcPr>
          <w:p w14:paraId="1B76C2AB"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1</w:t>
            </w:r>
            <w:r>
              <w:rPr>
                <w:rFonts w:ascii="仿宋_GB2312" w:hAnsi="宋体" w:cs="宋体" w:hint="eastAsia"/>
                <w:color w:val="000000"/>
                <w:kern w:val="0"/>
                <w:sz w:val="20"/>
                <w:szCs w:val="20"/>
              </w:rPr>
              <w:t>.00</w:t>
            </w:r>
          </w:p>
        </w:tc>
        <w:tc>
          <w:tcPr>
            <w:tcW w:w="839" w:type="dxa"/>
            <w:shd w:val="clear" w:color="auto" w:fill="auto"/>
            <w:noWrap/>
            <w:vAlign w:val="center"/>
          </w:tcPr>
          <w:p w14:paraId="3616D2F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5078129D" w14:textId="77777777">
        <w:trPr>
          <w:cantSplit/>
          <w:trHeight w:val="260"/>
          <w:jc w:val="center"/>
        </w:trPr>
        <w:tc>
          <w:tcPr>
            <w:tcW w:w="1043" w:type="dxa"/>
            <w:vMerge/>
            <w:shd w:val="clear" w:color="auto" w:fill="auto"/>
            <w:noWrap/>
            <w:vAlign w:val="center"/>
          </w:tcPr>
          <w:p w14:paraId="097AB722"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43D05630" w14:textId="77777777" w:rsidR="002B2BEE" w:rsidRDefault="002B2BEE">
            <w:pPr>
              <w:widowControl/>
              <w:jc w:val="left"/>
              <w:rPr>
                <w:rFonts w:ascii="仿宋_GB2312" w:hAnsi="宋体" w:cs="宋体"/>
                <w:color w:val="000000"/>
                <w:kern w:val="0"/>
                <w:sz w:val="20"/>
                <w:szCs w:val="20"/>
              </w:rPr>
            </w:pPr>
          </w:p>
        </w:tc>
        <w:tc>
          <w:tcPr>
            <w:tcW w:w="2382" w:type="dxa"/>
            <w:shd w:val="clear" w:color="auto" w:fill="auto"/>
            <w:noWrap/>
            <w:vAlign w:val="center"/>
          </w:tcPr>
          <w:p w14:paraId="2A874A2D"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C12集散场可回收物回收工作完成率</w:t>
            </w:r>
          </w:p>
        </w:tc>
        <w:tc>
          <w:tcPr>
            <w:tcW w:w="2738" w:type="dxa"/>
            <w:shd w:val="clear" w:color="auto" w:fill="auto"/>
            <w:noWrap/>
            <w:vAlign w:val="center"/>
          </w:tcPr>
          <w:p w14:paraId="233578EA"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697" w:type="dxa"/>
            <w:shd w:val="clear" w:color="auto" w:fill="auto"/>
            <w:noWrap/>
            <w:vAlign w:val="center"/>
          </w:tcPr>
          <w:p w14:paraId="556C774F"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2</w:t>
            </w:r>
          </w:p>
        </w:tc>
        <w:tc>
          <w:tcPr>
            <w:tcW w:w="720" w:type="dxa"/>
            <w:shd w:val="clear" w:color="auto" w:fill="auto"/>
            <w:noWrap/>
            <w:vAlign w:val="center"/>
          </w:tcPr>
          <w:p w14:paraId="3D29E46C"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w:t>
            </w:r>
            <w:r>
              <w:rPr>
                <w:rFonts w:ascii="仿宋_GB2312" w:hAnsi="宋体" w:cs="宋体"/>
                <w:color w:val="000000"/>
                <w:kern w:val="0"/>
                <w:sz w:val="20"/>
                <w:szCs w:val="20"/>
              </w:rPr>
              <w:t>2</w:t>
            </w:r>
            <w:r>
              <w:rPr>
                <w:rFonts w:ascii="仿宋_GB2312" w:hAnsi="宋体" w:cs="宋体" w:hint="eastAsia"/>
                <w:color w:val="000000"/>
                <w:kern w:val="0"/>
                <w:sz w:val="20"/>
                <w:szCs w:val="20"/>
              </w:rPr>
              <w:t>0</w:t>
            </w:r>
          </w:p>
        </w:tc>
        <w:tc>
          <w:tcPr>
            <w:tcW w:w="839" w:type="dxa"/>
            <w:shd w:val="clear" w:color="auto" w:fill="auto"/>
            <w:noWrap/>
            <w:vAlign w:val="center"/>
          </w:tcPr>
          <w:p w14:paraId="0B2CCB18"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60</w:t>
            </w:r>
            <w:r>
              <w:rPr>
                <w:rFonts w:ascii="仿宋_GB2312" w:hAnsi="宋体" w:cs="宋体" w:hint="eastAsia"/>
                <w:color w:val="000000"/>
                <w:kern w:val="0"/>
                <w:sz w:val="20"/>
                <w:szCs w:val="20"/>
              </w:rPr>
              <w:t>%</w:t>
            </w:r>
          </w:p>
        </w:tc>
      </w:tr>
      <w:tr w:rsidR="002B2BEE" w14:paraId="314ADCDB" w14:textId="77777777">
        <w:trPr>
          <w:cantSplit/>
          <w:trHeight w:val="260"/>
          <w:jc w:val="center"/>
        </w:trPr>
        <w:tc>
          <w:tcPr>
            <w:tcW w:w="1043" w:type="dxa"/>
            <w:vMerge/>
            <w:shd w:val="clear" w:color="auto" w:fill="auto"/>
            <w:noWrap/>
            <w:vAlign w:val="center"/>
          </w:tcPr>
          <w:p w14:paraId="296EE209"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1DE2344F" w14:textId="77777777" w:rsidR="002B2BEE" w:rsidRDefault="002B2BEE">
            <w:pPr>
              <w:widowControl/>
              <w:jc w:val="left"/>
              <w:rPr>
                <w:rFonts w:ascii="仿宋_GB2312" w:hAnsi="宋体" w:cs="宋体"/>
                <w:color w:val="000000"/>
                <w:kern w:val="0"/>
                <w:sz w:val="20"/>
                <w:szCs w:val="20"/>
              </w:rPr>
            </w:pPr>
          </w:p>
        </w:tc>
        <w:tc>
          <w:tcPr>
            <w:tcW w:w="2382" w:type="dxa"/>
            <w:shd w:val="clear" w:color="auto" w:fill="auto"/>
            <w:noWrap/>
            <w:vAlign w:val="center"/>
          </w:tcPr>
          <w:p w14:paraId="09FD87A7"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w:t>
            </w:r>
            <w:r>
              <w:rPr>
                <w:rFonts w:ascii="仿宋_GB2312" w:hAnsi="宋体" w:cs="宋体"/>
                <w:color w:val="000000"/>
                <w:kern w:val="0"/>
                <w:sz w:val="20"/>
                <w:szCs w:val="20"/>
              </w:rPr>
              <w:t>13</w:t>
            </w:r>
            <w:r>
              <w:rPr>
                <w:rFonts w:ascii="仿宋_GB2312" w:hAnsi="宋体" w:cs="宋体" w:hint="eastAsia"/>
                <w:color w:val="000000"/>
                <w:kern w:val="0"/>
                <w:sz w:val="20"/>
                <w:szCs w:val="20"/>
              </w:rPr>
              <w:t>集散场可回收物回收量</w:t>
            </w:r>
          </w:p>
        </w:tc>
        <w:tc>
          <w:tcPr>
            <w:tcW w:w="2738" w:type="dxa"/>
            <w:shd w:val="clear" w:color="auto" w:fill="auto"/>
            <w:noWrap/>
            <w:vAlign w:val="center"/>
          </w:tcPr>
          <w:p w14:paraId="5E49DA0C" w14:textId="77777777" w:rsidR="002B2BEE" w:rsidRDefault="00177FE7">
            <w:pPr>
              <w:widowControl/>
              <w:jc w:val="left"/>
              <w:rPr>
                <w:rFonts w:ascii="仿宋_GB2312" w:hAnsi="宋体" w:cs="宋体"/>
                <w:color w:val="000000"/>
                <w:kern w:val="0"/>
                <w:sz w:val="20"/>
                <w:szCs w:val="20"/>
              </w:rPr>
            </w:pPr>
            <w:r>
              <w:rPr>
                <w:rFonts w:ascii="仿宋_GB2312" w:hAnsi="宋体" w:cs="宋体"/>
                <w:color w:val="000000"/>
                <w:kern w:val="0"/>
                <w:sz w:val="20"/>
                <w:szCs w:val="20"/>
              </w:rPr>
              <w:t>\</w:t>
            </w:r>
          </w:p>
        </w:tc>
        <w:tc>
          <w:tcPr>
            <w:tcW w:w="697" w:type="dxa"/>
            <w:shd w:val="clear" w:color="auto" w:fill="auto"/>
            <w:noWrap/>
            <w:vAlign w:val="center"/>
          </w:tcPr>
          <w:p w14:paraId="523EEA08"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3</w:t>
            </w:r>
          </w:p>
        </w:tc>
        <w:tc>
          <w:tcPr>
            <w:tcW w:w="720" w:type="dxa"/>
            <w:shd w:val="clear" w:color="auto" w:fill="auto"/>
            <w:noWrap/>
            <w:vAlign w:val="center"/>
          </w:tcPr>
          <w:p w14:paraId="52A50F6B"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0</w:t>
            </w:r>
            <w:r>
              <w:rPr>
                <w:rFonts w:ascii="仿宋_GB2312" w:hAnsi="宋体" w:cs="宋体"/>
                <w:color w:val="000000"/>
                <w:kern w:val="0"/>
                <w:sz w:val="20"/>
                <w:szCs w:val="20"/>
              </w:rPr>
              <w:t>.00</w:t>
            </w:r>
          </w:p>
        </w:tc>
        <w:tc>
          <w:tcPr>
            <w:tcW w:w="839" w:type="dxa"/>
            <w:shd w:val="clear" w:color="auto" w:fill="auto"/>
            <w:noWrap/>
            <w:vAlign w:val="center"/>
          </w:tcPr>
          <w:p w14:paraId="214D65E6"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0</w:t>
            </w:r>
            <w:r>
              <w:rPr>
                <w:rFonts w:ascii="仿宋_GB2312" w:hAnsi="宋体" w:cs="宋体"/>
                <w:color w:val="000000"/>
                <w:kern w:val="0"/>
                <w:sz w:val="20"/>
                <w:szCs w:val="20"/>
              </w:rPr>
              <w:t>%</w:t>
            </w:r>
          </w:p>
        </w:tc>
      </w:tr>
      <w:tr w:rsidR="002B2BEE" w14:paraId="1A8BC53C" w14:textId="77777777">
        <w:trPr>
          <w:cantSplit/>
          <w:trHeight w:val="260"/>
          <w:jc w:val="center"/>
        </w:trPr>
        <w:tc>
          <w:tcPr>
            <w:tcW w:w="1043" w:type="dxa"/>
            <w:vMerge/>
            <w:shd w:val="clear" w:color="auto" w:fill="auto"/>
            <w:noWrap/>
            <w:vAlign w:val="center"/>
          </w:tcPr>
          <w:p w14:paraId="20078F28" w14:textId="77777777" w:rsidR="002B2BEE" w:rsidRDefault="002B2BEE">
            <w:pPr>
              <w:widowControl/>
              <w:jc w:val="center"/>
              <w:rPr>
                <w:rFonts w:ascii="仿宋_GB2312" w:hAnsi="宋体" w:cs="宋体"/>
                <w:color w:val="000000"/>
                <w:kern w:val="0"/>
                <w:sz w:val="20"/>
                <w:szCs w:val="20"/>
              </w:rPr>
            </w:pPr>
          </w:p>
        </w:tc>
        <w:tc>
          <w:tcPr>
            <w:tcW w:w="1203" w:type="dxa"/>
            <w:vMerge w:val="restart"/>
            <w:shd w:val="clear" w:color="auto" w:fill="auto"/>
            <w:noWrap/>
            <w:vAlign w:val="center"/>
          </w:tcPr>
          <w:p w14:paraId="5D0BC3F3"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C2产出质量指标</w:t>
            </w:r>
          </w:p>
        </w:tc>
        <w:tc>
          <w:tcPr>
            <w:tcW w:w="2382" w:type="dxa"/>
            <w:shd w:val="clear" w:color="auto" w:fill="auto"/>
            <w:noWrap/>
            <w:vAlign w:val="center"/>
          </w:tcPr>
          <w:p w14:paraId="276939FD"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C21补贴金额准确性</w:t>
            </w:r>
          </w:p>
        </w:tc>
        <w:tc>
          <w:tcPr>
            <w:tcW w:w="2738" w:type="dxa"/>
            <w:shd w:val="clear" w:color="auto" w:fill="auto"/>
            <w:noWrap/>
            <w:vAlign w:val="center"/>
          </w:tcPr>
          <w:p w14:paraId="0AE26A4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697" w:type="dxa"/>
            <w:shd w:val="clear" w:color="auto" w:fill="auto"/>
            <w:noWrap/>
            <w:vAlign w:val="center"/>
          </w:tcPr>
          <w:p w14:paraId="2B14686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w:t>
            </w:r>
          </w:p>
        </w:tc>
        <w:tc>
          <w:tcPr>
            <w:tcW w:w="720" w:type="dxa"/>
            <w:shd w:val="clear" w:color="auto" w:fill="auto"/>
            <w:noWrap/>
            <w:vAlign w:val="center"/>
          </w:tcPr>
          <w:p w14:paraId="48F546B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c>
          <w:tcPr>
            <w:tcW w:w="839" w:type="dxa"/>
            <w:shd w:val="clear" w:color="auto" w:fill="auto"/>
            <w:noWrap/>
            <w:vAlign w:val="center"/>
          </w:tcPr>
          <w:p w14:paraId="04A72038"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61F93D4E" w14:textId="77777777">
        <w:trPr>
          <w:cantSplit/>
          <w:trHeight w:val="260"/>
          <w:jc w:val="center"/>
        </w:trPr>
        <w:tc>
          <w:tcPr>
            <w:tcW w:w="1043" w:type="dxa"/>
            <w:vMerge/>
            <w:shd w:val="clear" w:color="auto" w:fill="auto"/>
            <w:noWrap/>
            <w:vAlign w:val="center"/>
          </w:tcPr>
          <w:p w14:paraId="7F1A4DCF"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2F27F530" w14:textId="77777777" w:rsidR="002B2BEE" w:rsidRDefault="002B2BEE">
            <w:pPr>
              <w:widowControl/>
              <w:jc w:val="left"/>
              <w:rPr>
                <w:rFonts w:ascii="仿宋_GB2312" w:hAnsi="宋体" w:cs="宋体"/>
                <w:color w:val="000000"/>
                <w:kern w:val="0"/>
                <w:sz w:val="20"/>
                <w:szCs w:val="20"/>
              </w:rPr>
            </w:pPr>
          </w:p>
        </w:tc>
        <w:tc>
          <w:tcPr>
            <w:tcW w:w="2382" w:type="dxa"/>
            <w:shd w:val="clear" w:color="auto" w:fill="auto"/>
            <w:noWrap/>
            <w:vAlign w:val="center"/>
          </w:tcPr>
          <w:p w14:paraId="2AF5F70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C22集散场运营规范性</w:t>
            </w:r>
          </w:p>
        </w:tc>
        <w:tc>
          <w:tcPr>
            <w:tcW w:w="2738" w:type="dxa"/>
            <w:shd w:val="clear" w:color="auto" w:fill="auto"/>
            <w:noWrap/>
            <w:vAlign w:val="center"/>
          </w:tcPr>
          <w:p w14:paraId="39117632"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697" w:type="dxa"/>
            <w:shd w:val="clear" w:color="auto" w:fill="auto"/>
            <w:noWrap/>
            <w:vAlign w:val="center"/>
          </w:tcPr>
          <w:p w14:paraId="6DF022AB"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w:t>
            </w:r>
          </w:p>
        </w:tc>
        <w:tc>
          <w:tcPr>
            <w:tcW w:w="720" w:type="dxa"/>
            <w:shd w:val="clear" w:color="auto" w:fill="auto"/>
            <w:noWrap/>
            <w:vAlign w:val="center"/>
          </w:tcPr>
          <w:p w14:paraId="306EF76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c>
          <w:tcPr>
            <w:tcW w:w="839" w:type="dxa"/>
            <w:shd w:val="clear" w:color="auto" w:fill="auto"/>
            <w:noWrap/>
            <w:vAlign w:val="center"/>
          </w:tcPr>
          <w:p w14:paraId="2C15F8DF"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25%</w:t>
            </w:r>
          </w:p>
        </w:tc>
      </w:tr>
      <w:tr w:rsidR="002B2BEE" w14:paraId="12ACA8F1" w14:textId="77777777">
        <w:trPr>
          <w:cantSplit/>
          <w:trHeight w:val="260"/>
          <w:jc w:val="center"/>
        </w:trPr>
        <w:tc>
          <w:tcPr>
            <w:tcW w:w="1043" w:type="dxa"/>
            <w:vMerge/>
            <w:shd w:val="clear" w:color="auto" w:fill="auto"/>
            <w:noWrap/>
            <w:vAlign w:val="center"/>
          </w:tcPr>
          <w:p w14:paraId="31B1BF51" w14:textId="77777777" w:rsidR="002B2BEE" w:rsidRDefault="002B2BEE">
            <w:pPr>
              <w:widowControl/>
              <w:jc w:val="center"/>
              <w:rPr>
                <w:rFonts w:ascii="仿宋_GB2312" w:hAnsi="宋体" w:cs="宋体"/>
                <w:color w:val="000000"/>
                <w:kern w:val="0"/>
                <w:sz w:val="20"/>
                <w:szCs w:val="20"/>
              </w:rPr>
            </w:pPr>
          </w:p>
        </w:tc>
        <w:tc>
          <w:tcPr>
            <w:tcW w:w="1203" w:type="dxa"/>
            <w:shd w:val="clear" w:color="auto" w:fill="auto"/>
            <w:noWrap/>
            <w:vAlign w:val="center"/>
          </w:tcPr>
          <w:p w14:paraId="0B054212"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C3产出时效指标</w:t>
            </w:r>
          </w:p>
        </w:tc>
        <w:tc>
          <w:tcPr>
            <w:tcW w:w="2382" w:type="dxa"/>
            <w:shd w:val="clear" w:color="auto" w:fill="auto"/>
            <w:noWrap/>
            <w:vAlign w:val="center"/>
          </w:tcPr>
          <w:p w14:paraId="63C4767E"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C31集散场垃圾回收及时性</w:t>
            </w:r>
          </w:p>
        </w:tc>
        <w:tc>
          <w:tcPr>
            <w:tcW w:w="2738" w:type="dxa"/>
            <w:shd w:val="clear" w:color="auto" w:fill="auto"/>
            <w:noWrap/>
            <w:vAlign w:val="center"/>
          </w:tcPr>
          <w:p w14:paraId="0302A45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697" w:type="dxa"/>
            <w:shd w:val="clear" w:color="auto" w:fill="auto"/>
            <w:noWrap/>
            <w:vAlign w:val="center"/>
          </w:tcPr>
          <w:p w14:paraId="1766FB37"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2</w:t>
            </w:r>
          </w:p>
        </w:tc>
        <w:tc>
          <w:tcPr>
            <w:tcW w:w="720" w:type="dxa"/>
            <w:shd w:val="clear" w:color="auto" w:fill="auto"/>
            <w:noWrap/>
            <w:vAlign w:val="center"/>
          </w:tcPr>
          <w:p w14:paraId="64C03882"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1</w:t>
            </w:r>
            <w:r>
              <w:rPr>
                <w:rFonts w:ascii="仿宋_GB2312" w:hAnsi="宋体" w:cs="宋体" w:hint="eastAsia"/>
                <w:color w:val="000000"/>
                <w:kern w:val="0"/>
                <w:sz w:val="20"/>
                <w:szCs w:val="20"/>
              </w:rPr>
              <w:t>.</w:t>
            </w:r>
            <w:r>
              <w:rPr>
                <w:rFonts w:ascii="仿宋_GB2312" w:hAnsi="宋体" w:cs="宋体"/>
                <w:color w:val="000000"/>
                <w:kern w:val="0"/>
                <w:sz w:val="20"/>
                <w:szCs w:val="20"/>
              </w:rPr>
              <w:t>4</w:t>
            </w:r>
            <w:r>
              <w:rPr>
                <w:rFonts w:ascii="仿宋_GB2312" w:hAnsi="宋体" w:cs="宋体" w:hint="eastAsia"/>
                <w:color w:val="000000"/>
                <w:kern w:val="0"/>
                <w:sz w:val="20"/>
                <w:szCs w:val="20"/>
              </w:rPr>
              <w:t>0</w:t>
            </w:r>
          </w:p>
        </w:tc>
        <w:tc>
          <w:tcPr>
            <w:tcW w:w="839" w:type="dxa"/>
            <w:shd w:val="clear" w:color="auto" w:fill="auto"/>
            <w:noWrap/>
            <w:vAlign w:val="center"/>
          </w:tcPr>
          <w:p w14:paraId="3D44C7AA"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70%</w:t>
            </w:r>
          </w:p>
        </w:tc>
      </w:tr>
      <w:tr w:rsidR="002B2BEE" w14:paraId="1EB07AC0" w14:textId="77777777">
        <w:trPr>
          <w:cantSplit/>
          <w:trHeight w:val="260"/>
          <w:jc w:val="center"/>
        </w:trPr>
        <w:tc>
          <w:tcPr>
            <w:tcW w:w="1043" w:type="dxa"/>
            <w:vMerge/>
            <w:shd w:val="clear" w:color="auto" w:fill="auto"/>
            <w:noWrap/>
            <w:vAlign w:val="center"/>
          </w:tcPr>
          <w:p w14:paraId="04D9D369" w14:textId="77777777" w:rsidR="002B2BEE" w:rsidRDefault="002B2BEE">
            <w:pPr>
              <w:widowControl/>
              <w:jc w:val="center"/>
              <w:rPr>
                <w:rFonts w:ascii="仿宋_GB2312" w:hAnsi="宋体" w:cs="宋体"/>
                <w:color w:val="000000"/>
                <w:kern w:val="0"/>
                <w:sz w:val="20"/>
                <w:szCs w:val="20"/>
              </w:rPr>
            </w:pPr>
          </w:p>
        </w:tc>
        <w:tc>
          <w:tcPr>
            <w:tcW w:w="1203" w:type="dxa"/>
            <w:vMerge w:val="restart"/>
            <w:shd w:val="clear" w:color="auto" w:fill="auto"/>
            <w:noWrap/>
            <w:vAlign w:val="center"/>
          </w:tcPr>
          <w:p w14:paraId="33901CEA"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C4社会效益指标</w:t>
            </w:r>
          </w:p>
        </w:tc>
        <w:tc>
          <w:tcPr>
            <w:tcW w:w="2382" w:type="dxa"/>
            <w:shd w:val="clear" w:color="auto" w:fill="auto"/>
            <w:noWrap/>
            <w:vAlign w:val="center"/>
          </w:tcPr>
          <w:p w14:paraId="3AB21892"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C41干垃圾控制量</w:t>
            </w:r>
          </w:p>
        </w:tc>
        <w:tc>
          <w:tcPr>
            <w:tcW w:w="2738" w:type="dxa"/>
            <w:shd w:val="clear" w:color="auto" w:fill="auto"/>
            <w:noWrap/>
            <w:vAlign w:val="center"/>
          </w:tcPr>
          <w:p w14:paraId="5D657187" w14:textId="77777777" w:rsidR="002B2BEE" w:rsidRDefault="002B2BEE">
            <w:pPr>
              <w:widowControl/>
              <w:jc w:val="left"/>
              <w:rPr>
                <w:rFonts w:ascii="仿宋_GB2312" w:hAnsi="宋体" w:cs="宋体"/>
                <w:color w:val="000000"/>
                <w:kern w:val="0"/>
                <w:sz w:val="20"/>
                <w:szCs w:val="20"/>
              </w:rPr>
            </w:pPr>
          </w:p>
        </w:tc>
        <w:tc>
          <w:tcPr>
            <w:tcW w:w="697" w:type="dxa"/>
            <w:shd w:val="clear" w:color="auto" w:fill="auto"/>
            <w:noWrap/>
            <w:vAlign w:val="center"/>
          </w:tcPr>
          <w:p w14:paraId="17C135BE"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2</w:t>
            </w:r>
          </w:p>
        </w:tc>
        <w:tc>
          <w:tcPr>
            <w:tcW w:w="720" w:type="dxa"/>
            <w:shd w:val="clear" w:color="auto" w:fill="auto"/>
            <w:noWrap/>
            <w:vAlign w:val="center"/>
          </w:tcPr>
          <w:p w14:paraId="6A376A80"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1.26</w:t>
            </w:r>
          </w:p>
        </w:tc>
        <w:tc>
          <w:tcPr>
            <w:tcW w:w="839" w:type="dxa"/>
            <w:shd w:val="clear" w:color="auto" w:fill="auto"/>
            <w:noWrap/>
            <w:vAlign w:val="center"/>
          </w:tcPr>
          <w:p w14:paraId="6AFD9E58"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63</w:t>
            </w:r>
            <w:r>
              <w:rPr>
                <w:rFonts w:ascii="仿宋_GB2312" w:hAnsi="宋体" w:cs="宋体" w:hint="eastAsia"/>
                <w:color w:val="000000"/>
                <w:kern w:val="0"/>
                <w:sz w:val="20"/>
                <w:szCs w:val="20"/>
              </w:rPr>
              <w:t>%</w:t>
            </w:r>
          </w:p>
        </w:tc>
      </w:tr>
      <w:tr w:rsidR="002B2BEE" w14:paraId="3FF2196B" w14:textId="77777777">
        <w:trPr>
          <w:cantSplit/>
          <w:trHeight w:val="260"/>
          <w:jc w:val="center"/>
        </w:trPr>
        <w:tc>
          <w:tcPr>
            <w:tcW w:w="1043" w:type="dxa"/>
            <w:vMerge/>
            <w:shd w:val="clear" w:color="auto" w:fill="auto"/>
            <w:noWrap/>
            <w:vAlign w:val="center"/>
          </w:tcPr>
          <w:p w14:paraId="7361D710"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0B846D50" w14:textId="77777777" w:rsidR="002B2BEE" w:rsidRDefault="002B2BEE">
            <w:pPr>
              <w:widowControl/>
              <w:jc w:val="left"/>
              <w:rPr>
                <w:rFonts w:ascii="仿宋_GB2312" w:hAnsi="宋体" w:cs="宋体"/>
                <w:color w:val="000000"/>
                <w:kern w:val="0"/>
                <w:sz w:val="20"/>
                <w:szCs w:val="20"/>
              </w:rPr>
            </w:pPr>
          </w:p>
        </w:tc>
        <w:tc>
          <w:tcPr>
            <w:tcW w:w="2382" w:type="dxa"/>
            <w:shd w:val="clear" w:color="auto" w:fill="auto"/>
            <w:noWrap/>
            <w:vAlign w:val="center"/>
          </w:tcPr>
          <w:p w14:paraId="72624A23"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C42生活垃圾资源化效率</w:t>
            </w:r>
          </w:p>
        </w:tc>
        <w:tc>
          <w:tcPr>
            <w:tcW w:w="2738" w:type="dxa"/>
            <w:shd w:val="clear" w:color="auto" w:fill="auto"/>
            <w:noWrap/>
            <w:vAlign w:val="center"/>
          </w:tcPr>
          <w:p w14:paraId="3FC303C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C421可回收物分拣效率</w:t>
            </w:r>
          </w:p>
        </w:tc>
        <w:tc>
          <w:tcPr>
            <w:tcW w:w="697" w:type="dxa"/>
            <w:shd w:val="clear" w:color="auto" w:fill="auto"/>
            <w:noWrap/>
            <w:vAlign w:val="center"/>
          </w:tcPr>
          <w:p w14:paraId="37747B80"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4</w:t>
            </w:r>
          </w:p>
        </w:tc>
        <w:tc>
          <w:tcPr>
            <w:tcW w:w="720" w:type="dxa"/>
            <w:shd w:val="clear" w:color="auto" w:fill="auto"/>
            <w:noWrap/>
            <w:vAlign w:val="center"/>
          </w:tcPr>
          <w:p w14:paraId="0AB2BCAA"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3</w:t>
            </w:r>
            <w:r>
              <w:rPr>
                <w:rFonts w:ascii="仿宋_GB2312" w:hAnsi="宋体" w:cs="宋体" w:hint="eastAsia"/>
                <w:color w:val="000000"/>
                <w:kern w:val="0"/>
                <w:sz w:val="20"/>
                <w:szCs w:val="20"/>
              </w:rPr>
              <w:t>.</w:t>
            </w:r>
            <w:r>
              <w:rPr>
                <w:rFonts w:ascii="仿宋_GB2312" w:hAnsi="宋体" w:cs="宋体"/>
                <w:color w:val="000000"/>
                <w:kern w:val="0"/>
                <w:sz w:val="20"/>
                <w:szCs w:val="20"/>
              </w:rPr>
              <w:t>72</w:t>
            </w:r>
          </w:p>
        </w:tc>
        <w:tc>
          <w:tcPr>
            <w:tcW w:w="839" w:type="dxa"/>
            <w:shd w:val="clear" w:color="auto" w:fill="auto"/>
            <w:noWrap/>
            <w:vAlign w:val="center"/>
          </w:tcPr>
          <w:p w14:paraId="05FC6D19"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93%</w:t>
            </w:r>
          </w:p>
        </w:tc>
      </w:tr>
      <w:tr w:rsidR="002B2BEE" w14:paraId="4FDDC208" w14:textId="77777777">
        <w:trPr>
          <w:cantSplit/>
          <w:trHeight w:val="260"/>
          <w:jc w:val="center"/>
        </w:trPr>
        <w:tc>
          <w:tcPr>
            <w:tcW w:w="1043" w:type="dxa"/>
            <w:vMerge/>
            <w:shd w:val="clear" w:color="auto" w:fill="auto"/>
            <w:noWrap/>
            <w:vAlign w:val="center"/>
          </w:tcPr>
          <w:p w14:paraId="45C606B2"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58FBB8EC" w14:textId="77777777" w:rsidR="002B2BEE" w:rsidRDefault="002B2BEE">
            <w:pPr>
              <w:widowControl/>
              <w:jc w:val="left"/>
              <w:rPr>
                <w:rFonts w:ascii="仿宋_GB2312" w:hAnsi="宋体" w:cs="宋体"/>
                <w:color w:val="000000"/>
                <w:kern w:val="0"/>
                <w:sz w:val="20"/>
                <w:szCs w:val="20"/>
              </w:rPr>
            </w:pPr>
          </w:p>
        </w:tc>
        <w:tc>
          <w:tcPr>
            <w:tcW w:w="2382" w:type="dxa"/>
            <w:shd w:val="clear" w:color="auto" w:fill="auto"/>
            <w:noWrap/>
            <w:vAlign w:val="center"/>
          </w:tcPr>
          <w:p w14:paraId="4BF222E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C43可回收物回收体系运营规范性</w:t>
            </w:r>
          </w:p>
        </w:tc>
        <w:tc>
          <w:tcPr>
            <w:tcW w:w="2738" w:type="dxa"/>
            <w:shd w:val="clear" w:color="auto" w:fill="auto"/>
            <w:noWrap/>
            <w:vAlign w:val="center"/>
          </w:tcPr>
          <w:p w14:paraId="2331EAB6"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C431乡镇点、站运营规范性</w:t>
            </w:r>
          </w:p>
        </w:tc>
        <w:tc>
          <w:tcPr>
            <w:tcW w:w="697" w:type="dxa"/>
            <w:shd w:val="clear" w:color="auto" w:fill="auto"/>
            <w:noWrap/>
            <w:vAlign w:val="center"/>
          </w:tcPr>
          <w:p w14:paraId="4D060615"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3</w:t>
            </w:r>
          </w:p>
        </w:tc>
        <w:tc>
          <w:tcPr>
            <w:tcW w:w="720" w:type="dxa"/>
            <w:shd w:val="clear" w:color="auto" w:fill="auto"/>
            <w:noWrap/>
            <w:vAlign w:val="center"/>
          </w:tcPr>
          <w:p w14:paraId="7B2435C8" w14:textId="77777777" w:rsidR="002B2BEE" w:rsidRDefault="00177FE7">
            <w:pPr>
              <w:widowControl/>
              <w:jc w:val="center"/>
              <w:rPr>
                <w:rFonts w:ascii="仿宋_GB2312" w:hAnsi="宋体" w:cs="宋体"/>
                <w:color w:val="000000"/>
                <w:kern w:val="0"/>
                <w:sz w:val="20"/>
                <w:szCs w:val="20"/>
              </w:rPr>
            </w:pPr>
            <w:r>
              <w:rPr>
                <w:rFonts w:ascii="仿宋_GB2312" w:hAnsi="宋体" w:cs="宋体"/>
                <w:color w:val="000000"/>
                <w:kern w:val="0"/>
                <w:sz w:val="20"/>
                <w:szCs w:val="20"/>
              </w:rPr>
              <w:t>3</w:t>
            </w:r>
            <w:r>
              <w:rPr>
                <w:rFonts w:ascii="仿宋_GB2312" w:hAnsi="宋体" w:cs="宋体" w:hint="eastAsia"/>
                <w:color w:val="000000"/>
                <w:kern w:val="0"/>
                <w:sz w:val="20"/>
                <w:szCs w:val="20"/>
              </w:rPr>
              <w:t>.00</w:t>
            </w:r>
          </w:p>
        </w:tc>
        <w:tc>
          <w:tcPr>
            <w:tcW w:w="839" w:type="dxa"/>
            <w:shd w:val="clear" w:color="auto" w:fill="auto"/>
            <w:noWrap/>
            <w:vAlign w:val="center"/>
          </w:tcPr>
          <w:p w14:paraId="373037E9"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1483568A" w14:textId="77777777">
        <w:trPr>
          <w:cantSplit/>
          <w:trHeight w:val="260"/>
          <w:jc w:val="center"/>
        </w:trPr>
        <w:tc>
          <w:tcPr>
            <w:tcW w:w="1043" w:type="dxa"/>
            <w:vMerge/>
            <w:shd w:val="clear" w:color="auto" w:fill="auto"/>
            <w:noWrap/>
            <w:vAlign w:val="center"/>
          </w:tcPr>
          <w:p w14:paraId="09698553"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302C8184" w14:textId="77777777" w:rsidR="002B2BEE" w:rsidRDefault="002B2BEE">
            <w:pPr>
              <w:widowControl/>
              <w:jc w:val="left"/>
              <w:rPr>
                <w:rFonts w:ascii="仿宋_GB2312" w:hAnsi="宋体" w:cs="宋体"/>
                <w:color w:val="000000"/>
                <w:kern w:val="0"/>
                <w:sz w:val="20"/>
                <w:szCs w:val="20"/>
              </w:rPr>
            </w:pPr>
          </w:p>
        </w:tc>
        <w:tc>
          <w:tcPr>
            <w:tcW w:w="2382" w:type="dxa"/>
            <w:shd w:val="clear" w:color="auto" w:fill="auto"/>
            <w:noWrap/>
            <w:vAlign w:val="center"/>
          </w:tcPr>
          <w:p w14:paraId="36717FE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w:t>
            </w:r>
            <w:r>
              <w:rPr>
                <w:rFonts w:ascii="仿宋_GB2312" w:hAnsi="宋体" w:cs="宋体"/>
                <w:color w:val="000000"/>
                <w:kern w:val="0"/>
                <w:sz w:val="20"/>
                <w:szCs w:val="20"/>
              </w:rPr>
              <w:t>44</w:t>
            </w:r>
            <w:r>
              <w:rPr>
                <w:rFonts w:ascii="仿宋_GB2312" w:hAnsi="宋体" w:cs="宋体" w:hint="eastAsia"/>
                <w:color w:val="000000"/>
                <w:kern w:val="0"/>
                <w:sz w:val="20"/>
                <w:szCs w:val="20"/>
              </w:rPr>
              <w:t>体系运行有效性</w:t>
            </w:r>
          </w:p>
        </w:tc>
        <w:tc>
          <w:tcPr>
            <w:tcW w:w="2738" w:type="dxa"/>
            <w:shd w:val="clear" w:color="auto" w:fill="auto"/>
            <w:noWrap/>
            <w:vAlign w:val="center"/>
          </w:tcPr>
          <w:p w14:paraId="3B45217B"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w:t>
            </w:r>
          </w:p>
        </w:tc>
        <w:tc>
          <w:tcPr>
            <w:tcW w:w="697" w:type="dxa"/>
            <w:shd w:val="clear" w:color="auto" w:fill="auto"/>
            <w:noWrap/>
            <w:vAlign w:val="center"/>
          </w:tcPr>
          <w:p w14:paraId="66222D9E"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w:t>
            </w:r>
          </w:p>
        </w:tc>
        <w:tc>
          <w:tcPr>
            <w:tcW w:w="720" w:type="dxa"/>
            <w:shd w:val="clear" w:color="auto" w:fill="auto"/>
            <w:noWrap/>
            <w:vAlign w:val="center"/>
          </w:tcPr>
          <w:p w14:paraId="483D009B"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0</w:t>
            </w:r>
            <w:r>
              <w:rPr>
                <w:rFonts w:ascii="仿宋_GB2312" w:hAnsi="宋体" w:cs="宋体"/>
                <w:color w:val="000000"/>
                <w:kern w:val="0"/>
                <w:sz w:val="20"/>
                <w:szCs w:val="20"/>
              </w:rPr>
              <w:t>.00</w:t>
            </w:r>
          </w:p>
        </w:tc>
        <w:tc>
          <w:tcPr>
            <w:tcW w:w="839" w:type="dxa"/>
            <w:shd w:val="clear" w:color="auto" w:fill="auto"/>
            <w:noWrap/>
            <w:vAlign w:val="center"/>
          </w:tcPr>
          <w:p w14:paraId="674D1DF6"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0</w:t>
            </w:r>
            <w:r>
              <w:rPr>
                <w:rFonts w:ascii="仿宋_GB2312" w:hAnsi="宋体" w:cs="宋体"/>
                <w:color w:val="000000"/>
                <w:kern w:val="0"/>
                <w:sz w:val="20"/>
                <w:szCs w:val="20"/>
              </w:rPr>
              <w:t>%</w:t>
            </w:r>
          </w:p>
        </w:tc>
      </w:tr>
      <w:tr w:rsidR="002B2BEE" w14:paraId="2C535D83" w14:textId="77777777">
        <w:trPr>
          <w:cantSplit/>
          <w:trHeight w:val="260"/>
          <w:jc w:val="center"/>
        </w:trPr>
        <w:tc>
          <w:tcPr>
            <w:tcW w:w="1043" w:type="dxa"/>
            <w:vMerge/>
            <w:shd w:val="clear" w:color="auto" w:fill="auto"/>
            <w:noWrap/>
            <w:vAlign w:val="center"/>
          </w:tcPr>
          <w:p w14:paraId="0D9B9C64" w14:textId="77777777" w:rsidR="002B2BEE" w:rsidRDefault="002B2BEE">
            <w:pPr>
              <w:widowControl/>
              <w:jc w:val="center"/>
              <w:rPr>
                <w:rFonts w:ascii="仿宋_GB2312" w:hAnsi="宋体" w:cs="宋体"/>
                <w:color w:val="000000"/>
                <w:kern w:val="0"/>
                <w:sz w:val="20"/>
                <w:szCs w:val="20"/>
              </w:rPr>
            </w:pPr>
          </w:p>
        </w:tc>
        <w:tc>
          <w:tcPr>
            <w:tcW w:w="1203" w:type="dxa"/>
            <w:vMerge w:val="restart"/>
            <w:shd w:val="clear" w:color="auto" w:fill="auto"/>
            <w:noWrap/>
            <w:vAlign w:val="center"/>
          </w:tcPr>
          <w:p w14:paraId="25CB5AE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C5生态效益指标</w:t>
            </w:r>
          </w:p>
        </w:tc>
        <w:tc>
          <w:tcPr>
            <w:tcW w:w="2382" w:type="dxa"/>
            <w:vMerge w:val="restart"/>
            <w:shd w:val="clear" w:color="auto" w:fill="auto"/>
            <w:noWrap/>
            <w:vAlign w:val="center"/>
          </w:tcPr>
          <w:p w14:paraId="056B411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C51生活垃圾无害化目标实现度</w:t>
            </w:r>
          </w:p>
        </w:tc>
        <w:tc>
          <w:tcPr>
            <w:tcW w:w="2738" w:type="dxa"/>
            <w:shd w:val="clear" w:color="auto" w:fill="auto"/>
            <w:noWrap/>
            <w:vAlign w:val="center"/>
          </w:tcPr>
          <w:p w14:paraId="7EABC0ED"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C511环保处罚数量</w:t>
            </w:r>
          </w:p>
        </w:tc>
        <w:tc>
          <w:tcPr>
            <w:tcW w:w="697" w:type="dxa"/>
            <w:shd w:val="clear" w:color="auto" w:fill="auto"/>
            <w:noWrap/>
            <w:vAlign w:val="center"/>
          </w:tcPr>
          <w:p w14:paraId="1E153431"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720" w:type="dxa"/>
            <w:shd w:val="clear" w:color="auto" w:fill="auto"/>
            <w:noWrap/>
            <w:vAlign w:val="center"/>
          </w:tcPr>
          <w:p w14:paraId="2E800B73"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839" w:type="dxa"/>
            <w:shd w:val="clear" w:color="auto" w:fill="auto"/>
            <w:noWrap/>
            <w:vAlign w:val="center"/>
          </w:tcPr>
          <w:p w14:paraId="014417D8"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3B4946FE" w14:textId="77777777">
        <w:trPr>
          <w:cantSplit/>
          <w:trHeight w:val="260"/>
          <w:jc w:val="center"/>
        </w:trPr>
        <w:tc>
          <w:tcPr>
            <w:tcW w:w="1043" w:type="dxa"/>
            <w:vMerge/>
            <w:shd w:val="clear" w:color="auto" w:fill="auto"/>
            <w:noWrap/>
            <w:vAlign w:val="center"/>
          </w:tcPr>
          <w:p w14:paraId="15372C3B"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00A896E9" w14:textId="77777777" w:rsidR="002B2BEE" w:rsidRDefault="002B2BEE">
            <w:pPr>
              <w:widowControl/>
              <w:jc w:val="left"/>
              <w:rPr>
                <w:rFonts w:ascii="仿宋_GB2312" w:hAnsi="宋体" w:cs="宋体"/>
                <w:color w:val="000000"/>
                <w:kern w:val="0"/>
                <w:sz w:val="20"/>
                <w:szCs w:val="20"/>
              </w:rPr>
            </w:pPr>
          </w:p>
        </w:tc>
        <w:tc>
          <w:tcPr>
            <w:tcW w:w="2382" w:type="dxa"/>
            <w:vMerge/>
            <w:shd w:val="clear" w:color="auto" w:fill="auto"/>
            <w:noWrap/>
            <w:vAlign w:val="center"/>
          </w:tcPr>
          <w:p w14:paraId="5EB21EB4" w14:textId="77777777" w:rsidR="002B2BEE" w:rsidRDefault="002B2BEE">
            <w:pPr>
              <w:widowControl/>
              <w:jc w:val="left"/>
              <w:rPr>
                <w:rFonts w:ascii="仿宋_GB2312" w:hAnsi="宋体" w:cs="宋体"/>
                <w:color w:val="000000"/>
                <w:kern w:val="0"/>
                <w:sz w:val="20"/>
                <w:szCs w:val="20"/>
              </w:rPr>
            </w:pPr>
          </w:p>
        </w:tc>
        <w:tc>
          <w:tcPr>
            <w:tcW w:w="2738" w:type="dxa"/>
            <w:shd w:val="clear" w:color="auto" w:fill="auto"/>
            <w:noWrap/>
            <w:vAlign w:val="center"/>
          </w:tcPr>
          <w:p w14:paraId="7250CE7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C512次生污染现象</w:t>
            </w:r>
          </w:p>
        </w:tc>
        <w:tc>
          <w:tcPr>
            <w:tcW w:w="697" w:type="dxa"/>
            <w:shd w:val="clear" w:color="auto" w:fill="auto"/>
            <w:noWrap/>
            <w:vAlign w:val="center"/>
          </w:tcPr>
          <w:p w14:paraId="210DD4F2"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w:t>
            </w:r>
          </w:p>
        </w:tc>
        <w:tc>
          <w:tcPr>
            <w:tcW w:w="720" w:type="dxa"/>
            <w:shd w:val="clear" w:color="auto" w:fill="auto"/>
            <w:noWrap/>
            <w:vAlign w:val="center"/>
          </w:tcPr>
          <w:p w14:paraId="2AAF0B6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2.00</w:t>
            </w:r>
          </w:p>
        </w:tc>
        <w:tc>
          <w:tcPr>
            <w:tcW w:w="839" w:type="dxa"/>
            <w:shd w:val="clear" w:color="auto" w:fill="auto"/>
            <w:noWrap/>
            <w:vAlign w:val="center"/>
          </w:tcPr>
          <w:p w14:paraId="18562154"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7B54BA2A" w14:textId="77777777">
        <w:trPr>
          <w:cantSplit/>
          <w:trHeight w:val="260"/>
          <w:jc w:val="center"/>
        </w:trPr>
        <w:tc>
          <w:tcPr>
            <w:tcW w:w="1043" w:type="dxa"/>
            <w:vMerge/>
            <w:shd w:val="clear" w:color="auto" w:fill="auto"/>
            <w:noWrap/>
            <w:vAlign w:val="center"/>
          </w:tcPr>
          <w:p w14:paraId="05354FF3" w14:textId="77777777" w:rsidR="002B2BEE" w:rsidRDefault="002B2BEE">
            <w:pPr>
              <w:widowControl/>
              <w:jc w:val="center"/>
              <w:rPr>
                <w:rFonts w:ascii="仿宋_GB2312" w:hAnsi="宋体" w:cs="宋体"/>
                <w:color w:val="000000"/>
                <w:kern w:val="0"/>
                <w:sz w:val="20"/>
                <w:szCs w:val="20"/>
              </w:rPr>
            </w:pPr>
          </w:p>
        </w:tc>
        <w:tc>
          <w:tcPr>
            <w:tcW w:w="1203" w:type="dxa"/>
            <w:vMerge w:val="restart"/>
            <w:shd w:val="clear" w:color="auto" w:fill="auto"/>
            <w:noWrap/>
            <w:vAlign w:val="center"/>
          </w:tcPr>
          <w:p w14:paraId="6948D04D"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C6政策满意度</w:t>
            </w:r>
          </w:p>
        </w:tc>
        <w:tc>
          <w:tcPr>
            <w:tcW w:w="2382" w:type="dxa"/>
            <w:shd w:val="clear" w:color="auto" w:fill="auto"/>
            <w:noWrap/>
            <w:vAlign w:val="center"/>
          </w:tcPr>
          <w:p w14:paraId="296C0E9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C61相关方对集散场的满意度</w:t>
            </w:r>
          </w:p>
        </w:tc>
        <w:tc>
          <w:tcPr>
            <w:tcW w:w="2738" w:type="dxa"/>
            <w:shd w:val="clear" w:color="auto" w:fill="auto"/>
            <w:noWrap/>
            <w:vAlign w:val="center"/>
          </w:tcPr>
          <w:p w14:paraId="31777611"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C611乡镇满意度</w:t>
            </w:r>
          </w:p>
        </w:tc>
        <w:tc>
          <w:tcPr>
            <w:tcW w:w="697" w:type="dxa"/>
            <w:shd w:val="clear" w:color="auto" w:fill="auto"/>
            <w:noWrap/>
            <w:vAlign w:val="center"/>
          </w:tcPr>
          <w:p w14:paraId="4EF9362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w:t>
            </w:r>
          </w:p>
        </w:tc>
        <w:tc>
          <w:tcPr>
            <w:tcW w:w="720" w:type="dxa"/>
            <w:shd w:val="clear" w:color="auto" w:fill="auto"/>
            <w:noWrap/>
            <w:vAlign w:val="center"/>
          </w:tcPr>
          <w:p w14:paraId="499F570D"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2.45</w:t>
            </w:r>
          </w:p>
        </w:tc>
        <w:tc>
          <w:tcPr>
            <w:tcW w:w="839" w:type="dxa"/>
            <w:shd w:val="clear" w:color="auto" w:fill="auto"/>
            <w:noWrap/>
            <w:vAlign w:val="center"/>
          </w:tcPr>
          <w:p w14:paraId="00DB623F"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82%</w:t>
            </w:r>
          </w:p>
        </w:tc>
      </w:tr>
      <w:tr w:rsidR="002B2BEE" w14:paraId="670D1C63" w14:textId="77777777">
        <w:trPr>
          <w:cantSplit/>
          <w:trHeight w:val="260"/>
          <w:jc w:val="center"/>
        </w:trPr>
        <w:tc>
          <w:tcPr>
            <w:tcW w:w="1043" w:type="dxa"/>
            <w:vMerge/>
            <w:shd w:val="clear" w:color="auto" w:fill="auto"/>
            <w:noWrap/>
            <w:vAlign w:val="center"/>
          </w:tcPr>
          <w:p w14:paraId="7C76CEB2"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74E48E8D" w14:textId="77777777" w:rsidR="002B2BEE" w:rsidRDefault="002B2BEE">
            <w:pPr>
              <w:widowControl/>
              <w:jc w:val="left"/>
              <w:rPr>
                <w:rFonts w:ascii="仿宋_GB2312" w:hAnsi="宋体" w:cs="宋体"/>
                <w:color w:val="000000"/>
                <w:kern w:val="0"/>
                <w:sz w:val="20"/>
                <w:szCs w:val="20"/>
              </w:rPr>
            </w:pPr>
          </w:p>
        </w:tc>
        <w:tc>
          <w:tcPr>
            <w:tcW w:w="2382" w:type="dxa"/>
            <w:shd w:val="clear" w:color="auto" w:fill="auto"/>
            <w:noWrap/>
            <w:vAlign w:val="center"/>
          </w:tcPr>
          <w:p w14:paraId="7F3DBC38"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C62社会公众对点站场回收体系的满意度</w:t>
            </w:r>
          </w:p>
        </w:tc>
        <w:tc>
          <w:tcPr>
            <w:tcW w:w="2738" w:type="dxa"/>
            <w:shd w:val="clear" w:color="auto" w:fill="auto"/>
            <w:noWrap/>
            <w:vAlign w:val="center"/>
          </w:tcPr>
          <w:p w14:paraId="7E6A9A1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C621社会公众满意度</w:t>
            </w:r>
          </w:p>
        </w:tc>
        <w:tc>
          <w:tcPr>
            <w:tcW w:w="697" w:type="dxa"/>
            <w:shd w:val="clear" w:color="auto" w:fill="auto"/>
            <w:noWrap/>
            <w:vAlign w:val="center"/>
          </w:tcPr>
          <w:p w14:paraId="5AA5636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w:t>
            </w:r>
          </w:p>
        </w:tc>
        <w:tc>
          <w:tcPr>
            <w:tcW w:w="720" w:type="dxa"/>
            <w:shd w:val="clear" w:color="auto" w:fill="auto"/>
            <w:noWrap/>
            <w:vAlign w:val="center"/>
          </w:tcPr>
          <w:p w14:paraId="15E34F8C"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2.93</w:t>
            </w:r>
          </w:p>
        </w:tc>
        <w:tc>
          <w:tcPr>
            <w:tcW w:w="839" w:type="dxa"/>
            <w:shd w:val="clear" w:color="auto" w:fill="auto"/>
            <w:noWrap/>
            <w:vAlign w:val="center"/>
          </w:tcPr>
          <w:p w14:paraId="4C6F5B44"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98%</w:t>
            </w:r>
          </w:p>
        </w:tc>
      </w:tr>
      <w:tr w:rsidR="002B2BEE" w14:paraId="6ACAF45C" w14:textId="77777777">
        <w:trPr>
          <w:cantSplit/>
          <w:trHeight w:val="260"/>
          <w:jc w:val="center"/>
        </w:trPr>
        <w:tc>
          <w:tcPr>
            <w:tcW w:w="1043" w:type="dxa"/>
            <w:vMerge/>
            <w:shd w:val="clear" w:color="auto" w:fill="auto"/>
            <w:noWrap/>
            <w:vAlign w:val="center"/>
          </w:tcPr>
          <w:p w14:paraId="7D06F640" w14:textId="77777777" w:rsidR="002B2BEE" w:rsidRDefault="002B2BEE">
            <w:pPr>
              <w:widowControl/>
              <w:jc w:val="center"/>
              <w:rPr>
                <w:rFonts w:ascii="仿宋_GB2312" w:hAnsi="宋体" w:cs="宋体"/>
                <w:color w:val="000000"/>
                <w:kern w:val="0"/>
                <w:sz w:val="20"/>
                <w:szCs w:val="20"/>
              </w:rPr>
            </w:pPr>
          </w:p>
        </w:tc>
        <w:tc>
          <w:tcPr>
            <w:tcW w:w="1203" w:type="dxa"/>
            <w:vMerge w:val="restart"/>
            <w:shd w:val="clear" w:color="auto" w:fill="auto"/>
            <w:noWrap/>
            <w:vAlign w:val="center"/>
          </w:tcPr>
          <w:p w14:paraId="0F21F1DC"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C7政策可持续性</w:t>
            </w:r>
          </w:p>
        </w:tc>
        <w:tc>
          <w:tcPr>
            <w:tcW w:w="2382" w:type="dxa"/>
            <w:shd w:val="clear" w:color="auto" w:fill="auto"/>
            <w:noWrap/>
            <w:vAlign w:val="center"/>
          </w:tcPr>
          <w:p w14:paraId="24483B19"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C71运营主体可持续性</w:t>
            </w:r>
          </w:p>
        </w:tc>
        <w:tc>
          <w:tcPr>
            <w:tcW w:w="2738" w:type="dxa"/>
            <w:shd w:val="clear" w:color="auto" w:fill="auto"/>
            <w:noWrap/>
            <w:vAlign w:val="center"/>
          </w:tcPr>
          <w:p w14:paraId="020FEE13"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C711区集散场收支均衡性</w:t>
            </w:r>
          </w:p>
        </w:tc>
        <w:tc>
          <w:tcPr>
            <w:tcW w:w="697" w:type="dxa"/>
            <w:shd w:val="clear" w:color="auto" w:fill="auto"/>
            <w:noWrap/>
            <w:vAlign w:val="center"/>
          </w:tcPr>
          <w:p w14:paraId="382D0706"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w:t>
            </w:r>
          </w:p>
        </w:tc>
        <w:tc>
          <w:tcPr>
            <w:tcW w:w="720" w:type="dxa"/>
            <w:shd w:val="clear" w:color="auto" w:fill="auto"/>
            <w:noWrap/>
            <w:vAlign w:val="center"/>
          </w:tcPr>
          <w:p w14:paraId="32734CE5"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3.00</w:t>
            </w:r>
          </w:p>
        </w:tc>
        <w:tc>
          <w:tcPr>
            <w:tcW w:w="839" w:type="dxa"/>
            <w:shd w:val="clear" w:color="auto" w:fill="auto"/>
            <w:noWrap/>
            <w:vAlign w:val="center"/>
          </w:tcPr>
          <w:p w14:paraId="0C59C443"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70B4B5FD" w14:textId="77777777">
        <w:trPr>
          <w:cantSplit/>
          <w:trHeight w:val="260"/>
          <w:jc w:val="center"/>
        </w:trPr>
        <w:tc>
          <w:tcPr>
            <w:tcW w:w="1043" w:type="dxa"/>
            <w:vMerge/>
            <w:shd w:val="clear" w:color="auto" w:fill="auto"/>
            <w:noWrap/>
            <w:vAlign w:val="center"/>
          </w:tcPr>
          <w:p w14:paraId="070D6C34"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28FCC741" w14:textId="77777777" w:rsidR="002B2BEE" w:rsidRDefault="002B2BEE">
            <w:pPr>
              <w:widowControl/>
              <w:jc w:val="left"/>
              <w:rPr>
                <w:rFonts w:ascii="仿宋_GB2312" w:hAnsi="宋体" w:cs="宋体"/>
                <w:color w:val="000000"/>
                <w:kern w:val="0"/>
                <w:sz w:val="20"/>
                <w:szCs w:val="20"/>
              </w:rPr>
            </w:pPr>
          </w:p>
        </w:tc>
        <w:tc>
          <w:tcPr>
            <w:tcW w:w="2382" w:type="dxa"/>
            <w:vMerge w:val="restart"/>
            <w:shd w:val="clear" w:color="auto" w:fill="auto"/>
            <w:noWrap/>
            <w:vAlign w:val="center"/>
          </w:tcPr>
          <w:p w14:paraId="0474E395"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C72政策效果可持续性</w:t>
            </w:r>
          </w:p>
        </w:tc>
        <w:tc>
          <w:tcPr>
            <w:tcW w:w="2738" w:type="dxa"/>
            <w:shd w:val="clear" w:color="auto" w:fill="auto"/>
            <w:noWrap/>
            <w:vAlign w:val="center"/>
          </w:tcPr>
          <w:p w14:paraId="134B6BE0"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C721垃圾分类长效管理机制</w:t>
            </w:r>
          </w:p>
        </w:tc>
        <w:tc>
          <w:tcPr>
            <w:tcW w:w="697" w:type="dxa"/>
            <w:shd w:val="clear" w:color="auto" w:fill="auto"/>
            <w:noWrap/>
            <w:vAlign w:val="center"/>
          </w:tcPr>
          <w:p w14:paraId="4F763250"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w:t>
            </w:r>
          </w:p>
        </w:tc>
        <w:tc>
          <w:tcPr>
            <w:tcW w:w="720" w:type="dxa"/>
            <w:shd w:val="clear" w:color="auto" w:fill="auto"/>
            <w:noWrap/>
            <w:vAlign w:val="center"/>
          </w:tcPr>
          <w:p w14:paraId="0474FAE9"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4.00</w:t>
            </w:r>
          </w:p>
        </w:tc>
        <w:tc>
          <w:tcPr>
            <w:tcW w:w="839" w:type="dxa"/>
            <w:shd w:val="clear" w:color="auto" w:fill="auto"/>
            <w:noWrap/>
            <w:vAlign w:val="center"/>
          </w:tcPr>
          <w:p w14:paraId="16CA79F0"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100%</w:t>
            </w:r>
          </w:p>
        </w:tc>
      </w:tr>
      <w:tr w:rsidR="002B2BEE" w14:paraId="37D9CCD5" w14:textId="77777777">
        <w:trPr>
          <w:cantSplit/>
          <w:trHeight w:val="260"/>
          <w:jc w:val="center"/>
        </w:trPr>
        <w:tc>
          <w:tcPr>
            <w:tcW w:w="1043" w:type="dxa"/>
            <w:vMerge/>
            <w:shd w:val="clear" w:color="auto" w:fill="auto"/>
            <w:noWrap/>
            <w:vAlign w:val="center"/>
          </w:tcPr>
          <w:p w14:paraId="5FB6A7E4" w14:textId="77777777" w:rsidR="002B2BEE" w:rsidRDefault="002B2BEE">
            <w:pPr>
              <w:widowControl/>
              <w:jc w:val="center"/>
              <w:rPr>
                <w:rFonts w:ascii="仿宋_GB2312" w:hAnsi="宋体" w:cs="宋体"/>
                <w:color w:val="000000"/>
                <w:kern w:val="0"/>
                <w:sz w:val="20"/>
                <w:szCs w:val="20"/>
              </w:rPr>
            </w:pPr>
          </w:p>
        </w:tc>
        <w:tc>
          <w:tcPr>
            <w:tcW w:w="1203" w:type="dxa"/>
            <w:vMerge/>
            <w:shd w:val="clear" w:color="auto" w:fill="auto"/>
            <w:noWrap/>
            <w:vAlign w:val="center"/>
          </w:tcPr>
          <w:p w14:paraId="7D53AEC4" w14:textId="77777777" w:rsidR="002B2BEE" w:rsidRDefault="002B2BEE">
            <w:pPr>
              <w:widowControl/>
              <w:jc w:val="left"/>
              <w:rPr>
                <w:rFonts w:ascii="仿宋_GB2312" w:hAnsi="宋体" w:cs="宋体"/>
                <w:color w:val="000000"/>
                <w:kern w:val="0"/>
                <w:sz w:val="20"/>
                <w:szCs w:val="20"/>
              </w:rPr>
            </w:pPr>
          </w:p>
        </w:tc>
        <w:tc>
          <w:tcPr>
            <w:tcW w:w="2382" w:type="dxa"/>
            <w:vMerge/>
            <w:shd w:val="clear" w:color="auto" w:fill="auto"/>
            <w:noWrap/>
            <w:vAlign w:val="center"/>
          </w:tcPr>
          <w:p w14:paraId="0E648659" w14:textId="77777777" w:rsidR="002B2BEE" w:rsidRDefault="002B2BEE">
            <w:pPr>
              <w:widowControl/>
              <w:jc w:val="left"/>
              <w:rPr>
                <w:rFonts w:ascii="仿宋_GB2312" w:hAnsi="宋体" w:cs="宋体"/>
                <w:color w:val="000000"/>
                <w:kern w:val="0"/>
                <w:sz w:val="20"/>
                <w:szCs w:val="20"/>
              </w:rPr>
            </w:pPr>
          </w:p>
        </w:tc>
        <w:tc>
          <w:tcPr>
            <w:tcW w:w="2738" w:type="dxa"/>
            <w:shd w:val="clear" w:color="auto" w:fill="auto"/>
            <w:noWrap/>
            <w:vAlign w:val="center"/>
          </w:tcPr>
          <w:p w14:paraId="4182C299" w14:textId="77777777" w:rsidR="002B2BEE" w:rsidRDefault="00177FE7">
            <w:pPr>
              <w:widowControl/>
              <w:jc w:val="left"/>
              <w:rPr>
                <w:rFonts w:ascii="仿宋_GB2312" w:hAnsi="宋体" w:cs="宋体"/>
                <w:color w:val="000000"/>
                <w:kern w:val="0"/>
                <w:sz w:val="20"/>
                <w:szCs w:val="20"/>
              </w:rPr>
            </w:pPr>
            <w:r>
              <w:rPr>
                <w:rFonts w:ascii="仿宋_GB2312" w:hAnsi="宋体" w:cs="宋体" w:hint="eastAsia"/>
                <w:color w:val="000000"/>
                <w:kern w:val="0"/>
                <w:sz w:val="20"/>
                <w:szCs w:val="20"/>
              </w:rPr>
              <w:t>C722低价值可回收物源头分类充分性</w:t>
            </w:r>
          </w:p>
        </w:tc>
        <w:tc>
          <w:tcPr>
            <w:tcW w:w="697" w:type="dxa"/>
            <w:shd w:val="clear" w:color="auto" w:fill="auto"/>
            <w:noWrap/>
            <w:vAlign w:val="center"/>
          </w:tcPr>
          <w:p w14:paraId="50703F3F"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4</w:t>
            </w:r>
          </w:p>
        </w:tc>
        <w:tc>
          <w:tcPr>
            <w:tcW w:w="720" w:type="dxa"/>
            <w:shd w:val="clear" w:color="auto" w:fill="auto"/>
            <w:noWrap/>
            <w:vAlign w:val="center"/>
          </w:tcPr>
          <w:p w14:paraId="7D3741A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3.52</w:t>
            </w:r>
          </w:p>
        </w:tc>
        <w:tc>
          <w:tcPr>
            <w:tcW w:w="839" w:type="dxa"/>
            <w:shd w:val="clear" w:color="auto" w:fill="auto"/>
            <w:noWrap/>
            <w:vAlign w:val="center"/>
          </w:tcPr>
          <w:p w14:paraId="4BDEA7D7" w14:textId="77777777" w:rsidR="002B2BEE" w:rsidRDefault="00177FE7">
            <w:pPr>
              <w:widowControl/>
              <w:jc w:val="center"/>
              <w:rPr>
                <w:rFonts w:ascii="仿宋_GB2312" w:hAnsi="宋体" w:cs="宋体"/>
                <w:color w:val="000000"/>
                <w:kern w:val="0"/>
                <w:sz w:val="20"/>
                <w:szCs w:val="20"/>
              </w:rPr>
            </w:pPr>
            <w:r>
              <w:rPr>
                <w:rFonts w:ascii="仿宋_GB2312" w:hAnsi="宋体" w:cs="宋体" w:hint="eastAsia"/>
                <w:color w:val="000000"/>
                <w:kern w:val="0"/>
                <w:sz w:val="20"/>
                <w:szCs w:val="20"/>
              </w:rPr>
              <w:t>88%</w:t>
            </w:r>
          </w:p>
        </w:tc>
      </w:tr>
      <w:tr w:rsidR="002B2BEE" w14:paraId="707715C2" w14:textId="77777777">
        <w:trPr>
          <w:cantSplit/>
          <w:trHeight w:val="260"/>
          <w:jc w:val="center"/>
        </w:trPr>
        <w:tc>
          <w:tcPr>
            <w:tcW w:w="1043" w:type="dxa"/>
            <w:shd w:val="clear" w:color="000000" w:fill="D9D9D9"/>
            <w:noWrap/>
            <w:vAlign w:val="center"/>
          </w:tcPr>
          <w:p w14:paraId="3993C62B"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合计</w:t>
            </w:r>
          </w:p>
        </w:tc>
        <w:tc>
          <w:tcPr>
            <w:tcW w:w="1203" w:type="dxa"/>
            <w:shd w:val="clear" w:color="000000" w:fill="D9D9D9"/>
            <w:noWrap/>
            <w:vAlign w:val="center"/>
          </w:tcPr>
          <w:p w14:paraId="752641B3" w14:textId="77777777" w:rsidR="002B2BEE" w:rsidRDefault="002B2BEE">
            <w:pPr>
              <w:widowControl/>
              <w:jc w:val="left"/>
              <w:rPr>
                <w:rFonts w:ascii="仿宋_GB2312" w:hAnsi="宋体" w:cs="宋体"/>
                <w:b/>
                <w:bCs/>
                <w:color w:val="000000"/>
                <w:kern w:val="0"/>
                <w:sz w:val="20"/>
                <w:szCs w:val="20"/>
              </w:rPr>
            </w:pPr>
          </w:p>
        </w:tc>
        <w:tc>
          <w:tcPr>
            <w:tcW w:w="2382" w:type="dxa"/>
            <w:shd w:val="clear" w:color="000000" w:fill="D9D9D9"/>
            <w:noWrap/>
            <w:vAlign w:val="center"/>
          </w:tcPr>
          <w:p w14:paraId="57B36750" w14:textId="77777777" w:rsidR="002B2BEE" w:rsidRDefault="002B2BEE">
            <w:pPr>
              <w:widowControl/>
              <w:jc w:val="left"/>
              <w:rPr>
                <w:rFonts w:ascii="仿宋_GB2312" w:hAnsi="宋体" w:cs="宋体"/>
                <w:b/>
                <w:bCs/>
                <w:color w:val="000000"/>
                <w:kern w:val="0"/>
                <w:sz w:val="20"/>
                <w:szCs w:val="20"/>
              </w:rPr>
            </w:pPr>
          </w:p>
        </w:tc>
        <w:tc>
          <w:tcPr>
            <w:tcW w:w="2738" w:type="dxa"/>
            <w:shd w:val="clear" w:color="000000" w:fill="D9D9D9"/>
            <w:noWrap/>
            <w:vAlign w:val="center"/>
          </w:tcPr>
          <w:p w14:paraId="188F487F" w14:textId="77777777" w:rsidR="002B2BEE" w:rsidRDefault="002B2BEE">
            <w:pPr>
              <w:widowControl/>
              <w:jc w:val="left"/>
              <w:rPr>
                <w:rFonts w:ascii="仿宋_GB2312" w:hAnsi="宋体" w:cs="宋体"/>
                <w:b/>
                <w:bCs/>
                <w:color w:val="000000"/>
                <w:kern w:val="0"/>
                <w:sz w:val="20"/>
                <w:szCs w:val="20"/>
              </w:rPr>
            </w:pPr>
          </w:p>
        </w:tc>
        <w:tc>
          <w:tcPr>
            <w:tcW w:w="697" w:type="dxa"/>
            <w:shd w:val="clear" w:color="000000" w:fill="D9D9D9"/>
            <w:noWrap/>
            <w:vAlign w:val="center"/>
          </w:tcPr>
          <w:p w14:paraId="4BDD0135" w14:textId="77777777" w:rsidR="002B2BEE" w:rsidRDefault="00177FE7">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fldChar w:fldCharType="begin"/>
            </w:r>
            <w:r>
              <w:rPr>
                <w:rFonts w:ascii="仿宋_GB2312" w:hAnsi="宋体" w:cs="宋体"/>
                <w:b/>
                <w:bCs/>
                <w:color w:val="000000"/>
                <w:kern w:val="0"/>
                <w:sz w:val="20"/>
                <w:szCs w:val="20"/>
              </w:rPr>
              <w:instrText xml:space="preserve"> =SUM(ABOVE) </w:instrText>
            </w:r>
            <w:r>
              <w:rPr>
                <w:rFonts w:ascii="仿宋_GB2312" w:hAnsi="宋体" w:cs="宋体"/>
                <w:b/>
                <w:bCs/>
                <w:color w:val="000000"/>
                <w:kern w:val="0"/>
                <w:sz w:val="20"/>
                <w:szCs w:val="20"/>
              </w:rPr>
              <w:fldChar w:fldCharType="separate"/>
            </w:r>
            <w:r>
              <w:rPr>
                <w:rFonts w:ascii="仿宋_GB2312" w:hAnsi="宋体" w:cs="宋体"/>
                <w:b/>
                <w:bCs/>
                <w:color w:val="000000"/>
                <w:kern w:val="0"/>
                <w:sz w:val="20"/>
                <w:szCs w:val="20"/>
              </w:rPr>
              <w:t>47</w:t>
            </w:r>
            <w:r>
              <w:rPr>
                <w:rFonts w:ascii="仿宋_GB2312" w:hAnsi="宋体" w:cs="宋体"/>
                <w:b/>
                <w:bCs/>
                <w:color w:val="000000"/>
                <w:kern w:val="0"/>
                <w:sz w:val="20"/>
                <w:szCs w:val="20"/>
              </w:rPr>
              <w:fldChar w:fldCharType="end"/>
            </w:r>
          </w:p>
        </w:tc>
        <w:tc>
          <w:tcPr>
            <w:tcW w:w="720" w:type="dxa"/>
            <w:shd w:val="clear" w:color="000000" w:fill="D9D9D9"/>
            <w:noWrap/>
            <w:vAlign w:val="center"/>
          </w:tcPr>
          <w:p w14:paraId="78843C9F" w14:textId="77777777" w:rsidR="002B2BEE" w:rsidRDefault="00177FE7">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fldChar w:fldCharType="begin"/>
            </w:r>
            <w:r>
              <w:rPr>
                <w:rFonts w:ascii="仿宋_GB2312" w:hAnsi="宋体" w:cs="宋体"/>
                <w:b/>
                <w:bCs/>
                <w:color w:val="000000"/>
                <w:kern w:val="0"/>
                <w:sz w:val="20"/>
                <w:szCs w:val="20"/>
              </w:rPr>
              <w:instrText xml:space="preserve"> =SUM(ABOVE) </w:instrText>
            </w:r>
            <w:r>
              <w:rPr>
                <w:rFonts w:ascii="仿宋_GB2312" w:hAnsi="宋体" w:cs="宋体"/>
                <w:b/>
                <w:bCs/>
                <w:color w:val="000000"/>
                <w:kern w:val="0"/>
                <w:sz w:val="20"/>
                <w:szCs w:val="20"/>
              </w:rPr>
              <w:fldChar w:fldCharType="separate"/>
            </w:r>
            <w:r>
              <w:rPr>
                <w:rFonts w:ascii="仿宋_GB2312" w:hAnsi="宋体" w:cs="宋体"/>
                <w:b/>
                <w:bCs/>
                <w:color w:val="000000"/>
                <w:kern w:val="0"/>
                <w:sz w:val="20"/>
                <w:szCs w:val="20"/>
              </w:rPr>
              <w:t>33.48</w:t>
            </w:r>
            <w:r>
              <w:rPr>
                <w:rFonts w:ascii="仿宋_GB2312" w:hAnsi="宋体" w:cs="宋体"/>
                <w:b/>
                <w:bCs/>
                <w:color w:val="000000"/>
                <w:kern w:val="0"/>
                <w:sz w:val="20"/>
                <w:szCs w:val="20"/>
              </w:rPr>
              <w:fldChar w:fldCharType="end"/>
            </w:r>
          </w:p>
        </w:tc>
        <w:tc>
          <w:tcPr>
            <w:tcW w:w="839" w:type="dxa"/>
            <w:shd w:val="clear" w:color="000000" w:fill="D9D9D9"/>
            <w:noWrap/>
            <w:vAlign w:val="center"/>
          </w:tcPr>
          <w:p w14:paraId="04168EF6" w14:textId="77777777" w:rsidR="002B2BEE" w:rsidRDefault="00177FE7">
            <w:pPr>
              <w:widowControl/>
              <w:jc w:val="center"/>
              <w:rPr>
                <w:rFonts w:ascii="仿宋_GB2312" w:hAnsi="宋体" w:cs="宋体"/>
                <w:b/>
                <w:bCs/>
                <w:color w:val="000000"/>
                <w:kern w:val="0"/>
                <w:sz w:val="20"/>
                <w:szCs w:val="20"/>
              </w:rPr>
            </w:pPr>
            <w:r>
              <w:rPr>
                <w:rFonts w:ascii="仿宋_GB2312" w:hAnsi="宋体" w:cs="宋体" w:hint="eastAsia"/>
                <w:b/>
                <w:bCs/>
                <w:color w:val="000000"/>
                <w:kern w:val="0"/>
                <w:sz w:val="20"/>
                <w:szCs w:val="20"/>
              </w:rPr>
              <w:t>7</w:t>
            </w:r>
            <w:r>
              <w:rPr>
                <w:rFonts w:ascii="仿宋_GB2312" w:hAnsi="宋体" w:cs="宋体"/>
                <w:b/>
                <w:bCs/>
                <w:color w:val="000000"/>
                <w:kern w:val="0"/>
                <w:sz w:val="20"/>
                <w:szCs w:val="20"/>
              </w:rPr>
              <w:t>1</w:t>
            </w:r>
            <w:r>
              <w:rPr>
                <w:rFonts w:ascii="仿宋_GB2312" w:hAnsi="宋体" w:cs="宋体" w:hint="eastAsia"/>
                <w:b/>
                <w:bCs/>
                <w:color w:val="000000"/>
                <w:kern w:val="0"/>
                <w:sz w:val="20"/>
                <w:szCs w:val="20"/>
              </w:rPr>
              <w:t>%</w:t>
            </w:r>
          </w:p>
        </w:tc>
      </w:tr>
    </w:tbl>
    <w:p w14:paraId="238A9BA1"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C11体系建设工作完成率</w:t>
      </w:r>
    </w:p>
    <w:p w14:paraId="1781358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rPr>
        <w:t>1</w:t>
      </w:r>
      <w:r>
        <w:rPr>
          <w:rFonts w:ascii="仿宋_GB2312" w:hint="eastAsia"/>
          <w:lang w:val="sq-AL"/>
        </w:rPr>
        <w:t>分，实得</w:t>
      </w:r>
      <w:r>
        <w:rPr>
          <w:rFonts w:ascii="仿宋_GB2312"/>
        </w:rPr>
        <w:t>1</w:t>
      </w:r>
      <w:r>
        <w:rPr>
          <w:rFonts w:ascii="仿宋_GB2312" w:hint="eastAsia"/>
          <w:lang w:val="sq-AL"/>
        </w:rPr>
        <w:t>分。</w:t>
      </w:r>
    </w:p>
    <w:p w14:paraId="52F00F54" w14:textId="77777777" w:rsidR="002B2BEE" w:rsidRDefault="00177FE7">
      <w:pPr>
        <w:spacing w:line="560" w:lineRule="exact"/>
        <w:ind w:firstLine="600"/>
        <w:rPr>
          <w:rFonts w:ascii="仿宋_GB2312"/>
        </w:rPr>
      </w:pPr>
      <w:r>
        <w:rPr>
          <w:rFonts w:ascii="仿宋_GB2312" w:hint="eastAsia"/>
        </w:rPr>
        <w:t>区绿容局提供了全区18个乡镇的“两网融合”服务点清单（信息包括服务点所在乡镇、具体地址、服务点类型、服务点编号等），中转站清单（信息包括具体地址、运营主体名称、业务负责人姓名和联系方式、开始运营日期等），集散场信息。</w:t>
      </w:r>
    </w:p>
    <w:p w14:paraId="5E88F0B1"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在评价期间实地走访了6个乡镇的19个点位，复核确认了点、站、场的实际建设运营情况。</w:t>
      </w:r>
    </w:p>
    <w:p w14:paraId="468694B6" w14:textId="77777777" w:rsidR="002B2BEE" w:rsidRDefault="00177FE7">
      <w:pPr>
        <w:spacing w:line="560" w:lineRule="exact"/>
        <w:ind w:firstLine="600"/>
        <w:rPr>
          <w:rFonts w:ascii="仿宋_GB2312"/>
        </w:rPr>
      </w:pPr>
      <w:r>
        <w:rPr>
          <w:rFonts w:ascii="仿宋_GB2312" w:hint="eastAsia"/>
        </w:rPr>
        <w:t>上述清单显示，</w:t>
      </w:r>
      <w:proofErr w:type="gramStart"/>
      <w:r>
        <w:rPr>
          <w:rFonts w:ascii="仿宋_GB2312" w:hint="eastAsia"/>
        </w:rPr>
        <w:t>崇明区</w:t>
      </w:r>
      <w:proofErr w:type="gramEnd"/>
      <w:r>
        <w:rPr>
          <w:rFonts w:ascii="仿宋_GB2312" w:hint="eastAsia"/>
        </w:rPr>
        <w:t>已完成了430个服务点、18个中转站、1个集散场的建设工作，体系已建设完成。</w:t>
      </w:r>
    </w:p>
    <w:p w14:paraId="3403DEDD" w14:textId="77777777" w:rsidR="002B2BEE" w:rsidRDefault="00177FE7">
      <w:pPr>
        <w:spacing w:line="560" w:lineRule="exact"/>
        <w:ind w:firstLine="600"/>
        <w:rPr>
          <w:rFonts w:ascii="仿宋_GB2312"/>
          <w:lang w:val="sq-AL"/>
        </w:rPr>
      </w:pPr>
      <w:r>
        <w:rPr>
          <w:rFonts w:ascii="仿宋_GB2312" w:hint="eastAsia"/>
        </w:rPr>
        <w:t>根据评分标准，本指标得满分。</w:t>
      </w:r>
    </w:p>
    <w:p w14:paraId="13898879"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C12集散场可回收物回收工作完成率</w:t>
      </w:r>
    </w:p>
    <w:p w14:paraId="1E4548A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rPr>
        <w:t>2</w:t>
      </w:r>
      <w:r>
        <w:rPr>
          <w:rFonts w:ascii="仿宋_GB2312" w:hint="eastAsia"/>
          <w:lang w:val="sq-AL"/>
        </w:rPr>
        <w:t>分，实得</w:t>
      </w:r>
      <w:r>
        <w:rPr>
          <w:rFonts w:ascii="仿宋_GB2312" w:hint="eastAsia"/>
        </w:rPr>
        <w:t>1.</w:t>
      </w:r>
      <w:r>
        <w:rPr>
          <w:rFonts w:ascii="仿宋_GB2312"/>
        </w:rPr>
        <w:t>2</w:t>
      </w:r>
      <w:r>
        <w:rPr>
          <w:rFonts w:ascii="仿宋_GB2312" w:hint="eastAsia"/>
          <w:lang w:val="sq-AL"/>
        </w:rPr>
        <w:t>分。</w:t>
      </w:r>
    </w:p>
    <w:p w14:paraId="6301C998"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通过实地走访和电话回访，联系到了14个“与集散场有业务往来”的乡镇中转站运营主体企业，向其了解集散场</w:t>
      </w:r>
      <w:r>
        <w:rPr>
          <w:rFonts w:ascii="仿宋_GB2312" w:hint="eastAsia"/>
        </w:rPr>
        <w:lastRenderedPageBreak/>
        <w:t>运营单位是否做到“应收尽收”。</w:t>
      </w:r>
    </w:p>
    <w:p w14:paraId="569FC7A0" w14:textId="77777777" w:rsidR="002B2BEE" w:rsidRDefault="00177FE7">
      <w:pPr>
        <w:spacing w:line="560" w:lineRule="exact"/>
        <w:ind w:firstLine="600"/>
        <w:rPr>
          <w:rFonts w:ascii="仿宋_GB2312"/>
        </w:rPr>
      </w:pPr>
      <w:r>
        <w:rPr>
          <w:rFonts w:ascii="仿宋_GB2312" w:hint="eastAsia"/>
        </w:rPr>
        <w:t>相关调研记录显示，14个受访者对集散场“应收尽收”情况的满意度为83.93%，其中4个受访者反馈满意度为一般，主要原因是觉得集散场不肯收旧衣物，导致乡镇存储压力大。</w:t>
      </w:r>
    </w:p>
    <w:p w14:paraId="4ABA252F" w14:textId="77777777" w:rsidR="002B2BEE" w:rsidRDefault="00177FE7">
      <w:pPr>
        <w:spacing w:line="560" w:lineRule="exact"/>
        <w:ind w:firstLine="600"/>
        <w:rPr>
          <w:rFonts w:ascii="仿宋_GB2312"/>
        </w:rPr>
      </w:pPr>
      <w:r>
        <w:rPr>
          <w:rFonts w:ascii="仿宋_GB2312" w:hint="eastAsia"/>
        </w:rPr>
        <w:t>此外，政策目标是“构建完善崇明三岛城乡一体的可回收物收集、运输、处置的管理和运行体系”，但实际上区集散场未从长兴岛、横沙岛、陈家镇和绿华镇回收低价值可回收物，未实现“崇明三岛城乡一体”运行体系设计初衷。</w:t>
      </w:r>
    </w:p>
    <w:p w14:paraId="623150AB" w14:textId="77777777" w:rsidR="002B2BEE" w:rsidRDefault="00177FE7">
      <w:pPr>
        <w:spacing w:line="560" w:lineRule="exact"/>
        <w:ind w:firstLine="600"/>
        <w:rPr>
          <w:rFonts w:ascii="仿宋_GB2312"/>
          <w:lang w:val="sq-AL"/>
        </w:rPr>
      </w:pPr>
      <w:r>
        <w:rPr>
          <w:rFonts w:ascii="仿宋_GB2312" w:hint="eastAsia"/>
        </w:rPr>
        <w:t>综上，4个乡镇的低价值可回收物并未由区集散场回收、4个乡镇反映未做到“应收尽收”，根据评分标准，本指标扣</w:t>
      </w:r>
      <w:r>
        <w:rPr>
          <w:rFonts w:ascii="仿宋_GB2312"/>
        </w:rPr>
        <w:t>0.8</w:t>
      </w:r>
      <w:r>
        <w:rPr>
          <w:rFonts w:ascii="仿宋_GB2312" w:hint="eastAsia"/>
        </w:rPr>
        <w:t>分。</w:t>
      </w:r>
    </w:p>
    <w:p w14:paraId="18F08CBC" w14:textId="77777777" w:rsidR="002B2BEE" w:rsidRDefault="00177FE7">
      <w:pPr>
        <w:spacing w:line="560" w:lineRule="exact"/>
        <w:ind w:firstLine="600"/>
        <w:rPr>
          <w:rFonts w:ascii="仿宋_GB2312"/>
        </w:rPr>
      </w:pPr>
      <w:r>
        <w:rPr>
          <w:rFonts w:ascii="仿宋_GB2312" w:hint="eastAsia"/>
          <w:b/>
          <w:bCs/>
          <w:lang w:val="sq-AL"/>
        </w:rPr>
        <w:t>指标分析——</w:t>
      </w:r>
      <w:r>
        <w:rPr>
          <w:rFonts w:ascii="仿宋_GB2312" w:hint="eastAsia"/>
          <w:b/>
          <w:bCs/>
        </w:rPr>
        <w:t>C</w:t>
      </w:r>
      <w:r>
        <w:rPr>
          <w:rFonts w:ascii="仿宋_GB2312"/>
          <w:b/>
          <w:bCs/>
        </w:rPr>
        <w:t>13</w:t>
      </w:r>
      <w:r>
        <w:rPr>
          <w:rFonts w:ascii="仿宋_GB2312" w:hint="eastAsia"/>
          <w:b/>
          <w:bCs/>
        </w:rPr>
        <w:t>集散场可回收物回收量</w:t>
      </w:r>
    </w:p>
    <w:p w14:paraId="5F53CF41"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0</w:t>
      </w:r>
      <w:r>
        <w:rPr>
          <w:rFonts w:ascii="仿宋_GB2312" w:hint="eastAsia"/>
          <w:lang w:val="sq-AL"/>
        </w:rPr>
        <w:t>分。</w:t>
      </w:r>
    </w:p>
    <w:p w14:paraId="2D42CAFA" w14:textId="77777777" w:rsidR="002B2BEE" w:rsidRDefault="00177FE7">
      <w:pPr>
        <w:spacing w:line="560" w:lineRule="exact"/>
        <w:ind w:firstLine="600"/>
        <w:rPr>
          <w:rFonts w:ascii="仿宋_GB2312"/>
        </w:rPr>
      </w:pPr>
      <w:r>
        <w:rPr>
          <w:rFonts w:ascii="仿宋_GB2312" w:hint="eastAsia"/>
        </w:rPr>
        <w:t>资料显示，区集散场2021年入库的可回收物总量为1590吨。通过精细分拣（剔除杂质、无价值物品）后，剩余可处置的低价值可回收物仅967吨，即平均2.65吨/日。远低于市级下达的主体企业指标量86吨/日的要求。</w:t>
      </w:r>
    </w:p>
    <w:p w14:paraId="7671B4E7" w14:textId="77777777" w:rsidR="002B2BEE" w:rsidRDefault="00177FE7">
      <w:pPr>
        <w:spacing w:line="560" w:lineRule="exact"/>
        <w:ind w:firstLine="600"/>
        <w:rPr>
          <w:rFonts w:ascii="仿宋_GB2312"/>
        </w:rPr>
      </w:pPr>
      <w:r>
        <w:rPr>
          <w:rFonts w:ascii="仿宋_GB2312" w:hint="eastAsia"/>
        </w:rPr>
        <w:t>究其原因，一方面是因为</w:t>
      </w:r>
      <w:proofErr w:type="gramStart"/>
      <w:r>
        <w:rPr>
          <w:rFonts w:ascii="仿宋_GB2312" w:hint="eastAsia"/>
        </w:rPr>
        <w:t>崇明区</w:t>
      </w:r>
      <w:proofErr w:type="gramEnd"/>
      <w:r>
        <w:rPr>
          <w:rFonts w:ascii="仿宋_GB2312" w:hint="eastAsia"/>
        </w:rPr>
        <w:t>的资源回收主体企业数量远不止区集散场运营公司1家，因此区绿容局以86吨/日的标准来</w:t>
      </w:r>
      <w:proofErr w:type="gramStart"/>
      <w:r>
        <w:rPr>
          <w:rFonts w:ascii="仿宋_GB2312" w:hint="eastAsia"/>
        </w:rPr>
        <w:t>考核区集散</w:t>
      </w:r>
      <w:proofErr w:type="gramEnd"/>
      <w:r>
        <w:rPr>
          <w:rFonts w:ascii="仿宋_GB2312" w:hint="eastAsia"/>
        </w:rPr>
        <w:t>场是不合理的。另一方面，区集散场也未将全区的低价值可回收物全部集中处置。</w:t>
      </w:r>
    </w:p>
    <w:p w14:paraId="03360B31" w14:textId="77777777" w:rsidR="002B2BEE" w:rsidRDefault="00177FE7">
      <w:pPr>
        <w:spacing w:line="560" w:lineRule="exact"/>
        <w:ind w:firstLine="600"/>
        <w:rPr>
          <w:rFonts w:ascii="仿宋_GB2312"/>
        </w:rPr>
      </w:pPr>
      <w:r>
        <w:rPr>
          <w:rFonts w:ascii="仿宋_GB2312" w:hint="eastAsia"/>
        </w:rPr>
        <w:t>根据评分标准，本指标不得分。</w:t>
      </w:r>
    </w:p>
    <w:p w14:paraId="4B580149"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C21补贴金额准确性</w:t>
      </w:r>
    </w:p>
    <w:p w14:paraId="0A3626F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1</w:t>
      </w:r>
      <w:r>
        <w:rPr>
          <w:rFonts w:ascii="仿宋_GB2312" w:hint="eastAsia"/>
          <w:lang w:val="sq-AL"/>
        </w:rPr>
        <w:t>分，实得</w:t>
      </w:r>
      <w:r>
        <w:rPr>
          <w:rFonts w:ascii="仿宋_GB2312" w:hint="eastAsia"/>
        </w:rPr>
        <w:t>1</w:t>
      </w:r>
      <w:r>
        <w:rPr>
          <w:rFonts w:ascii="仿宋_GB2312" w:hint="eastAsia"/>
          <w:lang w:val="sq-AL"/>
        </w:rPr>
        <w:t>分。</w:t>
      </w:r>
    </w:p>
    <w:p w14:paraId="5A827DBE" w14:textId="77777777" w:rsidR="002B2BEE" w:rsidRDefault="00177FE7">
      <w:pPr>
        <w:spacing w:line="560" w:lineRule="exact"/>
        <w:ind w:firstLine="600"/>
        <w:rPr>
          <w:rFonts w:ascii="仿宋_GB2312"/>
        </w:rPr>
      </w:pPr>
      <w:r>
        <w:rPr>
          <w:rFonts w:ascii="仿宋_GB2312" w:hint="eastAsia"/>
        </w:rPr>
        <w:lastRenderedPageBreak/>
        <w:t>由于2021年区集散场未完成可回收</w:t>
      </w:r>
      <w:proofErr w:type="gramStart"/>
      <w:r>
        <w:rPr>
          <w:rFonts w:ascii="仿宋_GB2312" w:hint="eastAsia"/>
        </w:rPr>
        <w:t>物指标</w:t>
      </w:r>
      <w:proofErr w:type="gramEnd"/>
      <w:r>
        <w:rPr>
          <w:rFonts w:ascii="仿宋_GB2312" w:hint="eastAsia"/>
        </w:rPr>
        <w:t>数，因此实际执行“托底保障”机制，即按市下达指标任务量计算补贴：当年市级部门向区主体企业下达的可回收</w:t>
      </w:r>
      <w:proofErr w:type="gramStart"/>
      <w:r>
        <w:rPr>
          <w:rFonts w:ascii="仿宋_GB2312" w:hint="eastAsia"/>
        </w:rPr>
        <w:t>物指标量</w:t>
      </w:r>
      <w:proofErr w:type="gramEnd"/>
      <w:r>
        <w:rPr>
          <w:rFonts w:ascii="仿宋_GB2312" w:hint="eastAsia"/>
        </w:rPr>
        <w:t>为86吨/天，政策规定的补贴标准为81元/吨，计算得出补贴金额为86吨/天×81元/吨×365天=254.2590万元。</w:t>
      </w:r>
    </w:p>
    <w:p w14:paraId="5B1EC6F3" w14:textId="77777777" w:rsidR="002B2BEE" w:rsidRDefault="00177FE7">
      <w:pPr>
        <w:spacing w:line="560" w:lineRule="exact"/>
        <w:ind w:firstLine="600"/>
        <w:rPr>
          <w:rFonts w:ascii="仿宋_GB2312"/>
        </w:rPr>
      </w:pPr>
      <w:r>
        <w:rPr>
          <w:rFonts w:ascii="仿宋_GB2312" w:hint="eastAsia"/>
        </w:rPr>
        <w:t>财务资料显示区绿容局2021年累计拨付至区供销社254.259万元，补贴金额准确。</w:t>
      </w:r>
    </w:p>
    <w:p w14:paraId="46C34BD1" w14:textId="77777777" w:rsidR="002B2BEE" w:rsidRDefault="00177FE7">
      <w:pPr>
        <w:spacing w:line="560" w:lineRule="exact"/>
        <w:ind w:firstLine="600"/>
        <w:rPr>
          <w:rFonts w:ascii="仿宋_GB2312"/>
          <w:lang w:val="sq-AL"/>
        </w:rPr>
      </w:pPr>
      <w:r>
        <w:rPr>
          <w:rFonts w:ascii="仿宋_GB2312" w:hint="eastAsia"/>
        </w:rPr>
        <w:t>根据评分标准，本指标得满分。</w:t>
      </w:r>
    </w:p>
    <w:p w14:paraId="4D406E36"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C22集散场运营规范性</w:t>
      </w:r>
    </w:p>
    <w:p w14:paraId="3BD0ECE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4</w:t>
      </w:r>
      <w:r>
        <w:rPr>
          <w:rFonts w:ascii="仿宋_GB2312" w:hint="eastAsia"/>
          <w:lang w:val="sq-AL"/>
        </w:rPr>
        <w:t>分，实得</w:t>
      </w:r>
      <w:r>
        <w:rPr>
          <w:rFonts w:ascii="仿宋_GB2312" w:hint="eastAsia"/>
        </w:rPr>
        <w:t>1</w:t>
      </w:r>
      <w:r>
        <w:rPr>
          <w:rFonts w:ascii="仿宋_GB2312" w:hint="eastAsia"/>
          <w:lang w:val="sq-AL"/>
        </w:rPr>
        <w:t>分。</w:t>
      </w:r>
    </w:p>
    <w:p w14:paraId="591E1BBC"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走访了区集散场和运营单位办公场地，记录了现场运行照片，获取了运营单位财务、业务资料。发现集散场运营单位存在几个运营规范性的问题。</w:t>
      </w:r>
    </w:p>
    <w:p w14:paraId="731ADAC1" w14:textId="77777777" w:rsidR="002B2BEE" w:rsidRDefault="00177FE7">
      <w:pPr>
        <w:spacing w:line="560" w:lineRule="exact"/>
        <w:ind w:firstLine="600"/>
        <w:rPr>
          <w:rFonts w:ascii="仿宋_GB2312"/>
          <w:b/>
          <w:bCs/>
        </w:rPr>
      </w:pPr>
      <w:r>
        <w:rPr>
          <w:rFonts w:ascii="仿宋_GB2312" w:hint="eastAsia"/>
          <w:b/>
          <w:bCs/>
        </w:rPr>
        <w:t>1.垃圾收运环节工作记录缺失</w:t>
      </w:r>
    </w:p>
    <w:p w14:paraId="684707AF" w14:textId="77777777" w:rsidR="002B2BEE" w:rsidRDefault="00177FE7">
      <w:pPr>
        <w:spacing w:line="560" w:lineRule="exact"/>
        <w:ind w:firstLine="600"/>
        <w:rPr>
          <w:rFonts w:ascii="仿宋_GB2312"/>
        </w:rPr>
      </w:pPr>
      <w:r>
        <w:rPr>
          <w:rFonts w:ascii="仿宋_GB2312" w:hint="eastAsia"/>
        </w:rPr>
        <w:t>区供销社在访谈时反映，垃圾回收采用“电话预约制”，乡镇先电话通知集散场，上报需转运的可回收物体积（或重量），集散场3天内安排运输车上门收集，但集散场表示未做过电话预约登记或出车记录，因此无法提供相关工作资料。</w:t>
      </w:r>
    </w:p>
    <w:p w14:paraId="07FEC23C" w14:textId="77777777" w:rsidR="002B2BEE" w:rsidRDefault="00177FE7">
      <w:pPr>
        <w:spacing w:line="560" w:lineRule="exact"/>
        <w:ind w:firstLine="600"/>
        <w:rPr>
          <w:rFonts w:ascii="仿宋_GB2312"/>
          <w:b/>
          <w:bCs/>
        </w:rPr>
      </w:pPr>
      <w:r>
        <w:rPr>
          <w:rFonts w:ascii="仿宋_GB2312" w:hint="eastAsia"/>
          <w:b/>
          <w:bCs/>
        </w:rPr>
        <w:t>2.未充分做到应收尽收</w:t>
      </w:r>
    </w:p>
    <w:p w14:paraId="536E1C5C" w14:textId="77777777" w:rsidR="002B2BEE" w:rsidRDefault="00177FE7">
      <w:pPr>
        <w:spacing w:line="560" w:lineRule="exact"/>
        <w:ind w:firstLine="600"/>
        <w:rPr>
          <w:rFonts w:ascii="仿宋_GB2312"/>
        </w:rPr>
      </w:pPr>
      <w:r>
        <w:rPr>
          <w:rFonts w:ascii="仿宋_GB2312" w:hint="eastAsia"/>
        </w:rPr>
        <w:t>集散场入库数据显示，2021年从部分乡镇回收的低价值可回收</w:t>
      </w:r>
      <w:proofErr w:type="gramStart"/>
      <w:r>
        <w:rPr>
          <w:rFonts w:ascii="仿宋_GB2312" w:hint="eastAsia"/>
        </w:rPr>
        <w:t>物数据</w:t>
      </w:r>
      <w:proofErr w:type="gramEnd"/>
      <w:r>
        <w:rPr>
          <w:rFonts w:ascii="仿宋_GB2312" w:hint="eastAsia"/>
        </w:rPr>
        <w:t>为0。同时部分乡镇中转站运营单位反馈集散场回收不充分或不及时，加大了中转站的存储压力，主要原因是集散场对旧衣服和废轮胎缺乏有效的处置渠道，因此回收积极性不高。</w:t>
      </w:r>
    </w:p>
    <w:p w14:paraId="4242E7D6" w14:textId="77777777" w:rsidR="002B2BEE" w:rsidRDefault="00177FE7">
      <w:pPr>
        <w:spacing w:line="560" w:lineRule="exact"/>
        <w:ind w:firstLine="600"/>
        <w:rPr>
          <w:rFonts w:ascii="仿宋_GB2312"/>
          <w:b/>
          <w:bCs/>
        </w:rPr>
      </w:pPr>
      <w:r>
        <w:rPr>
          <w:rFonts w:ascii="仿宋_GB2312" w:hint="eastAsia"/>
          <w:b/>
          <w:bCs/>
        </w:rPr>
        <w:lastRenderedPageBreak/>
        <w:t>3.财务核算不规范</w:t>
      </w:r>
    </w:p>
    <w:p w14:paraId="1BC4E498" w14:textId="77777777" w:rsidR="002B2BEE" w:rsidRDefault="00177FE7">
      <w:pPr>
        <w:spacing w:line="560" w:lineRule="exact"/>
        <w:ind w:firstLine="600"/>
        <w:rPr>
          <w:rFonts w:ascii="仿宋_GB2312"/>
        </w:rPr>
      </w:pPr>
      <w:r>
        <w:rPr>
          <w:rFonts w:ascii="仿宋_GB2312" w:hint="eastAsia"/>
          <w:b/>
          <w:bCs/>
        </w:rPr>
        <w:t>一是未将政府补贴资金核算为营业外收入。</w:t>
      </w:r>
      <w:r>
        <w:rPr>
          <w:rFonts w:ascii="仿宋_GB2312" w:hint="eastAsia"/>
        </w:rPr>
        <w:t>2021年10月区财政局对区供销社出具了财政检查报告，指出“财政专项补贴资金不应列入其他应付款科目核算”。方案阶段</w:t>
      </w:r>
      <w:proofErr w:type="gramStart"/>
      <w:r>
        <w:rPr>
          <w:rFonts w:ascii="仿宋_GB2312" w:hint="eastAsia"/>
        </w:rPr>
        <w:t>评价组</w:t>
      </w:r>
      <w:proofErr w:type="gramEnd"/>
      <w:r>
        <w:rPr>
          <w:rFonts w:ascii="仿宋_GB2312" w:hint="eastAsia"/>
        </w:rPr>
        <w:t>发现区供销社未整改此项问题，仍未调整核算科目。</w:t>
      </w:r>
    </w:p>
    <w:p w14:paraId="6B826B9D" w14:textId="77777777" w:rsidR="002B2BEE" w:rsidRDefault="00177FE7">
      <w:pPr>
        <w:spacing w:line="560" w:lineRule="exact"/>
        <w:ind w:firstLine="600"/>
        <w:rPr>
          <w:rFonts w:ascii="仿宋_GB2312"/>
        </w:rPr>
      </w:pPr>
      <w:r>
        <w:rPr>
          <w:rFonts w:ascii="仿宋_GB2312" w:hint="eastAsia"/>
          <w:b/>
          <w:bCs/>
        </w:rPr>
        <w:t>二是集散场运营成本费用也未记入当期损益。</w:t>
      </w:r>
      <w:r>
        <w:rPr>
          <w:rFonts w:ascii="仿宋_GB2312" w:hint="eastAsia"/>
        </w:rPr>
        <w:t>经调研得知，区供销社将集散</w:t>
      </w:r>
      <w:proofErr w:type="gramStart"/>
      <w:r>
        <w:rPr>
          <w:rFonts w:ascii="仿宋_GB2312" w:hint="eastAsia"/>
        </w:rPr>
        <w:t>场相关</w:t>
      </w:r>
      <w:proofErr w:type="gramEnd"/>
      <w:r>
        <w:rPr>
          <w:rFonts w:ascii="仿宋_GB2312" w:hint="eastAsia"/>
        </w:rPr>
        <w:t>成本费用也列入“其他应付款”科目核算，未列入费用或成本科目。</w:t>
      </w:r>
    </w:p>
    <w:p w14:paraId="0567626C" w14:textId="77777777" w:rsidR="002B2BEE" w:rsidRDefault="00177FE7">
      <w:pPr>
        <w:spacing w:line="560" w:lineRule="exact"/>
        <w:ind w:firstLine="600"/>
        <w:rPr>
          <w:rFonts w:ascii="仿宋_GB2312"/>
        </w:rPr>
      </w:pPr>
      <w:r>
        <w:rPr>
          <w:rFonts w:ascii="仿宋_GB2312" w:hint="eastAsia"/>
          <w:b/>
          <w:bCs/>
        </w:rPr>
        <w:t>三是将部分不属于集散场运营的支出纳入核算范围。</w:t>
      </w:r>
      <w:r>
        <w:rPr>
          <w:rFonts w:ascii="仿宋_GB2312" w:hint="eastAsia"/>
        </w:rPr>
        <w:t>例如将废铁、废钢处置运费记入集散场运营费用，将92#和95#汽油费记入集散场运营费用，将公司其他车辆的维修费用记录集散场运营费用。</w:t>
      </w:r>
    </w:p>
    <w:p w14:paraId="6A376A6D" w14:textId="77777777" w:rsidR="002B2BEE" w:rsidRDefault="00177FE7">
      <w:pPr>
        <w:spacing w:line="560" w:lineRule="exact"/>
        <w:ind w:firstLine="600"/>
        <w:rPr>
          <w:rFonts w:ascii="仿宋_GB2312"/>
          <w:lang w:val="sq-AL"/>
        </w:rPr>
      </w:pPr>
      <w:r>
        <w:rPr>
          <w:rFonts w:ascii="仿宋_GB2312" w:hint="eastAsia"/>
        </w:rPr>
        <w:t>综上，根据评分标准，本指标扣3分。</w:t>
      </w:r>
    </w:p>
    <w:p w14:paraId="6AFAC358"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C31集散场垃圾回收及时性</w:t>
      </w:r>
    </w:p>
    <w:p w14:paraId="3124E874"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rPr>
        <w:t>2</w:t>
      </w:r>
      <w:r>
        <w:rPr>
          <w:rFonts w:ascii="仿宋_GB2312" w:hint="eastAsia"/>
          <w:lang w:val="sq-AL"/>
        </w:rPr>
        <w:t>分，实得</w:t>
      </w:r>
      <w:r>
        <w:rPr>
          <w:rFonts w:ascii="仿宋_GB2312"/>
        </w:rPr>
        <w:t>1.4</w:t>
      </w:r>
      <w:r>
        <w:rPr>
          <w:rFonts w:ascii="仿宋_GB2312" w:hint="eastAsia"/>
          <w:lang w:val="sq-AL"/>
        </w:rPr>
        <w:t>分。</w:t>
      </w:r>
    </w:p>
    <w:p w14:paraId="6FF669C1" w14:textId="77777777" w:rsidR="002B2BEE" w:rsidRDefault="00177FE7">
      <w:pPr>
        <w:spacing w:line="560" w:lineRule="exact"/>
        <w:ind w:firstLine="600"/>
        <w:rPr>
          <w:rFonts w:ascii="仿宋_GB2312"/>
        </w:rPr>
      </w:pPr>
      <w:proofErr w:type="gramStart"/>
      <w:r>
        <w:rPr>
          <w:rFonts w:ascii="仿宋_GB2312" w:hint="eastAsia"/>
        </w:rPr>
        <w:t>评价组</w:t>
      </w:r>
      <w:proofErr w:type="gramEnd"/>
      <w:r>
        <w:rPr>
          <w:rFonts w:ascii="仿宋_GB2312" w:hint="eastAsia"/>
        </w:rPr>
        <w:t>通过实地走访和电话回访，联系到了14个“与集散场有业务往来”的乡镇中转站运营主体企业，向其了解集散场运营单位的回收及时性。</w:t>
      </w:r>
    </w:p>
    <w:p w14:paraId="5B43F31E" w14:textId="77777777" w:rsidR="002B2BEE" w:rsidRDefault="00177FE7">
      <w:pPr>
        <w:spacing w:line="560" w:lineRule="exact"/>
        <w:ind w:firstLine="600"/>
        <w:rPr>
          <w:rFonts w:ascii="仿宋_GB2312"/>
        </w:rPr>
      </w:pPr>
      <w:r>
        <w:rPr>
          <w:rFonts w:ascii="仿宋_GB2312" w:hint="eastAsia"/>
        </w:rPr>
        <w:t>相关调研记录显示，14个受访者对集散场回收“及时性”的满意度为75%，其中3个受访者反馈满意度为一般或不太满意。</w:t>
      </w:r>
    </w:p>
    <w:p w14:paraId="58D2B637" w14:textId="77777777" w:rsidR="002B2BEE" w:rsidRDefault="00177FE7">
      <w:pPr>
        <w:spacing w:line="560" w:lineRule="exact"/>
        <w:ind w:firstLine="600"/>
        <w:rPr>
          <w:rFonts w:ascii="仿宋_GB2312"/>
          <w:lang w:val="sq-AL"/>
        </w:rPr>
      </w:pPr>
      <w:r>
        <w:rPr>
          <w:rFonts w:ascii="仿宋_GB2312" w:hint="eastAsia"/>
        </w:rPr>
        <w:t>根据评分标准，扣30%权重分，</w:t>
      </w:r>
      <w:proofErr w:type="gramStart"/>
      <w:r>
        <w:rPr>
          <w:rFonts w:ascii="仿宋_GB2312" w:hint="eastAsia"/>
        </w:rPr>
        <w:t>即扣</w:t>
      </w:r>
      <w:proofErr w:type="gramEnd"/>
      <w:r>
        <w:rPr>
          <w:rFonts w:ascii="仿宋_GB2312" w:hint="eastAsia"/>
        </w:rPr>
        <w:t>0.</w:t>
      </w:r>
      <w:r>
        <w:rPr>
          <w:rFonts w:ascii="仿宋_GB2312"/>
        </w:rPr>
        <w:t>6</w:t>
      </w:r>
      <w:r>
        <w:rPr>
          <w:rFonts w:ascii="仿宋_GB2312" w:hint="eastAsia"/>
        </w:rPr>
        <w:t>分。</w:t>
      </w:r>
    </w:p>
    <w:p w14:paraId="26A54089" w14:textId="77777777" w:rsidR="002B2BEE" w:rsidRDefault="00177FE7">
      <w:pPr>
        <w:spacing w:line="560" w:lineRule="exact"/>
        <w:ind w:firstLine="600"/>
        <w:rPr>
          <w:rFonts w:ascii="仿宋_GB2312"/>
          <w:b/>
          <w:bCs/>
          <w:lang w:val="sq-AL"/>
        </w:rPr>
      </w:pPr>
      <w:r>
        <w:rPr>
          <w:rFonts w:ascii="仿宋_GB2312" w:hint="eastAsia"/>
          <w:b/>
          <w:bCs/>
          <w:lang w:val="sq-AL"/>
        </w:rPr>
        <w:t>指标分析——C</w:t>
      </w:r>
      <w:r>
        <w:rPr>
          <w:rFonts w:ascii="仿宋_GB2312"/>
          <w:b/>
          <w:bCs/>
          <w:lang w:val="sq-AL"/>
        </w:rPr>
        <w:t>41</w:t>
      </w:r>
      <w:r>
        <w:rPr>
          <w:rFonts w:ascii="仿宋_GB2312" w:hint="eastAsia"/>
          <w:b/>
          <w:bCs/>
          <w:lang w:val="sq-AL"/>
        </w:rPr>
        <w:t>干垃圾控制量</w:t>
      </w:r>
    </w:p>
    <w:p w14:paraId="2CA99878" w14:textId="77777777" w:rsidR="002B2BEE" w:rsidRDefault="00177FE7">
      <w:pPr>
        <w:spacing w:line="560" w:lineRule="exact"/>
        <w:ind w:firstLine="600"/>
        <w:rPr>
          <w:rFonts w:ascii="仿宋_GB2312"/>
          <w:lang w:val="sq-AL"/>
        </w:rPr>
      </w:pPr>
      <w:r>
        <w:rPr>
          <w:rFonts w:ascii="仿宋_GB2312" w:hint="eastAsia"/>
          <w:lang w:val="sq-AL"/>
        </w:rPr>
        <w:t>本指标权重2分，实得1</w:t>
      </w:r>
      <w:r>
        <w:rPr>
          <w:rFonts w:ascii="仿宋_GB2312"/>
          <w:lang w:val="sq-AL"/>
        </w:rPr>
        <w:t>.26</w:t>
      </w:r>
      <w:r>
        <w:rPr>
          <w:rFonts w:ascii="仿宋_GB2312" w:hint="eastAsia"/>
          <w:lang w:val="sq-AL"/>
        </w:rPr>
        <w:t>分。</w:t>
      </w:r>
    </w:p>
    <w:p w14:paraId="014AFF20" w14:textId="77777777" w:rsidR="002B2BEE" w:rsidRDefault="00177FE7">
      <w:pPr>
        <w:spacing w:line="560" w:lineRule="exact"/>
        <w:ind w:firstLine="600"/>
        <w:rPr>
          <w:rFonts w:ascii="仿宋_GB2312"/>
          <w:lang w:val="sq-AL"/>
        </w:rPr>
      </w:pPr>
      <w:r>
        <w:rPr>
          <w:rFonts w:ascii="仿宋_GB2312" w:hint="eastAsia"/>
          <w:lang w:val="sq-AL"/>
        </w:rPr>
        <w:lastRenderedPageBreak/>
        <w:t>市</w:t>
      </w:r>
      <w:proofErr w:type="gramStart"/>
      <w:r>
        <w:rPr>
          <w:rFonts w:ascii="仿宋_GB2312" w:hint="eastAsia"/>
          <w:lang w:val="sq-AL"/>
        </w:rPr>
        <w:t>绿容局</w:t>
      </w:r>
      <w:proofErr w:type="gramEnd"/>
      <w:r>
        <w:rPr>
          <w:rFonts w:ascii="仿宋_GB2312" w:hint="eastAsia"/>
          <w:lang w:val="sq-AL"/>
        </w:rPr>
        <w:t>下达至</w:t>
      </w:r>
      <w:proofErr w:type="gramStart"/>
      <w:r>
        <w:rPr>
          <w:rFonts w:ascii="仿宋_GB2312" w:hint="eastAsia"/>
          <w:lang w:val="sq-AL"/>
        </w:rPr>
        <w:t>崇明区</w:t>
      </w:r>
      <w:proofErr w:type="gramEnd"/>
      <w:r>
        <w:rPr>
          <w:rFonts w:ascii="仿宋_GB2312" w:hint="eastAsia"/>
          <w:lang w:val="sq-AL"/>
        </w:rPr>
        <w:t>的2</w:t>
      </w:r>
      <w:r>
        <w:rPr>
          <w:rFonts w:ascii="仿宋_GB2312"/>
          <w:lang w:val="sq-AL"/>
        </w:rPr>
        <w:t>021</w:t>
      </w:r>
      <w:r>
        <w:rPr>
          <w:rFonts w:ascii="仿宋_GB2312" w:hint="eastAsia"/>
          <w:lang w:val="sq-AL"/>
        </w:rPr>
        <w:t>年干垃圾控制量指标为</w:t>
      </w:r>
      <w:r>
        <w:rPr>
          <w:rFonts w:ascii="仿宋_GB2312"/>
          <w:lang w:val="sq-AL"/>
        </w:rPr>
        <w:t>380</w:t>
      </w:r>
      <w:r>
        <w:rPr>
          <w:rFonts w:ascii="仿宋_GB2312" w:hint="eastAsia"/>
          <w:lang w:val="sq-AL"/>
        </w:rPr>
        <w:t>吨/日，数据显示，</w:t>
      </w:r>
      <w:proofErr w:type="gramStart"/>
      <w:r>
        <w:rPr>
          <w:rFonts w:ascii="仿宋_GB2312" w:hint="eastAsia"/>
          <w:lang w:val="sq-AL"/>
        </w:rPr>
        <w:t>崇明区</w:t>
      </w:r>
      <w:proofErr w:type="gramEnd"/>
      <w:r>
        <w:rPr>
          <w:rFonts w:ascii="仿宋_GB2312" w:hint="eastAsia"/>
          <w:lang w:val="sq-AL"/>
        </w:rPr>
        <w:t>2</w:t>
      </w:r>
      <w:r>
        <w:rPr>
          <w:rFonts w:ascii="仿宋_GB2312"/>
          <w:lang w:val="sq-AL"/>
        </w:rPr>
        <w:t>021</w:t>
      </w:r>
      <w:r>
        <w:rPr>
          <w:rFonts w:ascii="仿宋_GB2312" w:hint="eastAsia"/>
          <w:lang w:val="sq-AL"/>
        </w:rPr>
        <w:t>年干垃圾回收量为4</w:t>
      </w:r>
      <w:r>
        <w:rPr>
          <w:rFonts w:ascii="仿宋_GB2312"/>
          <w:lang w:val="sq-AL"/>
        </w:rPr>
        <w:t>49.87</w:t>
      </w:r>
      <w:r>
        <w:rPr>
          <w:rFonts w:ascii="仿宋_GB2312" w:hint="eastAsia"/>
          <w:lang w:val="sq-AL"/>
        </w:rPr>
        <w:t>吨/日，超标1</w:t>
      </w:r>
      <w:r>
        <w:rPr>
          <w:rFonts w:ascii="仿宋_GB2312"/>
          <w:lang w:val="sq-AL"/>
        </w:rPr>
        <w:t>8.39%</w:t>
      </w:r>
      <w:r>
        <w:rPr>
          <w:rFonts w:ascii="仿宋_GB2312" w:hint="eastAsia"/>
          <w:lang w:val="sq-AL"/>
        </w:rPr>
        <w:t>。超量的主要原因是当年整治垃圾较多，统计时并入了干垃圾的回收量。</w:t>
      </w:r>
    </w:p>
    <w:p w14:paraId="352A25B3" w14:textId="77777777" w:rsidR="002B2BEE" w:rsidRDefault="00177FE7">
      <w:pPr>
        <w:spacing w:line="560" w:lineRule="exact"/>
        <w:ind w:firstLine="600"/>
        <w:rPr>
          <w:rFonts w:ascii="仿宋_GB2312"/>
          <w:lang w:val="sq-AL"/>
        </w:rPr>
      </w:pPr>
      <w:r>
        <w:rPr>
          <w:rFonts w:ascii="仿宋_GB2312" w:hint="eastAsia"/>
          <w:lang w:val="sq-AL"/>
        </w:rPr>
        <w:t>根据评分规则，本指标扣0</w:t>
      </w:r>
      <w:r>
        <w:rPr>
          <w:rFonts w:ascii="仿宋_GB2312"/>
          <w:lang w:val="sq-AL"/>
        </w:rPr>
        <w:t>.74</w:t>
      </w:r>
      <w:r>
        <w:rPr>
          <w:rFonts w:ascii="仿宋_GB2312" w:hint="eastAsia"/>
          <w:lang w:val="sq-AL"/>
        </w:rPr>
        <w:t>分。</w:t>
      </w:r>
    </w:p>
    <w:p w14:paraId="2CF50AEA"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C421可回收物分拣效率</w:t>
      </w:r>
    </w:p>
    <w:p w14:paraId="4FB06B8A"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rPr>
        <w:t>4</w:t>
      </w:r>
      <w:r>
        <w:rPr>
          <w:rFonts w:ascii="仿宋_GB2312" w:hint="eastAsia"/>
          <w:lang w:val="sq-AL"/>
        </w:rPr>
        <w:t>分，实得</w:t>
      </w:r>
      <w:r>
        <w:rPr>
          <w:rFonts w:ascii="仿宋_GB2312"/>
        </w:rPr>
        <w:t>3</w:t>
      </w:r>
      <w:r>
        <w:rPr>
          <w:rFonts w:ascii="仿宋_GB2312" w:hint="eastAsia"/>
        </w:rPr>
        <w:t>.</w:t>
      </w:r>
      <w:r>
        <w:rPr>
          <w:rFonts w:ascii="仿宋_GB2312"/>
        </w:rPr>
        <w:t>72</w:t>
      </w:r>
      <w:r>
        <w:rPr>
          <w:rFonts w:ascii="仿宋_GB2312" w:hint="eastAsia"/>
          <w:lang w:val="sq-AL"/>
        </w:rPr>
        <w:t>分。</w:t>
      </w:r>
    </w:p>
    <w:p w14:paraId="3E1A7BFD" w14:textId="77777777" w:rsidR="002B2BEE" w:rsidRDefault="00177FE7">
      <w:pPr>
        <w:spacing w:line="560" w:lineRule="exact"/>
        <w:ind w:firstLine="600"/>
        <w:rPr>
          <w:rFonts w:ascii="仿宋_GB2312"/>
        </w:rPr>
      </w:pPr>
      <w:r>
        <w:rPr>
          <w:rFonts w:ascii="仿宋_GB2312" w:hint="eastAsia"/>
        </w:rPr>
        <w:t>《崇明区乡镇2021年度生活垃圾分类减量工作考评结果》数据显示，</w:t>
      </w:r>
      <w:proofErr w:type="gramStart"/>
      <w:r>
        <w:rPr>
          <w:rFonts w:ascii="仿宋_GB2312" w:hint="eastAsia"/>
        </w:rPr>
        <w:t>崇明区</w:t>
      </w:r>
      <w:proofErr w:type="gramEnd"/>
      <w:r>
        <w:rPr>
          <w:rFonts w:ascii="仿宋_GB2312" w:hint="eastAsia"/>
        </w:rPr>
        <w:t>2021年实际干垃圾回收量为449.87吨/日、可回收物分类量为144.91吨/日。</w:t>
      </w:r>
    </w:p>
    <w:p w14:paraId="19137BD1" w14:textId="77777777" w:rsidR="002B2BEE" w:rsidRDefault="00177FE7">
      <w:pPr>
        <w:spacing w:line="560" w:lineRule="exact"/>
        <w:ind w:firstLine="600"/>
        <w:rPr>
          <w:rFonts w:ascii="仿宋_GB2312"/>
        </w:rPr>
      </w:pPr>
      <w:r>
        <w:rPr>
          <w:rFonts w:ascii="仿宋_GB2312" w:hint="eastAsia"/>
        </w:rPr>
        <w:t>经计算，</w:t>
      </w:r>
      <w:proofErr w:type="gramStart"/>
      <w:r>
        <w:rPr>
          <w:rFonts w:ascii="仿宋_GB2312" w:hint="eastAsia"/>
        </w:rPr>
        <w:t>崇明区</w:t>
      </w:r>
      <w:proofErr w:type="gramEnd"/>
      <w:r>
        <w:rPr>
          <w:rFonts w:ascii="仿宋_GB2312" w:hint="eastAsia"/>
        </w:rPr>
        <w:t>2021年可回收物</w:t>
      </w:r>
      <w:proofErr w:type="gramStart"/>
      <w:r>
        <w:rPr>
          <w:rFonts w:ascii="仿宋_GB2312" w:hint="eastAsia"/>
        </w:rPr>
        <w:t>分拣率</w:t>
      </w:r>
      <w:proofErr w:type="gramEnd"/>
      <w:r>
        <w:rPr>
          <w:rFonts w:ascii="仿宋_GB2312" w:hint="eastAsia"/>
        </w:rPr>
        <w:t>为24.36%，目标实现度为92.94%=24.36%÷26.21%。</w:t>
      </w:r>
    </w:p>
    <w:p w14:paraId="1B81D1C7" w14:textId="77777777" w:rsidR="002B2BEE" w:rsidRDefault="00177FE7">
      <w:pPr>
        <w:spacing w:line="560" w:lineRule="exact"/>
        <w:ind w:firstLine="600"/>
        <w:rPr>
          <w:rFonts w:ascii="仿宋_GB2312"/>
          <w:lang w:val="sq-AL"/>
        </w:rPr>
      </w:pPr>
      <w:r>
        <w:rPr>
          <w:rFonts w:ascii="仿宋_GB2312" w:hint="eastAsia"/>
        </w:rPr>
        <w:t>根据评分标准，本指标得</w:t>
      </w:r>
      <w:r>
        <w:rPr>
          <w:rFonts w:ascii="仿宋_GB2312"/>
        </w:rPr>
        <w:t>3</w:t>
      </w:r>
      <w:r>
        <w:rPr>
          <w:rFonts w:ascii="仿宋_GB2312" w:hint="eastAsia"/>
        </w:rPr>
        <w:t>.</w:t>
      </w:r>
      <w:r>
        <w:rPr>
          <w:rFonts w:ascii="仿宋_GB2312"/>
        </w:rPr>
        <w:t>72</w:t>
      </w:r>
      <w:r>
        <w:rPr>
          <w:rFonts w:ascii="仿宋_GB2312" w:hint="eastAsia"/>
        </w:rPr>
        <w:t>分。</w:t>
      </w:r>
    </w:p>
    <w:p w14:paraId="5E597264"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C431乡镇点、站运营规范性</w:t>
      </w:r>
    </w:p>
    <w:p w14:paraId="288661E3"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rPr>
        <w:t>3</w:t>
      </w:r>
      <w:r>
        <w:rPr>
          <w:rFonts w:ascii="仿宋_GB2312" w:hint="eastAsia"/>
          <w:lang w:val="sq-AL"/>
        </w:rPr>
        <w:t>分，实得</w:t>
      </w:r>
      <w:r>
        <w:rPr>
          <w:rFonts w:ascii="仿宋_GB2312"/>
        </w:rPr>
        <w:t>3</w:t>
      </w:r>
      <w:r>
        <w:rPr>
          <w:rFonts w:ascii="仿宋_GB2312" w:hint="eastAsia"/>
          <w:lang w:val="sq-AL"/>
        </w:rPr>
        <w:t>分。</w:t>
      </w:r>
    </w:p>
    <w:p w14:paraId="46660919" w14:textId="77777777" w:rsidR="002B2BEE" w:rsidRDefault="00177FE7">
      <w:pPr>
        <w:spacing w:line="560" w:lineRule="exact"/>
        <w:ind w:firstLine="600"/>
        <w:rPr>
          <w:rFonts w:ascii="仿宋_GB2312"/>
        </w:rPr>
      </w:pPr>
      <w:r>
        <w:rPr>
          <w:rFonts w:ascii="仿宋_GB2312" w:hint="eastAsia"/>
        </w:rPr>
        <w:t>本公司在评价期间走访了6个乡镇的6个中转站、11个服务点，记录了主体企业“五统一”要求的执行情况，拍摄了运输车辆、标识、制服等方面的照片，未发现服务点和中转站场地、设备、车辆等方面存在不规范的现象。</w:t>
      </w:r>
    </w:p>
    <w:p w14:paraId="5377D06F" w14:textId="77777777" w:rsidR="002B2BEE" w:rsidRDefault="00177FE7">
      <w:pPr>
        <w:spacing w:line="560" w:lineRule="exact"/>
        <w:ind w:firstLine="600"/>
        <w:rPr>
          <w:rFonts w:ascii="仿宋_GB2312"/>
        </w:rPr>
      </w:pPr>
      <w:r>
        <w:rPr>
          <w:rFonts w:ascii="仿宋_GB2312" w:hint="eastAsia"/>
        </w:rPr>
        <w:t>此外，评价期间本公司在全区范围内发放电子版满意度问卷，其中受访者对于“服务点的垃圾回收工作规范性”的满意度达98.29%，反映主体企业在可回收物回收工作中表现规范，获得市民认可。</w:t>
      </w:r>
    </w:p>
    <w:p w14:paraId="36840FB0" w14:textId="77777777" w:rsidR="002B2BEE" w:rsidRDefault="00177FE7">
      <w:pPr>
        <w:spacing w:line="560" w:lineRule="exact"/>
        <w:ind w:firstLine="600"/>
        <w:rPr>
          <w:rFonts w:ascii="仿宋_GB2312"/>
          <w:lang w:val="sq-AL"/>
        </w:rPr>
      </w:pPr>
      <w:r>
        <w:rPr>
          <w:rFonts w:ascii="仿宋_GB2312" w:hint="eastAsia"/>
        </w:rPr>
        <w:t>综上，根据评分标准，本指标得满分。</w:t>
      </w:r>
    </w:p>
    <w:p w14:paraId="035A92DB" w14:textId="77777777" w:rsidR="002B2BEE" w:rsidRDefault="00177FE7">
      <w:pPr>
        <w:spacing w:line="560" w:lineRule="exact"/>
        <w:ind w:firstLine="600"/>
        <w:rPr>
          <w:rFonts w:ascii="仿宋_GB2312"/>
          <w:b/>
          <w:bCs/>
        </w:rPr>
      </w:pPr>
      <w:r>
        <w:rPr>
          <w:rFonts w:ascii="仿宋_GB2312" w:hint="eastAsia"/>
          <w:b/>
          <w:bCs/>
          <w:lang w:val="sq-AL"/>
        </w:rPr>
        <w:lastRenderedPageBreak/>
        <w:t>指标分析——</w:t>
      </w:r>
      <w:r>
        <w:rPr>
          <w:rFonts w:ascii="仿宋_GB2312" w:hint="eastAsia"/>
          <w:b/>
          <w:bCs/>
        </w:rPr>
        <w:t>C</w:t>
      </w:r>
      <w:r>
        <w:rPr>
          <w:rFonts w:ascii="仿宋_GB2312"/>
          <w:b/>
          <w:bCs/>
        </w:rPr>
        <w:t>44</w:t>
      </w:r>
      <w:r>
        <w:rPr>
          <w:rFonts w:ascii="仿宋_GB2312" w:hint="eastAsia"/>
          <w:b/>
          <w:bCs/>
        </w:rPr>
        <w:t>体系运行有效性</w:t>
      </w:r>
    </w:p>
    <w:p w14:paraId="44C08CB6" w14:textId="77777777" w:rsidR="002B2BEE" w:rsidRDefault="00177FE7">
      <w:pPr>
        <w:spacing w:line="560" w:lineRule="exact"/>
        <w:ind w:firstLine="600"/>
        <w:rPr>
          <w:rFonts w:ascii="仿宋_GB2312"/>
        </w:rPr>
      </w:pPr>
      <w:r>
        <w:rPr>
          <w:rFonts w:ascii="仿宋_GB2312" w:hint="eastAsia"/>
        </w:rPr>
        <w:t>本指标权重4分，实得0分。</w:t>
      </w:r>
    </w:p>
    <w:p w14:paraId="29E301F4" w14:textId="77777777" w:rsidR="002B2BEE" w:rsidRDefault="00177FE7">
      <w:pPr>
        <w:spacing w:line="560" w:lineRule="exact"/>
        <w:ind w:firstLine="600"/>
        <w:rPr>
          <w:rFonts w:ascii="仿宋_GB2312"/>
        </w:rPr>
      </w:pPr>
      <w:r>
        <w:rPr>
          <w:rFonts w:ascii="仿宋_GB2312" w:hint="eastAsia"/>
        </w:rPr>
        <w:t>区绿容局和区集散</w:t>
      </w:r>
      <w:proofErr w:type="gramStart"/>
      <w:r>
        <w:rPr>
          <w:rFonts w:ascii="仿宋_GB2312" w:hint="eastAsia"/>
        </w:rPr>
        <w:t>场数据</w:t>
      </w:r>
      <w:proofErr w:type="gramEnd"/>
      <w:r>
        <w:rPr>
          <w:rFonts w:ascii="仿宋_GB2312" w:hint="eastAsia"/>
        </w:rPr>
        <w:t>显示，2</w:t>
      </w:r>
      <w:r>
        <w:rPr>
          <w:rFonts w:ascii="仿宋_GB2312"/>
        </w:rPr>
        <w:t>021</w:t>
      </w:r>
      <w:r>
        <w:rPr>
          <w:rFonts w:ascii="仿宋_GB2312" w:hint="eastAsia"/>
        </w:rPr>
        <w:t>年中转站回收低价值可回收物1</w:t>
      </w:r>
      <w:r>
        <w:rPr>
          <w:rFonts w:ascii="仿宋_GB2312"/>
        </w:rPr>
        <w:t>0733</w:t>
      </w:r>
      <w:r>
        <w:rPr>
          <w:rFonts w:ascii="仿宋_GB2312" w:hint="eastAsia"/>
        </w:rPr>
        <w:t>吨，而其中进入区集散场的低价值可回收物总量为1590吨，同时中转站回收的高价值可回收物全部在乡镇层面市场化处置，未转运至区集散场。数据反映</w:t>
      </w:r>
      <w:proofErr w:type="gramStart"/>
      <w:r>
        <w:rPr>
          <w:rFonts w:ascii="仿宋_GB2312" w:hint="eastAsia"/>
        </w:rPr>
        <w:t>崇明区</w:t>
      </w:r>
      <w:proofErr w:type="gramEnd"/>
      <w:r>
        <w:rPr>
          <w:rFonts w:ascii="仿宋_GB2312" w:hint="eastAsia"/>
        </w:rPr>
        <w:t>“点站场”的三级物流体系未有效运作，中端与后端之间的回收链断裂。</w:t>
      </w:r>
    </w:p>
    <w:p w14:paraId="04CEAD55" w14:textId="77777777" w:rsidR="002B2BEE" w:rsidRDefault="00177FE7">
      <w:pPr>
        <w:spacing w:line="560" w:lineRule="exact"/>
        <w:ind w:firstLine="600"/>
        <w:rPr>
          <w:rFonts w:ascii="仿宋_GB2312"/>
        </w:rPr>
      </w:pPr>
      <w:r>
        <w:rPr>
          <w:rFonts w:ascii="仿宋_GB2312" w:hint="eastAsia"/>
        </w:rPr>
        <w:t>此外，实地调研记录显示，中转站和集散场均储存了大量旧衣服和废轮胎，相关主体企业解释主要原因是缺乏末端回收再利用渠道，无法有效处置。该情况反映体系后端与末端之间的回收链不通畅。</w:t>
      </w:r>
    </w:p>
    <w:p w14:paraId="07DC587E" w14:textId="77777777" w:rsidR="002B2BEE" w:rsidRDefault="00177FE7">
      <w:pPr>
        <w:spacing w:line="560" w:lineRule="exact"/>
        <w:ind w:firstLine="600"/>
        <w:rPr>
          <w:rFonts w:ascii="仿宋_GB2312"/>
        </w:rPr>
      </w:pPr>
      <w:r>
        <w:rPr>
          <w:rFonts w:ascii="仿宋_GB2312" w:hint="eastAsia"/>
        </w:rPr>
        <w:t>根据评分规则，本指标扣</w:t>
      </w:r>
      <w:r>
        <w:rPr>
          <w:rFonts w:ascii="仿宋_GB2312"/>
        </w:rPr>
        <w:t>4</w:t>
      </w:r>
      <w:r>
        <w:rPr>
          <w:rFonts w:ascii="仿宋_GB2312" w:hint="eastAsia"/>
        </w:rPr>
        <w:t>分。</w:t>
      </w:r>
    </w:p>
    <w:p w14:paraId="2B3B9F9C"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C511环保处罚数量</w:t>
      </w:r>
    </w:p>
    <w:p w14:paraId="2966E23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hint="eastAsia"/>
        </w:rPr>
        <w:t>2</w:t>
      </w:r>
      <w:r>
        <w:rPr>
          <w:rFonts w:ascii="仿宋_GB2312" w:hint="eastAsia"/>
          <w:lang w:val="sq-AL"/>
        </w:rPr>
        <w:t>分。</w:t>
      </w:r>
    </w:p>
    <w:p w14:paraId="6B020B56" w14:textId="77777777" w:rsidR="002B2BEE" w:rsidRDefault="00177FE7">
      <w:pPr>
        <w:spacing w:line="560" w:lineRule="exact"/>
        <w:ind w:firstLine="600"/>
        <w:rPr>
          <w:rFonts w:ascii="仿宋_GB2312"/>
        </w:rPr>
      </w:pPr>
      <w:r>
        <w:rPr>
          <w:rFonts w:ascii="仿宋_GB2312" w:hint="eastAsia"/>
        </w:rPr>
        <w:t>经访谈调研，得知城桥镇中转站的主体企业在2021年曾被区生态环境局提出设备不符合环保要求，主体企业停业整改时间较长。通过进一步沟通得知，城桥镇将一片荒废的场地提供给主体企业使用，移交时场地无法立即用做中转站，因此主体企业自行整修场地、装修和配置设备、车辆及人员。由于入驻时间相对较短，场地整治效果达不到环保要求，因此城桥镇和生态环保局责令企业整改，并未</w:t>
      </w:r>
      <w:proofErr w:type="gramStart"/>
      <w:r>
        <w:rPr>
          <w:rFonts w:ascii="仿宋_GB2312" w:hint="eastAsia"/>
        </w:rPr>
        <w:t>作出</w:t>
      </w:r>
      <w:proofErr w:type="gramEnd"/>
      <w:r>
        <w:rPr>
          <w:rFonts w:ascii="仿宋_GB2312" w:hint="eastAsia"/>
        </w:rPr>
        <w:t>环保处罚。</w:t>
      </w:r>
    </w:p>
    <w:p w14:paraId="4879BF87" w14:textId="77777777" w:rsidR="002B2BEE" w:rsidRDefault="00177FE7">
      <w:pPr>
        <w:spacing w:line="560" w:lineRule="exact"/>
        <w:ind w:firstLine="600"/>
        <w:rPr>
          <w:rFonts w:ascii="仿宋_GB2312"/>
        </w:rPr>
      </w:pPr>
      <w:r>
        <w:rPr>
          <w:rFonts w:ascii="仿宋_GB2312" w:hint="eastAsia"/>
        </w:rPr>
        <w:t>其他乡镇主体企业无环保处罚或整改记录。</w:t>
      </w:r>
    </w:p>
    <w:p w14:paraId="01B57D6E" w14:textId="77777777" w:rsidR="002B2BEE" w:rsidRDefault="00177FE7">
      <w:pPr>
        <w:spacing w:line="560" w:lineRule="exact"/>
        <w:ind w:firstLine="600"/>
        <w:rPr>
          <w:rFonts w:ascii="仿宋_GB2312"/>
          <w:lang w:val="sq-AL"/>
        </w:rPr>
      </w:pPr>
      <w:r>
        <w:rPr>
          <w:rFonts w:ascii="仿宋_GB2312" w:hint="eastAsia"/>
        </w:rPr>
        <w:t>综上，2021年全区主体企业均未被环保处罚，本指标得满分。</w:t>
      </w:r>
    </w:p>
    <w:p w14:paraId="2A99A134" w14:textId="77777777" w:rsidR="002B2BEE" w:rsidRDefault="00177FE7">
      <w:pPr>
        <w:spacing w:line="560" w:lineRule="exact"/>
        <w:ind w:firstLine="600"/>
        <w:rPr>
          <w:rFonts w:ascii="仿宋_GB2312"/>
          <w:b/>
          <w:bCs/>
          <w:lang w:val="sq-AL"/>
        </w:rPr>
      </w:pPr>
      <w:r>
        <w:rPr>
          <w:rFonts w:ascii="仿宋_GB2312" w:hint="eastAsia"/>
          <w:b/>
          <w:bCs/>
          <w:lang w:val="sq-AL"/>
        </w:rPr>
        <w:lastRenderedPageBreak/>
        <w:t>指标分析——</w:t>
      </w:r>
      <w:r>
        <w:rPr>
          <w:rFonts w:ascii="仿宋_GB2312" w:hint="eastAsia"/>
          <w:b/>
          <w:bCs/>
        </w:rPr>
        <w:t>C512次生污染现象</w:t>
      </w:r>
    </w:p>
    <w:p w14:paraId="62CA233B"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2</w:t>
      </w:r>
      <w:r>
        <w:rPr>
          <w:rFonts w:ascii="仿宋_GB2312" w:hint="eastAsia"/>
          <w:lang w:val="sq-AL"/>
        </w:rPr>
        <w:t>分，实得</w:t>
      </w:r>
      <w:r>
        <w:rPr>
          <w:rFonts w:ascii="仿宋_GB2312" w:hint="eastAsia"/>
        </w:rPr>
        <w:t>2</w:t>
      </w:r>
      <w:r>
        <w:rPr>
          <w:rFonts w:ascii="仿宋_GB2312" w:hint="eastAsia"/>
          <w:lang w:val="sq-AL"/>
        </w:rPr>
        <w:t>分。</w:t>
      </w:r>
    </w:p>
    <w:p w14:paraId="7FB66905" w14:textId="77777777" w:rsidR="002B2BEE" w:rsidRDefault="00177FE7">
      <w:pPr>
        <w:spacing w:line="560" w:lineRule="exact"/>
        <w:ind w:firstLine="600"/>
        <w:rPr>
          <w:rFonts w:ascii="仿宋_GB2312"/>
        </w:rPr>
      </w:pPr>
      <w:r>
        <w:rPr>
          <w:rFonts w:ascii="仿宋_GB2312" w:hint="eastAsia"/>
        </w:rPr>
        <w:t>本次政策评价累计回收903份电子版问卷，受访者未反馈主体企业在回收低价值可回收物时存在污染外溢或次生污染现象。</w:t>
      </w:r>
    </w:p>
    <w:p w14:paraId="13E7D5D0" w14:textId="77777777" w:rsidR="002B2BEE" w:rsidRDefault="00177FE7">
      <w:pPr>
        <w:spacing w:line="560" w:lineRule="exact"/>
        <w:ind w:firstLine="600"/>
        <w:rPr>
          <w:rFonts w:ascii="仿宋_GB2312"/>
        </w:rPr>
      </w:pPr>
      <w:r>
        <w:rPr>
          <w:rFonts w:ascii="仿宋_GB2312" w:hint="eastAsia"/>
        </w:rPr>
        <w:t>在与乡镇市容所沟通访谈中，各乡镇也未反馈主体企业存在上述影响生态环境的问题。</w:t>
      </w:r>
    </w:p>
    <w:p w14:paraId="40023CBE" w14:textId="77777777" w:rsidR="002B2BEE" w:rsidRDefault="00177FE7">
      <w:pPr>
        <w:spacing w:line="560" w:lineRule="exact"/>
        <w:ind w:firstLine="600"/>
        <w:rPr>
          <w:rFonts w:ascii="仿宋_GB2312"/>
          <w:lang w:val="sq-AL"/>
        </w:rPr>
      </w:pPr>
      <w:r>
        <w:rPr>
          <w:rFonts w:ascii="仿宋_GB2312" w:hint="eastAsia"/>
        </w:rPr>
        <w:t>综上，根据评分标准，本指标得满分。</w:t>
      </w:r>
    </w:p>
    <w:p w14:paraId="30E116FF"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C611乡镇满意度</w:t>
      </w:r>
    </w:p>
    <w:p w14:paraId="463C0389"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2.45</w:t>
      </w:r>
      <w:r>
        <w:rPr>
          <w:rFonts w:ascii="仿宋_GB2312" w:hint="eastAsia"/>
          <w:lang w:val="sq-AL"/>
        </w:rPr>
        <w:t>分。</w:t>
      </w:r>
    </w:p>
    <w:p w14:paraId="076082E1" w14:textId="77777777" w:rsidR="002B2BEE" w:rsidRDefault="00177FE7">
      <w:pPr>
        <w:spacing w:line="560" w:lineRule="exact"/>
        <w:ind w:firstLine="600"/>
        <w:rPr>
          <w:rFonts w:ascii="仿宋_GB2312"/>
        </w:rPr>
      </w:pPr>
      <w:r>
        <w:rPr>
          <w:rFonts w:ascii="仿宋_GB2312" w:hint="eastAsia"/>
        </w:rPr>
        <w:t>评价期间，本公司对</w:t>
      </w:r>
      <w:proofErr w:type="gramStart"/>
      <w:r>
        <w:rPr>
          <w:rFonts w:ascii="仿宋_GB2312" w:hint="eastAsia"/>
        </w:rPr>
        <w:t>崇明区</w:t>
      </w:r>
      <w:proofErr w:type="gramEnd"/>
      <w:r>
        <w:rPr>
          <w:rFonts w:ascii="仿宋_GB2312" w:hint="eastAsia"/>
        </w:rPr>
        <w:t>18个乡镇市容管理部门进行了全覆盖调研，受访者对体系运行模式、区与镇的事权财权划分情况、政策内容等事项的综合满意度为87.78%。</w:t>
      </w:r>
    </w:p>
    <w:p w14:paraId="1C8998A1" w14:textId="77777777" w:rsidR="002B2BEE" w:rsidRDefault="00177FE7">
      <w:pPr>
        <w:spacing w:line="560" w:lineRule="exact"/>
        <w:ind w:firstLine="600"/>
        <w:rPr>
          <w:rFonts w:ascii="仿宋_GB2312"/>
        </w:rPr>
      </w:pPr>
      <w:r>
        <w:rPr>
          <w:rFonts w:ascii="仿宋_GB2312" w:hint="eastAsia"/>
        </w:rPr>
        <w:t>本公司向14个“与集散场有业务往来”的中转站运营单位开展了满意度调研，经统计受访者对集散场工作规范性、及时性和服务质量等方面的综合满意度为83.93%。</w:t>
      </w:r>
    </w:p>
    <w:p w14:paraId="65B11661" w14:textId="77777777" w:rsidR="002B2BEE" w:rsidRDefault="00177FE7">
      <w:pPr>
        <w:spacing w:line="560" w:lineRule="exact"/>
        <w:ind w:firstLine="600"/>
        <w:rPr>
          <w:rFonts w:ascii="仿宋_GB2312"/>
          <w:lang w:val="sq-AL"/>
        </w:rPr>
      </w:pPr>
      <w:r>
        <w:rPr>
          <w:rFonts w:ascii="仿宋_GB2312" w:hint="eastAsia"/>
        </w:rPr>
        <w:t>根据评分标准，本指标得2.45分。</w:t>
      </w:r>
    </w:p>
    <w:p w14:paraId="55B4626D"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C621社会公众满意度</w:t>
      </w:r>
    </w:p>
    <w:p w14:paraId="0430CB9D"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2.93</w:t>
      </w:r>
      <w:r>
        <w:rPr>
          <w:rFonts w:ascii="仿宋_GB2312" w:hint="eastAsia"/>
          <w:lang w:val="sq-AL"/>
        </w:rPr>
        <w:t>分。</w:t>
      </w:r>
    </w:p>
    <w:p w14:paraId="5EFFFB9B" w14:textId="77777777" w:rsidR="002B2BEE" w:rsidRDefault="00177FE7">
      <w:pPr>
        <w:spacing w:line="560" w:lineRule="exact"/>
        <w:ind w:firstLine="600"/>
        <w:rPr>
          <w:rFonts w:ascii="仿宋_GB2312"/>
        </w:rPr>
      </w:pPr>
      <w:r>
        <w:rPr>
          <w:rFonts w:ascii="仿宋_GB2312" w:hint="eastAsia"/>
        </w:rPr>
        <w:t>评价期间，本次累计回收满意度问卷903份，其中有效问卷903份。</w:t>
      </w:r>
    </w:p>
    <w:p w14:paraId="1D6464A5" w14:textId="77777777" w:rsidR="002B2BEE" w:rsidRDefault="00177FE7">
      <w:pPr>
        <w:spacing w:line="560" w:lineRule="exact"/>
        <w:ind w:firstLine="600"/>
        <w:rPr>
          <w:rFonts w:ascii="仿宋_GB2312"/>
        </w:rPr>
      </w:pPr>
      <w:r>
        <w:rPr>
          <w:rFonts w:ascii="仿宋_GB2312" w:hint="eastAsia"/>
        </w:rPr>
        <w:t>经统计，受访者对“两网融合”政策实际开展情况的综合满意度为97.59%。其中，受访者对“两网融合服务点的信息公开情况”的满意度相对最高，为98.55%；受访者对“可回收垃</w:t>
      </w:r>
      <w:r>
        <w:rPr>
          <w:rFonts w:ascii="仿宋_GB2312" w:hint="eastAsia"/>
        </w:rPr>
        <w:lastRenderedPageBreak/>
        <w:t>圾分类知识的宣传力度”的满意度相对最低，为94.99%。</w:t>
      </w:r>
    </w:p>
    <w:p w14:paraId="2F75C0AB" w14:textId="77777777" w:rsidR="002B2BEE" w:rsidRDefault="00177FE7">
      <w:pPr>
        <w:spacing w:line="560" w:lineRule="exact"/>
        <w:ind w:firstLine="600"/>
        <w:rPr>
          <w:rFonts w:ascii="仿宋_GB2312"/>
          <w:lang w:val="sq-AL"/>
        </w:rPr>
      </w:pPr>
      <w:r>
        <w:rPr>
          <w:rFonts w:ascii="仿宋_GB2312" w:hint="eastAsia"/>
        </w:rPr>
        <w:t>根据评分标准，本指标得2.93分。</w:t>
      </w:r>
    </w:p>
    <w:p w14:paraId="536D38D6"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C711区集散场收支均衡性</w:t>
      </w:r>
    </w:p>
    <w:p w14:paraId="202A45FB"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3</w:t>
      </w:r>
      <w:r>
        <w:rPr>
          <w:rFonts w:ascii="仿宋_GB2312" w:hint="eastAsia"/>
          <w:lang w:val="sq-AL"/>
        </w:rPr>
        <w:t>分，实得</w:t>
      </w:r>
      <w:r>
        <w:rPr>
          <w:rFonts w:ascii="仿宋_GB2312" w:hint="eastAsia"/>
        </w:rPr>
        <w:t>3</w:t>
      </w:r>
      <w:r>
        <w:rPr>
          <w:rFonts w:ascii="仿宋_GB2312" w:hint="eastAsia"/>
          <w:lang w:val="sq-AL"/>
        </w:rPr>
        <w:t>分。</w:t>
      </w:r>
    </w:p>
    <w:p w14:paraId="10CB78AA" w14:textId="77777777" w:rsidR="002B2BEE" w:rsidRDefault="00177FE7">
      <w:pPr>
        <w:spacing w:line="560" w:lineRule="exact"/>
        <w:ind w:firstLine="600"/>
        <w:rPr>
          <w:rFonts w:ascii="仿宋_GB2312"/>
        </w:rPr>
      </w:pPr>
      <w:r>
        <w:rPr>
          <w:rFonts w:ascii="仿宋_GB2312" w:hint="eastAsia"/>
        </w:rPr>
        <w:t>集散场运营单位提供了2021年低价值可</w:t>
      </w:r>
      <w:proofErr w:type="gramStart"/>
      <w:r>
        <w:rPr>
          <w:rFonts w:ascii="仿宋_GB2312" w:hint="eastAsia"/>
        </w:rPr>
        <w:t>回收物进销</w:t>
      </w:r>
      <w:proofErr w:type="gramEnd"/>
      <w:r>
        <w:rPr>
          <w:rFonts w:ascii="仿宋_GB2312" w:hint="eastAsia"/>
        </w:rPr>
        <w:t>存明细、运营成本构成清单及支出明细账、固定资产清单等资料。集散场运营单位纳入2021年集散场运营成本的内容包括固定成本（水电、网络、场地租金等）、变动成本（人员薪酬及福利、劳防用品、场地设备维修、办公费用、燃油费、运输费等），收入包括低价值可回收</w:t>
      </w:r>
      <w:proofErr w:type="gramStart"/>
      <w:r>
        <w:rPr>
          <w:rFonts w:ascii="仿宋_GB2312" w:hint="eastAsia"/>
        </w:rPr>
        <w:t>物销售</w:t>
      </w:r>
      <w:proofErr w:type="gramEnd"/>
      <w:r>
        <w:rPr>
          <w:rFonts w:ascii="仿宋_GB2312" w:hint="eastAsia"/>
        </w:rPr>
        <w:t>收入和政府补助收入。按集散场的统计范围和统计口径（收付实现制），2021年各类成本费用支出合计314.19万元，收入合计280万元，收支缺口为34.17万元。</w:t>
      </w:r>
    </w:p>
    <w:p w14:paraId="68E0DA5C" w14:textId="59DECC49" w:rsidR="002B2BEE" w:rsidRDefault="00177FE7">
      <w:pPr>
        <w:spacing w:line="560" w:lineRule="exact"/>
        <w:ind w:firstLine="600"/>
        <w:rPr>
          <w:rFonts w:ascii="仿宋_GB2312"/>
        </w:rPr>
      </w:pPr>
      <w:r>
        <w:rPr>
          <w:rFonts w:ascii="仿宋_GB2312" w:hint="eastAsia"/>
        </w:rPr>
        <w:t>本公司通过资料核查、数据分析，剔除部分不合理的费用后按权责发生制统计，核定2021年收支存在盈余11.93万元。（收入-支出）/支出=4.45%。</w:t>
      </w:r>
    </w:p>
    <w:p w14:paraId="1525FC00" w14:textId="77777777" w:rsidR="002B2BEE" w:rsidRDefault="00177FE7">
      <w:pPr>
        <w:spacing w:line="560" w:lineRule="exact"/>
        <w:ind w:firstLine="600"/>
        <w:rPr>
          <w:rFonts w:ascii="仿宋_GB2312"/>
          <w:lang w:val="sq-AL"/>
        </w:rPr>
      </w:pPr>
      <w:r>
        <w:rPr>
          <w:rFonts w:ascii="仿宋_GB2312" w:hint="eastAsia"/>
        </w:rPr>
        <w:t>综上，政策补贴力度满足集散场目前经营规模的成本费用，收支均衡，因此本指标不扣分。</w:t>
      </w:r>
    </w:p>
    <w:p w14:paraId="6D415A26" w14:textId="77777777" w:rsidR="002B2BEE" w:rsidRDefault="00177FE7">
      <w:pPr>
        <w:spacing w:line="560" w:lineRule="exact"/>
        <w:ind w:firstLine="600"/>
        <w:rPr>
          <w:rFonts w:ascii="仿宋_GB2312"/>
          <w:b/>
          <w:bCs/>
          <w:lang w:val="sq-AL"/>
        </w:rPr>
      </w:pPr>
      <w:r>
        <w:rPr>
          <w:rFonts w:ascii="仿宋_GB2312" w:hint="eastAsia"/>
          <w:b/>
          <w:bCs/>
          <w:lang w:val="sq-AL"/>
        </w:rPr>
        <w:t>指标分析——</w:t>
      </w:r>
      <w:r>
        <w:rPr>
          <w:rFonts w:ascii="仿宋_GB2312" w:hint="eastAsia"/>
          <w:b/>
          <w:bCs/>
        </w:rPr>
        <w:t>C721垃圾分类长效管理机制</w:t>
      </w:r>
    </w:p>
    <w:p w14:paraId="7F2C4EF3"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4</w:t>
      </w:r>
      <w:r>
        <w:rPr>
          <w:rFonts w:ascii="仿宋_GB2312" w:hint="eastAsia"/>
          <w:lang w:val="sq-AL"/>
        </w:rPr>
        <w:t>分，实得</w:t>
      </w:r>
      <w:r>
        <w:rPr>
          <w:rFonts w:ascii="仿宋_GB2312" w:hint="eastAsia"/>
        </w:rPr>
        <w:t>4</w:t>
      </w:r>
      <w:r>
        <w:rPr>
          <w:rFonts w:ascii="仿宋_GB2312" w:hint="eastAsia"/>
          <w:lang w:val="sq-AL"/>
        </w:rPr>
        <w:t>分。</w:t>
      </w:r>
    </w:p>
    <w:p w14:paraId="61DDB6E3" w14:textId="77777777" w:rsidR="002B2BEE" w:rsidRDefault="00177FE7">
      <w:pPr>
        <w:spacing w:line="560" w:lineRule="exact"/>
        <w:ind w:firstLine="600"/>
        <w:rPr>
          <w:rFonts w:ascii="仿宋_GB2312"/>
        </w:rPr>
      </w:pPr>
      <w:r>
        <w:rPr>
          <w:rFonts w:ascii="仿宋_GB2312" w:hint="eastAsia"/>
        </w:rPr>
        <w:t>本公司在评价期间走访了6个乡镇的6个中转站、11个服务点，记录了主体企业对“五公开”要求的执行情况，拍摄了场地、设备、公示牌等方面的照片，未发现服务点和中转站场地、设备、车辆等方面存在不规范的现象。</w:t>
      </w:r>
    </w:p>
    <w:p w14:paraId="11BE10FD" w14:textId="77777777" w:rsidR="002B2BEE" w:rsidRDefault="00177FE7">
      <w:pPr>
        <w:spacing w:line="560" w:lineRule="exact"/>
        <w:ind w:firstLine="600"/>
        <w:rPr>
          <w:rFonts w:ascii="仿宋_GB2312"/>
        </w:rPr>
      </w:pPr>
      <w:r>
        <w:rPr>
          <w:rFonts w:ascii="仿宋_GB2312" w:hint="eastAsia"/>
        </w:rPr>
        <w:t>此外，评价期间本公司在全区范围内发放电子版满意度问</w:t>
      </w:r>
      <w:r>
        <w:rPr>
          <w:rFonts w:ascii="仿宋_GB2312" w:hint="eastAsia"/>
        </w:rPr>
        <w:lastRenderedPageBreak/>
        <w:t>卷，累计回收903份问卷。其中受访者对于“两网融合”服务点的信息公开情况的满意度达98.55%，对“可回收垃圾分类知识的宣传力度”的满意度达94.99%，反映主体企业在可回收物回收工作中，能够落实信息公开的要求并获得市民认可；乡镇垃圾分类宣传力度也获得市民的认可。</w:t>
      </w:r>
    </w:p>
    <w:p w14:paraId="439E6A50" w14:textId="77777777" w:rsidR="002B2BEE" w:rsidRDefault="00177FE7">
      <w:pPr>
        <w:spacing w:line="560" w:lineRule="exact"/>
        <w:ind w:firstLine="600"/>
        <w:rPr>
          <w:rFonts w:ascii="仿宋_GB2312"/>
        </w:rPr>
      </w:pPr>
      <w:r>
        <w:rPr>
          <w:rFonts w:ascii="仿宋_GB2312" w:hint="eastAsia"/>
        </w:rPr>
        <w:t>通过走访乡镇开展访谈调研、研读乡镇与主体企业的服务委托协议，确认各乡镇均已明确落实辖内低价值可回收物的回收责任主体，也相应制定了回收量的考核要求，并且考核结果与补贴（服务费）直接挂钩，以激励主体企业完成回收量指标。</w:t>
      </w:r>
    </w:p>
    <w:p w14:paraId="2F6165F1" w14:textId="77777777" w:rsidR="002B2BEE" w:rsidRDefault="00177FE7">
      <w:pPr>
        <w:spacing w:line="560" w:lineRule="exact"/>
        <w:ind w:firstLine="600"/>
        <w:rPr>
          <w:rFonts w:ascii="仿宋_GB2312"/>
        </w:rPr>
      </w:pPr>
      <w:r>
        <w:rPr>
          <w:rFonts w:ascii="仿宋_GB2312" w:hint="eastAsia"/>
        </w:rPr>
        <w:t>综上，各乡镇的低价值可回收物分拣责任落实到位、垃圾分类知识宣传到位、五公开要求落实到位。</w:t>
      </w:r>
    </w:p>
    <w:p w14:paraId="46909116" w14:textId="77777777" w:rsidR="002B2BEE" w:rsidRDefault="00177FE7">
      <w:pPr>
        <w:spacing w:line="560" w:lineRule="exact"/>
        <w:ind w:firstLine="600"/>
        <w:rPr>
          <w:rFonts w:ascii="仿宋_GB2312"/>
          <w:lang w:val="sq-AL"/>
        </w:rPr>
      </w:pPr>
      <w:r>
        <w:rPr>
          <w:rFonts w:ascii="仿宋_GB2312" w:hint="eastAsia"/>
        </w:rPr>
        <w:t>根据评分标准，本指标得满分。</w:t>
      </w:r>
    </w:p>
    <w:p w14:paraId="331ADE39" w14:textId="77777777" w:rsidR="002B2BEE" w:rsidRDefault="00177FE7">
      <w:pPr>
        <w:spacing w:line="560" w:lineRule="exact"/>
        <w:ind w:firstLine="600"/>
        <w:rPr>
          <w:rFonts w:ascii="仿宋_GB2312"/>
          <w:lang w:val="sq-AL"/>
        </w:rPr>
      </w:pPr>
      <w:r>
        <w:rPr>
          <w:rFonts w:ascii="仿宋_GB2312" w:hint="eastAsia"/>
          <w:b/>
          <w:bCs/>
          <w:lang w:val="sq-AL"/>
        </w:rPr>
        <w:t>指标分析——</w:t>
      </w:r>
      <w:r>
        <w:rPr>
          <w:rFonts w:ascii="仿宋_GB2312" w:hint="eastAsia"/>
          <w:b/>
          <w:bCs/>
        </w:rPr>
        <w:t>C722低价值可回收物源头分类充分性</w:t>
      </w:r>
    </w:p>
    <w:p w14:paraId="28CBF365" w14:textId="77777777" w:rsidR="002B2BEE" w:rsidRDefault="00177FE7">
      <w:pPr>
        <w:spacing w:line="560" w:lineRule="exact"/>
        <w:ind w:firstLine="600"/>
        <w:rPr>
          <w:rFonts w:ascii="仿宋_GB2312"/>
          <w:lang w:val="sq-AL"/>
        </w:rPr>
      </w:pPr>
      <w:r>
        <w:rPr>
          <w:rFonts w:ascii="仿宋_GB2312" w:hint="eastAsia"/>
          <w:lang w:val="sq-AL"/>
        </w:rPr>
        <w:t>本指标权重</w:t>
      </w:r>
      <w:r>
        <w:rPr>
          <w:rFonts w:ascii="仿宋_GB2312" w:hint="eastAsia"/>
        </w:rPr>
        <w:t>4</w:t>
      </w:r>
      <w:r>
        <w:rPr>
          <w:rFonts w:ascii="仿宋_GB2312" w:hint="eastAsia"/>
          <w:lang w:val="sq-AL"/>
        </w:rPr>
        <w:t>分，实得</w:t>
      </w:r>
      <w:r>
        <w:rPr>
          <w:rFonts w:ascii="仿宋_GB2312" w:hint="eastAsia"/>
        </w:rPr>
        <w:t>3.52</w:t>
      </w:r>
      <w:r>
        <w:rPr>
          <w:rFonts w:ascii="仿宋_GB2312" w:hint="eastAsia"/>
          <w:lang w:val="sq-AL"/>
        </w:rPr>
        <w:t>分。</w:t>
      </w:r>
    </w:p>
    <w:p w14:paraId="3345367E" w14:textId="77777777" w:rsidR="002B2BEE" w:rsidRDefault="00177FE7">
      <w:pPr>
        <w:spacing w:line="560" w:lineRule="exact"/>
        <w:ind w:firstLine="600"/>
        <w:rPr>
          <w:rFonts w:ascii="仿宋_GB2312"/>
        </w:rPr>
      </w:pPr>
      <w:r>
        <w:rPr>
          <w:rFonts w:ascii="仿宋_GB2312" w:hint="eastAsia"/>
        </w:rPr>
        <w:t>评价期间，本公司累计发放和回收903份问卷，其中，第2题考察受访者对垃圾分类规则的知晓度，第3、4题考察受访者是否能自觉进行垃圾分类投放及不能做到的原因。</w:t>
      </w:r>
    </w:p>
    <w:p w14:paraId="01486096" w14:textId="77777777" w:rsidR="002B2BEE" w:rsidRDefault="00177FE7">
      <w:pPr>
        <w:spacing w:line="560" w:lineRule="exact"/>
        <w:ind w:firstLine="600"/>
        <w:rPr>
          <w:rFonts w:ascii="仿宋_GB2312"/>
        </w:rPr>
      </w:pPr>
      <w:r>
        <w:rPr>
          <w:rFonts w:ascii="仿宋_GB2312" w:hint="eastAsia"/>
        </w:rPr>
        <w:t>统计数据显示，1.能准确识别低价值可回收物的受访者比例为77.96%，比目标值低12%，扣0.48分。</w:t>
      </w:r>
    </w:p>
    <w:p w14:paraId="50AE01AE" w14:textId="77777777" w:rsidR="002B2BEE" w:rsidRDefault="00177FE7">
      <w:pPr>
        <w:spacing w:line="560" w:lineRule="exact"/>
        <w:ind w:firstLine="600"/>
        <w:rPr>
          <w:rFonts w:ascii="仿宋_GB2312"/>
        </w:rPr>
      </w:pPr>
      <w:r>
        <w:rPr>
          <w:rFonts w:ascii="仿宋_GB2312" w:hint="eastAsia"/>
        </w:rPr>
        <w:t>2.认为自己能主动分类的受访者比例为90.25%，不能做到自主分类投放的原因主要包括：一是不知道如何区分；二是嫌麻烦或觉得不方便；三是认为回收价格太低。</w:t>
      </w:r>
    </w:p>
    <w:p w14:paraId="3E8349FA" w14:textId="77777777" w:rsidR="002B2BEE" w:rsidRDefault="00177FE7">
      <w:pPr>
        <w:spacing w:line="560" w:lineRule="exact"/>
        <w:ind w:firstLine="600"/>
        <w:rPr>
          <w:rFonts w:ascii="仿宋_GB2312"/>
        </w:rPr>
      </w:pPr>
      <w:r>
        <w:rPr>
          <w:rFonts w:ascii="仿宋_GB2312" w:hint="eastAsia"/>
        </w:rPr>
        <w:t>根据评分标准，本指标得3.52分。</w:t>
      </w:r>
    </w:p>
    <w:p w14:paraId="4DB9D1FD" w14:textId="77777777" w:rsidR="002B2BEE" w:rsidRDefault="00177FE7">
      <w:pPr>
        <w:pStyle w:val="1"/>
        <w:spacing w:line="560" w:lineRule="exact"/>
        <w:ind w:firstLine="600"/>
      </w:pPr>
      <w:bookmarkStart w:id="39" w:name="_Toc117175357"/>
      <w:r>
        <w:rPr>
          <w:rFonts w:hint="eastAsia"/>
        </w:rPr>
        <w:lastRenderedPageBreak/>
        <w:t>六、存在的问题及原因分析</w:t>
      </w:r>
      <w:bookmarkEnd w:id="39"/>
    </w:p>
    <w:p w14:paraId="6CB9AC67" w14:textId="77777777" w:rsidR="002B2BEE" w:rsidRDefault="00177FE7">
      <w:pPr>
        <w:pStyle w:val="2"/>
        <w:spacing w:line="560" w:lineRule="exact"/>
        <w:ind w:firstLine="602"/>
        <w:rPr>
          <w:b/>
          <w:bCs/>
        </w:rPr>
      </w:pPr>
      <w:bookmarkStart w:id="40" w:name="_Toc117175358"/>
      <w:r>
        <w:rPr>
          <w:rFonts w:hint="eastAsia"/>
          <w:b/>
          <w:bCs/>
        </w:rPr>
        <w:t>（一）政策制定方面</w:t>
      </w:r>
      <w:bookmarkEnd w:id="40"/>
    </w:p>
    <w:p w14:paraId="2A17CEED" w14:textId="6F05C3D3" w:rsidR="002B2BEE" w:rsidRDefault="00177FE7">
      <w:pPr>
        <w:spacing w:line="560" w:lineRule="exact"/>
        <w:ind w:firstLine="600"/>
        <w:rPr>
          <w:rFonts w:ascii="仿宋_GB2312"/>
          <w:b/>
          <w:bCs/>
        </w:rPr>
      </w:pPr>
      <w:bookmarkStart w:id="41" w:name="_Hlk105764884"/>
      <w:r>
        <w:rPr>
          <w:rFonts w:ascii="仿宋_GB2312"/>
          <w:b/>
          <w:bCs/>
        </w:rPr>
        <w:t>1</w:t>
      </w:r>
      <w:r>
        <w:rPr>
          <w:rFonts w:ascii="仿宋_GB2312" w:hint="eastAsia"/>
          <w:b/>
          <w:bCs/>
        </w:rPr>
        <w:t>.体系</w:t>
      </w:r>
      <w:r w:rsidR="002065CB">
        <w:rPr>
          <w:rFonts w:ascii="仿宋_GB2312" w:hint="eastAsia"/>
          <w:b/>
          <w:bCs/>
        </w:rPr>
        <w:t>运行模式</w:t>
      </w:r>
      <w:r>
        <w:rPr>
          <w:rFonts w:ascii="仿宋_GB2312" w:hint="eastAsia"/>
          <w:b/>
          <w:bCs/>
        </w:rPr>
        <w:t>存在缺陷</w:t>
      </w:r>
    </w:p>
    <w:p w14:paraId="6E6A15F6" w14:textId="65BA4159" w:rsidR="002B2BEE" w:rsidRDefault="00177FE7">
      <w:pPr>
        <w:spacing w:line="560" w:lineRule="exact"/>
        <w:ind w:firstLine="600"/>
        <w:rPr>
          <w:rFonts w:ascii="仿宋_GB2312"/>
        </w:rPr>
      </w:pPr>
      <w:r>
        <w:rPr>
          <w:rFonts w:ascii="仿宋_GB2312" w:hint="eastAsia"/>
          <w:b/>
          <w:bCs/>
        </w:rPr>
        <w:t>一是对区集散场</w:t>
      </w:r>
      <w:r w:rsidR="002065CB">
        <w:rPr>
          <w:rFonts w:ascii="仿宋_GB2312" w:hint="eastAsia"/>
          <w:b/>
          <w:bCs/>
        </w:rPr>
        <w:t>运行模式</w:t>
      </w:r>
      <w:r>
        <w:rPr>
          <w:rFonts w:ascii="仿宋_GB2312" w:hint="eastAsia"/>
          <w:b/>
          <w:bCs/>
        </w:rPr>
        <w:t>缺乏前期论证。</w:t>
      </w:r>
      <w:r>
        <w:rPr>
          <w:rFonts w:ascii="仿宋_GB2312" w:hint="eastAsia"/>
        </w:rPr>
        <w:t>经访谈了解，区供销社运营区集散场是由区政府直接指定，但当时的决策部门未充分开展立项前的评估研究，</w:t>
      </w:r>
      <w:r w:rsidR="002065CB" w:rsidRPr="002065CB">
        <w:rPr>
          <w:rFonts w:ascii="仿宋_GB2312" w:hint="eastAsia"/>
        </w:rPr>
        <w:t>对</w:t>
      </w:r>
      <w:proofErr w:type="gramStart"/>
      <w:r w:rsidR="002065CB" w:rsidRPr="002065CB">
        <w:rPr>
          <w:rFonts w:ascii="仿宋_GB2312" w:hint="eastAsia"/>
        </w:rPr>
        <w:t>崇明区</w:t>
      </w:r>
      <w:proofErr w:type="gramEnd"/>
      <w:r w:rsidR="002065CB" w:rsidRPr="002065CB">
        <w:rPr>
          <w:rFonts w:ascii="仿宋_GB2312" w:hint="eastAsia"/>
        </w:rPr>
        <w:t>设立“区级集散场”的建设规模、运行模式、设备投入量、人员配置方案等均未开展科学论证</w:t>
      </w:r>
      <w:r>
        <w:rPr>
          <w:rFonts w:ascii="仿宋_GB2312" w:hint="eastAsia"/>
        </w:rPr>
        <w:t>，</w:t>
      </w:r>
      <w:r>
        <w:rPr>
          <w:rFonts w:ascii="仿宋_GB2312" w:hint="eastAsia"/>
          <w:szCs w:val="30"/>
        </w:rPr>
        <w:t>结果导致集散场场地资源和设施产能利用率很低。</w:t>
      </w:r>
    </w:p>
    <w:p w14:paraId="76D98396" w14:textId="77777777" w:rsidR="002B2BEE" w:rsidRDefault="00177FE7">
      <w:pPr>
        <w:spacing w:line="560" w:lineRule="exact"/>
        <w:ind w:firstLine="600"/>
        <w:rPr>
          <w:rFonts w:ascii="仿宋_GB2312"/>
          <w:b/>
          <w:bCs/>
        </w:rPr>
      </w:pPr>
      <w:r>
        <w:rPr>
          <w:rFonts w:ascii="仿宋_GB2312" w:hint="eastAsia"/>
          <w:b/>
          <w:bCs/>
        </w:rPr>
        <w:t>二是政策提出的工作原则和“场、站”管理模式相互矛盾，缺乏可行性，导致集散场未发挥预期作用。</w:t>
      </w:r>
      <w:r>
        <w:rPr>
          <w:rFonts w:ascii="仿宋_GB2312" w:hint="eastAsia"/>
        </w:rPr>
        <w:t>政策提出“原则上各乡镇收集的可回收物应全部进入区级集散场统一处置”。但同时也提出中转站采用属地化管理，由各乡镇分别委托市场主体经营，集散场则由区政府直接指定区供销社运营。该规定导致“场、站”运营主体不一致、利益关系不统一。从现实来看，大部分可回收物在“站”的环节直接市场化处置了，无法实现“可回收物全部进入区级集散场”的目标，“场、站”功能定位重叠，区集散场未发挥预期作用。</w:t>
      </w:r>
    </w:p>
    <w:p w14:paraId="119A1033" w14:textId="77777777" w:rsidR="002B2BEE" w:rsidRDefault="00177FE7">
      <w:pPr>
        <w:spacing w:line="560" w:lineRule="exact"/>
        <w:ind w:firstLine="600"/>
        <w:rPr>
          <w:rFonts w:ascii="仿宋_GB2312"/>
          <w:b/>
          <w:bCs/>
        </w:rPr>
      </w:pPr>
      <w:r>
        <w:rPr>
          <w:rFonts w:ascii="仿宋_GB2312"/>
          <w:b/>
          <w:bCs/>
        </w:rPr>
        <w:t>2</w:t>
      </w:r>
      <w:r>
        <w:rPr>
          <w:rFonts w:ascii="仿宋_GB2312" w:hint="eastAsia"/>
          <w:b/>
          <w:bCs/>
        </w:rPr>
        <w:t>.未充分考虑体系后端与末端的衔接问题，导致再生资源回收链断裂</w:t>
      </w:r>
    </w:p>
    <w:p w14:paraId="5E6C2DFF" w14:textId="77777777" w:rsidR="002B2BEE" w:rsidRDefault="00177FE7">
      <w:pPr>
        <w:spacing w:line="560" w:lineRule="exact"/>
        <w:ind w:firstLine="600"/>
        <w:rPr>
          <w:rFonts w:ascii="仿宋_GB2312"/>
        </w:rPr>
      </w:pPr>
      <w:r>
        <w:rPr>
          <w:rFonts w:ascii="仿宋_GB2312" w:hint="eastAsia"/>
        </w:rPr>
        <w:t>主管部门在设计体系时，主要围绕“点站场”三层物流体系，未充分考虑后端与末端如何有效衔接。实地走访时，中转站和集散场运营单位均提出部分低价值可回收物（如旧衣服、废轮胎等）虽然从垃圾</w:t>
      </w:r>
      <w:proofErr w:type="gramStart"/>
      <w:r>
        <w:rPr>
          <w:rFonts w:ascii="仿宋_GB2312" w:hint="eastAsia"/>
        </w:rPr>
        <w:t>产生端就开始</w:t>
      </w:r>
      <w:proofErr w:type="gramEnd"/>
      <w:r>
        <w:rPr>
          <w:rFonts w:ascii="仿宋_GB2312" w:hint="eastAsia"/>
        </w:rPr>
        <w:t>分类、转运、存储，但后端回收主体无法有效进行市场化处置，无法及时对接资源再利</w:t>
      </w:r>
      <w:r>
        <w:rPr>
          <w:rFonts w:ascii="仿宋_GB2312" w:hint="eastAsia"/>
        </w:rPr>
        <w:lastRenderedPageBreak/>
        <w:t>用企业，导致物资堆积、加大场地存储压力。若纳入回收体系的可回收物无法有效处置，则只会增加企业的经营负担、扼制主体企业配合政府开展低价值可回收物回收的积极性。</w:t>
      </w:r>
    </w:p>
    <w:p w14:paraId="772D75B0" w14:textId="77777777" w:rsidR="002B2BEE" w:rsidRDefault="00177FE7">
      <w:pPr>
        <w:pStyle w:val="2"/>
        <w:spacing w:line="560" w:lineRule="exact"/>
        <w:ind w:firstLine="602"/>
        <w:rPr>
          <w:b/>
          <w:bCs/>
        </w:rPr>
      </w:pPr>
      <w:bookmarkStart w:id="42" w:name="_Toc117175359"/>
      <w:r>
        <w:rPr>
          <w:rFonts w:hint="eastAsia"/>
          <w:b/>
          <w:bCs/>
        </w:rPr>
        <w:t>（二）政策内容方面</w:t>
      </w:r>
      <w:bookmarkEnd w:id="42"/>
    </w:p>
    <w:p w14:paraId="2608C9EA" w14:textId="77777777" w:rsidR="002B2BEE" w:rsidRDefault="00177FE7">
      <w:pPr>
        <w:spacing w:line="560" w:lineRule="exact"/>
        <w:ind w:firstLine="600"/>
        <w:rPr>
          <w:rFonts w:ascii="仿宋_GB2312"/>
          <w:b/>
          <w:bCs/>
        </w:rPr>
      </w:pPr>
      <w:r>
        <w:rPr>
          <w:rFonts w:ascii="仿宋_GB2312" w:hint="eastAsia"/>
          <w:b/>
          <w:bCs/>
        </w:rPr>
        <w:t>1.</w:t>
      </w:r>
      <w:proofErr w:type="gramStart"/>
      <w:r>
        <w:rPr>
          <w:rFonts w:ascii="仿宋_GB2312" w:hint="eastAsia"/>
          <w:b/>
          <w:bCs/>
        </w:rPr>
        <w:t>托底保障</w:t>
      </w:r>
      <w:proofErr w:type="gramEnd"/>
      <w:r>
        <w:rPr>
          <w:rFonts w:ascii="仿宋_GB2312" w:hint="eastAsia"/>
          <w:b/>
          <w:bCs/>
        </w:rPr>
        <w:t>机制不合理</w:t>
      </w:r>
    </w:p>
    <w:p w14:paraId="3A36DBEB" w14:textId="77777777" w:rsidR="002B2BEE" w:rsidRDefault="00177FE7">
      <w:pPr>
        <w:spacing w:line="560" w:lineRule="exact"/>
        <w:ind w:firstLine="600"/>
        <w:rPr>
          <w:rFonts w:ascii="仿宋_GB2312"/>
        </w:rPr>
      </w:pPr>
      <w:r>
        <w:rPr>
          <w:rFonts w:ascii="仿宋_GB2312" w:hint="eastAsia"/>
        </w:rPr>
        <w:t>首先，“按市级指标量计算补贴金额”的</w:t>
      </w:r>
      <w:proofErr w:type="gramStart"/>
      <w:r>
        <w:rPr>
          <w:rFonts w:ascii="仿宋_GB2312" w:hint="eastAsia"/>
        </w:rPr>
        <w:t>托底保障</w:t>
      </w:r>
      <w:proofErr w:type="gramEnd"/>
      <w:r>
        <w:rPr>
          <w:rFonts w:ascii="仿宋_GB2312" w:hint="eastAsia"/>
        </w:rPr>
        <w:t>机制，将导致集散场缺乏充分回收低价值可回收物的积极性，未建立有效地激励机制。</w:t>
      </w:r>
    </w:p>
    <w:p w14:paraId="659F8BE7" w14:textId="77777777" w:rsidR="002B2BEE" w:rsidRDefault="00177FE7">
      <w:pPr>
        <w:spacing w:line="560" w:lineRule="exact"/>
        <w:ind w:firstLine="600"/>
        <w:rPr>
          <w:rFonts w:ascii="仿宋_GB2312"/>
        </w:rPr>
      </w:pPr>
      <w:r>
        <w:rPr>
          <w:rFonts w:ascii="仿宋_GB2312" w:hint="eastAsia"/>
        </w:rPr>
        <w:t>其次，市级指标量为上级部门基于各区人口、经济发展水平、生活垃圾历年产生量等因素确定的各区应完成的生活垃圾分类任务量，不是</w:t>
      </w:r>
      <w:proofErr w:type="gramStart"/>
      <w:r>
        <w:rPr>
          <w:rFonts w:ascii="仿宋_GB2312" w:hint="eastAsia"/>
        </w:rPr>
        <w:t>崇明区集散</w:t>
      </w:r>
      <w:proofErr w:type="gramEnd"/>
      <w:r>
        <w:rPr>
          <w:rFonts w:ascii="仿宋_GB2312" w:hint="eastAsia"/>
        </w:rPr>
        <w:t>场开展低价值可回收物回收业务的可行性缺口金额，按市级指标量作为“最低补贴数量”的做法不合理。</w:t>
      </w:r>
    </w:p>
    <w:p w14:paraId="34C70C56" w14:textId="77777777" w:rsidR="002B2BEE" w:rsidRDefault="00177FE7">
      <w:pPr>
        <w:spacing w:line="560" w:lineRule="exact"/>
        <w:ind w:firstLine="600"/>
        <w:rPr>
          <w:rFonts w:ascii="仿宋_GB2312"/>
          <w:b/>
          <w:bCs/>
        </w:rPr>
      </w:pPr>
      <w:r>
        <w:rPr>
          <w:rFonts w:ascii="仿宋_GB2312" w:hint="eastAsia"/>
          <w:b/>
          <w:bCs/>
        </w:rPr>
        <w:t>2.缺乏对区经委职责分工的具体规定</w:t>
      </w:r>
    </w:p>
    <w:p w14:paraId="53311CE7" w14:textId="77777777" w:rsidR="002B2BEE" w:rsidRDefault="00177FE7">
      <w:pPr>
        <w:spacing w:line="560" w:lineRule="exact"/>
        <w:ind w:firstLine="600"/>
        <w:rPr>
          <w:rFonts w:ascii="仿宋_GB2312"/>
        </w:rPr>
      </w:pPr>
      <w:r>
        <w:rPr>
          <w:rFonts w:ascii="仿宋_GB2312" w:hint="eastAsia"/>
        </w:rPr>
        <w:t>“再生资源回收网”最初由各地商务部门组织建设，因此区经委在资源回收工作中经验丰富且具有广泛影响，而且作为政策的联合发文部门之一，应更多地参与体系运行，为实现“两网融合”提供专业支持。但在本政策中，区经委仅作为联席会议成员单位参与综合考核，政策未提出区经委在可回收物回收体系运行过程中的行业监管、指导协助等方面的责任。</w:t>
      </w:r>
    </w:p>
    <w:p w14:paraId="1E2EA5B5" w14:textId="77777777" w:rsidR="002B2BEE" w:rsidRDefault="00177FE7">
      <w:pPr>
        <w:pStyle w:val="2"/>
        <w:spacing w:line="560" w:lineRule="exact"/>
        <w:ind w:firstLine="602"/>
        <w:rPr>
          <w:b/>
          <w:bCs/>
        </w:rPr>
      </w:pPr>
      <w:bookmarkStart w:id="43" w:name="_Toc117175360"/>
      <w:r>
        <w:rPr>
          <w:rFonts w:hint="eastAsia"/>
          <w:b/>
          <w:bCs/>
        </w:rPr>
        <w:t>（三）政策实施管理方面</w:t>
      </w:r>
      <w:bookmarkEnd w:id="43"/>
    </w:p>
    <w:p w14:paraId="7E97D7C8" w14:textId="77777777" w:rsidR="002B2BEE" w:rsidRDefault="00177FE7">
      <w:pPr>
        <w:spacing w:line="560" w:lineRule="exact"/>
        <w:ind w:firstLine="600"/>
        <w:rPr>
          <w:rFonts w:ascii="仿宋_GB2312"/>
          <w:b/>
          <w:bCs/>
        </w:rPr>
      </w:pPr>
      <w:r>
        <w:rPr>
          <w:rFonts w:ascii="仿宋_GB2312"/>
          <w:b/>
          <w:bCs/>
        </w:rPr>
        <w:t>1</w:t>
      </w:r>
      <w:r>
        <w:rPr>
          <w:rFonts w:ascii="仿宋_GB2312" w:hint="eastAsia"/>
          <w:b/>
          <w:bCs/>
        </w:rPr>
        <w:t>.未有效监管</w:t>
      </w:r>
      <w:proofErr w:type="gramStart"/>
      <w:r>
        <w:rPr>
          <w:rFonts w:ascii="仿宋_GB2312" w:hint="eastAsia"/>
          <w:b/>
          <w:bCs/>
        </w:rPr>
        <w:t>集散场运行规</w:t>
      </w:r>
      <w:proofErr w:type="gramEnd"/>
      <w:r>
        <w:rPr>
          <w:rFonts w:ascii="仿宋_GB2312" w:hint="eastAsia"/>
          <w:b/>
          <w:bCs/>
        </w:rPr>
        <w:t>范性，同时预算编制不合理、预算调整不及时</w:t>
      </w:r>
    </w:p>
    <w:p w14:paraId="223E1B5B" w14:textId="77777777" w:rsidR="002B2BEE" w:rsidRDefault="00177FE7">
      <w:pPr>
        <w:spacing w:line="560" w:lineRule="exact"/>
        <w:ind w:firstLine="600"/>
        <w:rPr>
          <w:rFonts w:ascii="仿宋_GB2312"/>
        </w:rPr>
      </w:pPr>
      <w:r>
        <w:rPr>
          <w:rFonts w:ascii="仿宋_GB2312" w:hint="eastAsia"/>
        </w:rPr>
        <w:t>区绿容局对集散场的运行规范性缺乏有效监督，未及时发</w:t>
      </w:r>
      <w:r>
        <w:rPr>
          <w:rFonts w:ascii="仿宋_GB2312" w:hint="eastAsia"/>
        </w:rPr>
        <w:lastRenderedPageBreak/>
        <w:t>现和跟踪督促集散场整改以下问题：</w:t>
      </w:r>
      <w:r>
        <w:rPr>
          <w:rFonts w:ascii="仿宋_GB2312" w:hint="eastAsia"/>
          <w:b/>
          <w:bCs/>
        </w:rPr>
        <w:t>一是收运环节工作记录缺失。</w:t>
      </w:r>
      <w:r>
        <w:rPr>
          <w:rFonts w:ascii="仿宋_GB2312" w:hint="eastAsia"/>
        </w:rPr>
        <w:t>集散场在访谈时表示未做过电话预约登记或出车记录，因此无法提供相关工作资料。</w:t>
      </w:r>
      <w:r>
        <w:rPr>
          <w:rFonts w:ascii="仿宋_GB2312" w:hint="eastAsia"/>
          <w:b/>
          <w:bCs/>
        </w:rPr>
        <w:t>二是集散场未充分做到应收尽收。</w:t>
      </w:r>
      <w:r>
        <w:rPr>
          <w:rFonts w:ascii="仿宋_GB2312" w:hint="eastAsia"/>
        </w:rPr>
        <w:t>集散场入库数据显示，2021年从部分乡镇回收的低价值可回收</w:t>
      </w:r>
      <w:proofErr w:type="gramStart"/>
      <w:r>
        <w:rPr>
          <w:rFonts w:ascii="仿宋_GB2312" w:hint="eastAsia"/>
        </w:rPr>
        <w:t>物数据</w:t>
      </w:r>
      <w:proofErr w:type="gramEnd"/>
      <w:r>
        <w:rPr>
          <w:rFonts w:ascii="仿宋_GB2312" w:hint="eastAsia"/>
        </w:rPr>
        <w:t>为0。同时部分乡镇中转站运营单位反馈集散场回收不充分或不及时，加大了中转站的存储压力。</w:t>
      </w:r>
      <w:r>
        <w:rPr>
          <w:rFonts w:ascii="仿宋_GB2312" w:hint="eastAsia"/>
          <w:b/>
          <w:bCs/>
        </w:rPr>
        <w:t>三是集散场财务核算不规范。</w:t>
      </w:r>
      <w:r>
        <w:rPr>
          <w:rFonts w:ascii="仿宋_GB2312" w:hint="eastAsia"/>
        </w:rPr>
        <w:t>未按《</w:t>
      </w:r>
      <w:r>
        <w:rPr>
          <w:rFonts w:ascii="仿宋_GB2312"/>
        </w:rPr>
        <w:t>企业会计准则第</w:t>
      </w:r>
      <w:r>
        <w:rPr>
          <w:rFonts w:ascii="仿宋_GB2312" w:hint="eastAsia"/>
        </w:rPr>
        <w:t>16</w:t>
      </w:r>
      <w:r>
        <w:rPr>
          <w:rFonts w:ascii="仿宋_GB2312"/>
        </w:rPr>
        <w:t>号</w:t>
      </w:r>
      <w:r>
        <w:rPr>
          <w:rFonts w:ascii="仿宋_GB2312"/>
        </w:rPr>
        <w:t>——</w:t>
      </w:r>
      <w:r>
        <w:rPr>
          <w:rFonts w:ascii="仿宋_GB2312"/>
        </w:rPr>
        <w:t>政府补助</w:t>
      </w:r>
      <w:r>
        <w:rPr>
          <w:rFonts w:ascii="仿宋_GB2312" w:hint="eastAsia"/>
        </w:rPr>
        <w:t>》等相关规定将政府补助记入营业外收入。未将集散</w:t>
      </w:r>
      <w:proofErr w:type="gramStart"/>
      <w:r>
        <w:rPr>
          <w:rFonts w:ascii="仿宋_GB2312" w:hint="eastAsia"/>
        </w:rPr>
        <w:t>场相关</w:t>
      </w:r>
      <w:proofErr w:type="gramEnd"/>
      <w:r>
        <w:rPr>
          <w:rFonts w:ascii="仿宋_GB2312" w:hint="eastAsia"/>
        </w:rPr>
        <w:t>运营成本费用记入当期损益。</w:t>
      </w:r>
    </w:p>
    <w:p w14:paraId="43AC23BC" w14:textId="77777777" w:rsidR="002B2BEE" w:rsidRDefault="00177FE7">
      <w:pPr>
        <w:spacing w:line="560" w:lineRule="exact"/>
        <w:ind w:firstLine="600"/>
        <w:rPr>
          <w:rFonts w:ascii="仿宋_GB2312"/>
        </w:rPr>
      </w:pPr>
      <w:r>
        <w:rPr>
          <w:rFonts w:ascii="仿宋_GB2312" w:hint="eastAsia"/>
          <w:b/>
          <w:bCs/>
        </w:rPr>
        <w:t>此外，区绿容局的预算管理精细度不高。</w:t>
      </w:r>
      <w:r>
        <w:rPr>
          <w:rFonts w:ascii="仿宋_GB2312" w:hint="eastAsia"/>
        </w:rPr>
        <w:t>一方面，区绿容局未合理测算低价值可回收物的全年回收量，并按测算结果申请年度预算资金。另一方面，区绿容局在政策执行期间也未根据当年低价值可回收物的实际回收</w:t>
      </w:r>
      <w:proofErr w:type="gramStart"/>
      <w:r>
        <w:rPr>
          <w:rFonts w:ascii="仿宋_GB2312" w:hint="eastAsia"/>
        </w:rPr>
        <w:t>量申请</w:t>
      </w:r>
      <w:proofErr w:type="gramEnd"/>
      <w:r>
        <w:rPr>
          <w:rFonts w:ascii="仿宋_GB2312" w:hint="eastAsia"/>
        </w:rPr>
        <w:t>调减预算，导致2</w:t>
      </w:r>
      <w:r>
        <w:rPr>
          <w:rFonts w:ascii="仿宋_GB2312"/>
        </w:rPr>
        <w:t>021</w:t>
      </w:r>
      <w:r>
        <w:rPr>
          <w:rFonts w:ascii="仿宋_GB2312" w:hint="eastAsia"/>
        </w:rPr>
        <w:t>年度预算执行率较低。</w:t>
      </w:r>
    </w:p>
    <w:p w14:paraId="3DE3CD8C" w14:textId="77777777" w:rsidR="002B2BEE" w:rsidRDefault="00177FE7">
      <w:pPr>
        <w:pStyle w:val="1"/>
        <w:spacing w:line="560" w:lineRule="exact"/>
        <w:ind w:firstLine="600"/>
      </w:pPr>
      <w:bookmarkStart w:id="44" w:name="_Toc117175361"/>
      <w:bookmarkEnd w:id="41"/>
      <w:r>
        <w:rPr>
          <w:rFonts w:hint="eastAsia"/>
        </w:rPr>
        <w:t>七、评价建议</w:t>
      </w:r>
      <w:bookmarkEnd w:id="44"/>
    </w:p>
    <w:p w14:paraId="67513D10" w14:textId="77777777" w:rsidR="002B2BEE" w:rsidRDefault="00177FE7">
      <w:pPr>
        <w:pStyle w:val="2"/>
        <w:spacing w:line="560" w:lineRule="exact"/>
        <w:ind w:firstLine="602"/>
        <w:rPr>
          <w:b/>
          <w:bCs/>
        </w:rPr>
      </w:pPr>
      <w:bookmarkStart w:id="45" w:name="_Toc117175362"/>
      <w:r>
        <w:rPr>
          <w:rFonts w:hint="eastAsia"/>
          <w:b/>
          <w:bCs/>
        </w:rPr>
        <w:t>（一）政策制定方面</w:t>
      </w:r>
      <w:bookmarkEnd w:id="45"/>
    </w:p>
    <w:p w14:paraId="32A07A69" w14:textId="079B2B62" w:rsidR="002B2BEE" w:rsidRDefault="00177FE7">
      <w:pPr>
        <w:spacing w:line="560" w:lineRule="exact"/>
        <w:ind w:firstLine="600"/>
        <w:rPr>
          <w:rFonts w:ascii="仿宋_GB2312"/>
          <w:b/>
          <w:bCs/>
        </w:rPr>
      </w:pPr>
      <w:r>
        <w:rPr>
          <w:rFonts w:ascii="仿宋_GB2312"/>
          <w:b/>
          <w:bCs/>
        </w:rPr>
        <w:t>1.</w:t>
      </w:r>
      <w:r w:rsidR="002065CB" w:rsidRPr="002065CB">
        <w:rPr>
          <w:rFonts w:hint="eastAsia"/>
        </w:rPr>
        <w:t xml:space="preserve"> </w:t>
      </w:r>
      <w:r w:rsidR="002065CB" w:rsidRPr="002065CB">
        <w:rPr>
          <w:rFonts w:ascii="仿宋_GB2312" w:hint="eastAsia"/>
          <w:b/>
          <w:bCs/>
        </w:rPr>
        <w:t>完善“场、站”功能，进一步提高资源回收利用</w:t>
      </w:r>
    </w:p>
    <w:p w14:paraId="5184E1B0" w14:textId="3EA088C6" w:rsidR="002B2BEE" w:rsidRDefault="002065CB">
      <w:pPr>
        <w:spacing w:line="560" w:lineRule="exact"/>
        <w:ind w:firstLine="600"/>
        <w:rPr>
          <w:rFonts w:ascii="仿宋_GB2312"/>
        </w:rPr>
      </w:pPr>
      <w:r w:rsidRPr="002065CB">
        <w:rPr>
          <w:rFonts w:ascii="仿宋_GB2312" w:hint="eastAsia"/>
        </w:rPr>
        <w:t>建议借鉴松江的做法，完善提升“点站场”三层物流体系，积极拓宽末端处置渠道，进一步发挥高价值可回收物和低价值可回收物市场化处置功能，完善点、站、场回收服务体系，提升</w:t>
      </w:r>
      <w:proofErr w:type="gramStart"/>
      <w:r w:rsidRPr="002065CB">
        <w:rPr>
          <w:rFonts w:ascii="仿宋_GB2312" w:hint="eastAsia"/>
        </w:rPr>
        <w:t>崇明区</w:t>
      </w:r>
      <w:proofErr w:type="gramEnd"/>
      <w:r w:rsidRPr="002065CB">
        <w:rPr>
          <w:rFonts w:ascii="仿宋_GB2312" w:hint="eastAsia"/>
        </w:rPr>
        <w:t>生活垃圾回收利用率。</w:t>
      </w:r>
    </w:p>
    <w:p w14:paraId="71D30B14" w14:textId="77777777" w:rsidR="002B2BEE" w:rsidRDefault="00177FE7">
      <w:pPr>
        <w:spacing w:line="560" w:lineRule="exact"/>
        <w:ind w:firstLine="600"/>
        <w:rPr>
          <w:rFonts w:ascii="仿宋_GB2312"/>
        </w:rPr>
      </w:pPr>
      <w:r>
        <w:rPr>
          <w:rFonts w:ascii="仿宋_GB2312" w:hint="eastAsia"/>
        </w:rPr>
        <w:t>同时，可考虑将原“区集散场”的定位调整为“片区集散场”，由周边有能力、有意愿的中转站运营单位负责兼营该场地。在该片区内，乡镇中转站仍可负责中端转运而集散场负责后端</w:t>
      </w:r>
      <w:r>
        <w:rPr>
          <w:rFonts w:ascii="仿宋_GB2312" w:hint="eastAsia"/>
        </w:rPr>
        <w:lastRenderedPageBreak/>
        <w:t>集中处置。之后再逐步扩大“片区”范围，发挥规模经济效应。或可考虑将原“区集散场”降级为片区中转站，由乡镇基于属地管理原则，按其实际回收处置的“低价值可回收物”提供镇级资金补贴。</w:t>
      </w:r>
    </w:p>
    <w:p w14:paraId="485CFEEB" w14:textId="77777777" w:rsidR="002B2BEE" w:rsidRDefault="00177FE7">
      <w:pPr>
        <w:spacing w:line="560" w:lineRule="exact"/>
        <w:ind w:firstLine="600"/>
        <w:rPr>
          <w:rFonts w:ascii="仿宋_GB2312"/>
        </w:rPr>
      </w:pPr>
      <w:r>
        <w:rPr>
          <w:rFonts w:ascii="仿宋_GB2312" w:hint="eastAsia"/>
        </w:rPr>
        <w:t>若政府部门决定撤销现有集散场，则应进一步研究确定现有场地和设施等资源的处置方案，如场地归还权利主体、向主体企业出售或出租设施设备等。</w:t>
      </w:r>
    </w:p>
    <w:p w14:paraId="32AC5291" w14:textId="77777777" w:rsidR="002B2BEE" w:rsidRDefault="00177FE7">
      <w:pPr>
        <w:spacing w:line="560" w:lineRule="exact"/>
        <w:ind w:firstLine="600"/>
        <w:rPr>
          <w:rFonts w:ascii="仿宋_GB2312"/>
          <w:b/>
          <w:bCs/>
        </w:rPr>
      </w:pPr>
      <w:r>
        <w:rPr>
          <w:rFonts w:ascii="仿宋_GB2312" w:hint="eastAsia"/>
          <w:b/>
          <w:bCs/>
        </w:rPr>
        <w:t>2</w:t>
      </w:r>
      <w:r>
        <w:rPr>
          <w:rFonts w:ascii="仿宋_GB2312"/>
          <w:b/>
          <w:bCs/>
        </w:rPr>
        <w:t>.</w:t>
      </w:r>
      <w:r>
        <w:rPr>
          <w:rFonts w:ascii="仿宋_GB2312" w:hint="eastAsia"/>
          <w:b/>
          <w:bCs/>
        </w:rPr>
        <w:t>建议区经委充分参与体系运行管理，助力解决后端处置问题，打通再生资源的回收价值链</w:t>
      </w:r>
    </w:p>
    <w:p w14:paraId="17E84C4F" w14:textId="77777777" w:rsidR="002B2BEE" w:rsidRDefault="00177FE7">
      <w:pPr>
        <w:spacing w:line="560" w:lineRule="exact"/>
        <w:ind w:firstLine="600"/>
        <w:rPr>
          <w:rFonts w:ascii="仿宋_GB2312"/>
        </w:rPr>
      </w:pPr>
      <w:r>
        <w:rPr>
          <w:rFonts w:ascii="仿宋_GB2312" w:hint="eastAsia"/>
        </w:rPr>
        <w:t>建议区经委发挥经验和资源优势，在“两网融合”工作中为区绿容局和各乡镇主体企业提供指导帮助，尤其在后端处置环节，帮助“场、站”主体企业对接资源再利用企业，提供末端加工再利用渠道信息。</w:t>
      </w:r>
    </w:p>
    <w:p w14:paraId="45C43F0D" w14:textId="77777777" w:rsidR="002B2BEE" w:rsidRDefault="00177FE7">
      <w:pPr>
        <w:spacing w:line="560" w:lineRule="exact"/>
        <w:ind w:firstLine="600"/>
        <w:rPr>
          <w:rFonts w:ascii="仿宋_GB2312"/>
        </w:rPr>
      </w:pPr>
      <w:r>
        <w:rPr>
          <w:rFonts w:ascii="仿宋_GB2312" w:hint="eastAsia"/>
        </w:rPr>
        <w:t>建议区经委进一步加强对</w:t>
      </w:r>
      <w:proofErr w:type="gramStart"/>
      <w:r>
        <w:rPr>
          <w:rFonts w:ascii="仿宋_GB2312" w:hint="eastAsia"/>
        </w:rPr>
        <w:t>崇明区</w:t>
      </w:r>
      <w:proofErr w:type="gramEnd"/>
      <w:r>
        <w:rPr>
          <w:rFonts w:ascii="仿宋_GB2312" w:hint="eastAsia"/>
        </w:rPr>
        <w:t>再生资源产业现状的调研，及时向前端（生活垃圾分类源头）和中端（回收机构）相关主体更新“有末端加工再利用价值的”、“后端处置渠道明确的”可回收物目录，而对于“回收价值低于一定标准、缺乏加工再利用渠道的”生活垃圾，应参照干垃圾或整治垃圾处理，不再进入可回收物回收体系。</w:t>
      </w:r>
    </w:p>
    <w:p w14:paraId="14B3B316" w14:textId="77777777" w:rsidR="002B2BEE" w:rsidRDefault="00177FE7">
      <w:pPr>
        <w:spacing w:line="560" w:lineRule="exact"/>
        <w:ind w:firstLine="600"/>
        <w:rPr>
          <w:rFonts w:ascii="仿宋_GB2312"/>
        </w:rPr>
      </w:pPr>
      <w:r>
        <w:rPr>
          <w:rFonts w:ascii="仿宋_GB2312" w:hint="eastAsia"/>
        </w:rPr>
        <w:t>此外，</w:t>
      </w:r>
      <w:proofErr w:type="gramStart"/>
      <w:r>
        <w:rPr>
          <w:rFonts w:ascii="仿宋_GB2312" w:hint="eastAsia"/>
        </w:rPr>
        <w:t>崇明区</w:t>
      </w:r>
      <w:proofErr w:type="gramEnd"/>
      <w:r>
        <w:rPr>
          <w:rFonts w:ascii="仿宋_GB2312" w:hint="eastAsia"/>
        </w:rPr>
        <w:t>的岛屿地理特征导致</w:t>
      </w:r>
      <w:proofErr w:type="gramStart"/>
      <w:r>
        <w:rPr>
          <w:rFonts w:ascii="仿宋_GB2312" w:hint="eastAsia"/>
        </w:rPr>
        <w:t>本地可</w:t>
      </w:r>
      <w:proofErr w:type="gramEnd"/>
      <w:r>
        <w:rPr>
          <w:rFonts w:ascii="仿宋_GB2312" w:hint="eastAsia"/>
        </w:rPr>
        <w:t>回收物回收成本中的运输成本相对较高，为解决该问题，政府部门可考虑采取以下策略：（1）优先选择“具备资源加工再利用能力”的企业作为“场、站”的运营主体，直接在企业内部实现资源循环再利用；（2）鼓励体系中的主体企业转型升级，从纯粹的运输型</w:t>
      </w:r>
      <w:r>
        <w:rPr>
          <w:rFonts w:ascii="仿宋_GB2312" w:hint="eastAsia"/>
        </w:rPr>
        <w:lastRenderedPageBreak/>
        <w:t>企业转变为资源再利用型企业。（3）扶持本土的资源再利用企业扩大经营规模，或扶持建设单品种资源回收利用产业基地，重点扶持低价值可回收物的资源再利用企业，促进低价值可回收物在岛内或区内实现循环再利用。</w:t>
      </w:r>
    </w:p>
    <w:p w14:paraId="4CEA12E8" w14:textId="77777777" w:rsidR="002B2BEE" w:rsidRDefault="00177FE7">
      <w:pPr>
        <w:pStyle w:val="2"/>
        <w:spacing w:line="560" w:lineRule="exact"/>
        <w:ind w:firstLine="602"/>
        <w:rPr>
          <w:b/>
          <w:bCs/>
        </w:rPr>
      </w:pPr>
      <w:bookmarkStart w:id="46" w:name="_Toc117175363"/>
      <w:r>
        <w:rPr>
          <w:rFonts w:hint="eastAsia"/>
          <w:b/>
          <w:bCs/>
        </w:rPr>
        <w:t>（二）政策内容方面</w:t>
      </w:r>
      <w:bookmarkEnd w:id="46"/>
    </w:p>
    <w:p w14:paraId="4AE425CC" w14:textId="77777777" w:rsidR="002B2BEE" w:rsidRDefault="00177FE7">
      <w:pPr>
        <w:spacing w:line="560" w:lineRule="exact"/>
        <w:ind w:firstLine="600"/>
        <w:rPr>
          <w:rFonts w:ascii="仿宋_GB2312"/>
          <w:b/>
          <w:bCs/>
        </w:rPr>
      </w:pPr>
      <w:r>
        <w:rPr>
          <w:rFonts w:ascii="仿宋_GB2312" w:hint="eastAsia"/>
          <w:b/>
          <w:bCs/>
        </w:rPr>
        <w:t>1</w:t>
      </w:r>
      <w:r>
        <w:rPr>
          <w:rFonts w:ascii="仿宋_GB2312"/>
          <w:b/>
          <w:bCs/>
        </w:rPr>
        <w:t>.</w:t>
      </w:r>
      <w:r>
        <w:rPr>
          <w:rFonts w:ascii="仿宋_GB2312" w:hint="eastAsia"/>
          <w:b/>
          <w:bCs/>
        </w:rPr>
        <w:t>强调事权与财权的匹配性，调整政策内容</w:t>
      </w:r>
    </w:p>
    <w:p w14:paraId="2D8AE2F2" w14:textId="013C2DC6" w:rsidR="002B2BEE" w:rsidRDefault="002065CB">
      <w:pPr>
        <w:spacing w:line="560" w:lineRule="exact"/>
        <w:ind w:firstLine="600"/>
        <w:rPr>
          <w:rFonts w:ascii="仿宋_GB2312"/>
        </w:rPr>
      </w:pPr>
      <w:r w:rsidRPr="002065CB">
        <w:rPr>
          <w:rFonts w:ascii="仿宋_GB2312" w:hint="eastAsia"/>
        </w:rPr>
        <w:t>建议调整区级集散场补贴方式。具体而言，建议区绿容局牵头会同相关部门制订</w:t>
      </w:r>
      <w:proofErr w:type="gramStart"/>
      <w:r w:rsidRPr="002065CB">
        <w:rPr>
          <w:rFonts w:ascii="仿宋_GB2312" w:hint="eastAsia"/>
        </w:rPr>
        <w:t>崇明区</w:t>
      </w:r>
      <w:proofErr w:type="gramEnd"/>
      <w:r w:rsidRPr="002065CB">
        <w:rPr>
          <w:rFonts w:ascii="仿宋_GB2312" w:hint="eastAsia"/>
        </w:rPr>
        <w:t>低价值可回收物补贴办法，按实际收回量进行补贴，以此提高主体企业回收积极性。</w:t>
      </w:r>
    </w:p>
    <w:p w14:paraId="44311D9A" w14:textId="77777777" w:rsidR="002B2BEE" w:rsidRDefault="00177FE7">
      <w:pPr>
        <w:spacing w:line="560" w:lineRule="exact"/>
        <w:ind w:firstLine="600"/>
        <w:rPr>
          <w:rFonts w:ascii="仿宋_GB2312"/>
        </w:rPr>
      </w:pPr>
      <w:r>
        <w:rPr>
          <w:rFonts w:ascii="仿宋_GB2312" w:hint="eastAsia"/>
        </w:rPr>
        <w:t>对低价值可回收物回收量的补贴标准不应高于本区对焚烧厂干垃圾末端处置的补贴标准，目前崇明该标准为1</w:t>
      </w:r>
      <w:r>
        <w:rPr>
          <w:rFonts w:ascii="仿宋_GB2312"/>
        </w:rPr>
        <w:t>62.14</w:t>
      </w:r>
      <w:r>
        <w:rPr>
          <w:rFonts w:ascii="仿宋_GB2312" w:hint="eastAsia"/>
        </w:rPr>
        <w:t>元</w:t>
      </w:r>
      <w:r>
        <w:rPr>
          <w:rFonts w:ascii="仿宋_GB2312"/>
        </w:rPr>
        <w:t>/</w:t>
      </w:r>
      <w:r>
        <w:rPr>
          <w:rFonts w:ascii="仿宋_GB2312" w:hint="eastAsia"/>
        </w:rPr>
        <w:t>吨。对于补贴数量，建议按低价值可回收物的出货量（销售量）结算补贴金额，同时不高于该地区主体企业可回收物的回收指标量。建议区绿容局和乡镇加强监督，通过开展不定期检查，复核主体企业的销售凭证、出库记录等资料，确保补贴金额的准确性和资金的安全性。</w:t>
      </w:r>
    </w:p>
    <w:p w14:paraId="2B4985EC" w14:textId="77777777" w:rsidR="002B2BEE" w:rsidRDefault="00177FE7">
      <w:pPr>
        <w:spacing w:line="560" w:lineRule="exact"/>
        <w:ind w:firstLine="600"/>
        <w:rPr>
          <w:rFonts w:ascii="仿宋_GB2312"/>
          <w:b/>
          <w:bCs/>
        </w:rPr>
      </w:pPr>
      <w:r>
        <w:rPr>
          <w:rFonts w:ascii="仿宋_GB2312"/>
          <w:b/>
          <w:bCs/>
        </w:rPr>
        <w:t>2.</w:t>
      </w:r>
      <w:r>
        <w:rPr>
          <w:rFonts w:ascii="仿宋_GB2312" w:hint="eastAsia"/>
          <w:b/>
          <w:bCs/>
        </w:rPr>
        <w:t>在政策中</w:t>
      </w:r>
      <w:proofErr w:type="gramStart"/>
      <w:r>
        <w:rPr>
          <w:rFonts w:ascii="仿宋_GB2312" w:hint="eastAsia"/>
          <w:b/>
          <w:bCs/>
        </w:rPr>
        <w:t>补充区</w:t>
      </w:r>
      <w:proofErr w:type="gramEnd"/>
      <w:r>
        <w:rPr>
          <w:rFonts w:ascii="仿宋_GB2312" w:hint="eastAsia"/>
          <w:b/>
          <w:bCs/>
        </w:rPr>
        <w:t>经委的责任分工，增加区经委在体系运行中的参与度</w:t>
      </w:r>
    </w:p>
    <w:p w14:paraId="3EA37491" w14:textId="77777777" w:rsidR="002B2BEE" w:rsidRDefault="00177FE7">
      <w:pPr>
        <w:spacing w:line="560" w:lineRule="exact"/>
        <w:ind w:firstLine="600"/>
        <w:rPr>
          <w:rFonts w:ascii="仿宋_GB2312"/>
        </w:rPr>
      </w:pPr>
      <w:r>
        <w:rPr>
          <w:rFonts w:ascii="仿宋_GB2312" w:hint="eastAsia"/>
        </w:rPr>
        <w:t>生活垃圾减量分类工作涉及面广，多个政府部门应按职能范围充分参与体系运行。因此建议在政策文件中，突出区经委在“扶持资源回收产业发展；对接后端（集中处置）和末端（加工再利用）市场主体，打通产业价值链；落实行业监管，打击非法经营</w:t>
      </w:r>
      <w:r>
        <w:rPr>
          <w:rStyle w:val="af"/>
          <w:rFonts w:ascii="仿宋_GB2312"/>
        </w:rPr>
        <w:footnoteReference w:id="19"/>
      </w:r>
      <w:r>
        <w:rPr>
          <w:rFonts w:ascii="仿宋_GB2312" w:hint="eastAsia"/>
        </w:rPr>
        <w:t>；对绿化市容部门提供配合辅助”等方面的协助</w:t>
      </w:r>
      <w:r>
        <w:rPr>
          <w:rFonts w:ascii="仿宋_GB2312" w:hint="eastAsia"/>
        </w:rPr>
        <w:lastRenderedPageBreak/>
        <w:t>责任。</w:t>
      </w:r>
    </w:p>
    <w:p w14:paraId="1FBBC39B" w14:textId="77777777" w:rsidR="002B2BEE" w:rsidRDefault="00177FE7">
      <w:pPr>
        <w:pStyle w:val="2"/>
        <w:spacing w:line="560" w:lineRule="exact"/>
        <w:ind w:firstLine="602"/>
        <w:rPr>
          <w:b/>
          <w:bCs/>
        </w:rPr>
      </w:pPr>
      <w:bookmarkStart w:id="47" w:name="_Toc117175364"/>
      <w:r>
        <w:rPr>
          <w:rFonts w:hint="eastAsia"/>
          <w:b/>
          <w:bCs/>
        </w:rPr>
        <w:t>（三）政策实施方面</w:t>
      </w:r>
      <w:bookmarkEnd w:id="47"/>
    </w:p>
    <w:p w14:paraId="014BDE7D" w14:textId="77777777" w:rsidR="002B2BEE" w:rsidRDefault="00177FE7">
      <w:pPr>
        <w:spacing w:line="560" w:lineRule="exact"/>
        <w:ind w:firstLine="600"/>
        <w:rPr>
          <w:rFonts w:ascii="仿宋_GB2312"/>
          <w:b/>
          <w:bCs/>
        </w:rPr>
      </w:pPr>
      <w:r>
        <w:rPr>
          <w:rFonts w:ascii="仿宋_GB2312"/>
          <w:b/>
          <w:bCs/>
        </w:rPr>
        <w:t>1.</w:t>
      </w:r>
      <w:r>
        <w:rPr>
          <w:rFonts w:ascii="仿宋_GB2312" w:hint="eastAsia"/>
          <w:b/>
          <w:bCs/>
        </w:rPr>
        <w:t>建议区绿容局加强对主体企业运营情况监管力度</w:t>
      </w:r>
    </w:p>
    <w:p w14:paraId="56A31855" w14:textId="77777777" w:rsidR="002B2BEE" w:rsidRDefault="00177FE7">
      <w:pPr>
        <w:spacing w:line="560" w:lineRule="exact"/>
        <w:ind w:firstLine="600"/>
        <w:rPr>
          <w:rFonts w:ascii="仿宋_GB2312"/>
        </w:rPr>
      </w:pPr>
      <w:r>
        <w:rPr>
          <w:rFonts w:ascii="仿宋_GB2312" w:hint="eastAsia"/>
        </w:rPr>
        <w:t>一方面，仍应强调属地管理原则，督促乡镇落实管理监督责任，建议区绿容局不定期抽查乡镇对主体企业经营情况的监督检查记录。</w:t>
      </w:r>
    </w:p>
    <w:p w14:paraId="49E95430" w14:textId="77777777" w:rsidR="002B2BEE" w:rsidRDefault="00177FE7">
      <w:pPr>
        <w:spacing w:line="560" w:lineRule="exact"/>
        <w:ind w:firstLine="600"/>
        <w:rPr>
          <w:rFonts w:ascii="仿宋_GB2312"/>
        </w:rPr>
      </w:pPr>
      <w:r>
        <w:rPr>
          <w:rFonts w:ascii="仿宋_GB2312" w:hint="eastAsia"/>
        </w:rPr>
        <w:t>另一方面，建议区绿容局进一步发挥信息系统的管理作用，包括让市场主体充分接入系统平台上报回收数据、培训指导主体企业使其规范操作、建立监督复核机制确保乡镇可回收物回收量数据的真实性和准确性。</w:t>
      </w:r>
    </w:p>
    <w:p w14:paraId="174F9C8B" w14:textId="77777777" w:rsidR="002B2BEE" w:rsidRDefault="00177FE7">
      <w:pPr>
        <w:pStyle w:val="1"/>
        <w:spacing w:line="560" w:lineRule="exact"/>
        <w:ind w:firstLine="600"/>
      </w:pPr>
      <w:bookmarkStart w:id="48" w:name="_Toc117175365"/>
      <w:r>
        <w:rPr>
          <w:rFonts w:hint="eastAsia"/>
        </w:rPr>
        <w:t>八、评价结论</w:t>
      </w:r>
      <w:bookmarkEnd w:id="48"/>
    </w:p>
    <w:p w14:paraId="67BBAD44" w14:textId="4558FDF9" w:rsidR="002B2BEE" w:rsidRPr="000D6C9D" w:rsidRDefault="00177FE7" w:rsidP="002065CB">
      <w:pPr>
        <w:spacing w:line="560" w:lineRule="exact"/>
        <w:ind w:firstLine="600"/>
        <w:rPr>
          <w:rFonts w:ascii="仿宋_GB2312"/>
        </w:rPr>
      </w:pPr>
      <w:proofErr w:type="gramStart"/>
      <w:r w:rsidRPr="000D6C9D">
        <w:rPr>
          <w:rFonts w:ascii="仿宋_GB2312" w:hint="eastAsia"/>
        </w:rPr>
        <w:t>崇明区</w:t>
      </w:r>
      <w:proofErr w:type="gramEnd"/>
      <w:r w:rsidRPr="000D6C9D">
        <w:rPr>
          <w:rFonts w:ascii="仿宋_GB2312" w:hint="eastAsia"/>
        </w:rPr>
        <w:t>可回收物回收体系中，“点、站”运行良好，但“场”发挥</w:t>
      </w:r>
      <w:r w:rsidR="002065CB" w:rsidRPr="000D6C9D">
        <w:rPr>
          <w:rFonts w:ascii="仿宋_GB2312" w:hint="eastAsia"/>
        </w:rPr>
        <w:t>的</w:t>
      </w:r>
      <w:r w:rsidRPr="000D6C9D">
        <w:rPr>
          <w:rFonts w:ascii="仿宋_GB2312" w:hint="eastAsia"/>
        </w:rPr>
        <w:t>作用</w:t>
      </w:r>
      <w:r w:rsidR="002065CB" w:rsidRPr="000D6C9D">
        <w:rPr>
          <w:rFonts w:ascii="仿宋_GB2312" w:hint="eastAsia"/>
        </w:rPr>
        <w:t>不够明显</w:t>
      </w:r>
      <w:r w:rsidRPr="000D6C9D">
        <w:rPr>
          <w:rFonts w:ascii="仿宋_GB2312" w:hint="eastAsia"/>
        </w:rPr>
        <w:t>，主要原因是“场、站”运营单位不统一，导致现有集散</w:t>
      </w:r>
      <w:proofErr w:type="gramStart"/>
      <w:r w:rsidRPr="000D6C9D">
        <w:rPr>
          <w:rFonts w:ascii="仿宋_GB2312" w:hint="eastAsia"/>
        </w:rPr>
        <w:t>场无法</w:t>
      </w:r>
      <w:proofErr w:type="gramEnd"/>
      <w:r w:rsidRPr="000D6C9D">
        <w:rPr>
          <w:rFonts w:ascii="仿宋_GB2312" w:hint="eastAsia"/>
        </w:rPr>
        <w:t>在全区范围发挥集中储存和后端处置的作用。</w:t>
      </w:r>
      <w:r w:rsidRPr="000D6C9D">
        <w:rPr>
          <w:rFonts w:ascii="仿宋_GB2312" w:hint="eastAsia"/>
          <w:bCs/>
        </w:rPr>
        <w:t>因此，本次评价的《崇明区“两网融合”再生资源回收服务运行体系（试行）办法》（</w:t>
      </w:r>
      <w:proofErr w:type="gramStart"/>
      <w:r w:rsidRPr="000D6C9D">
        <w:rPr>
          <w:rFonts w:ascii="仿宋_GB2312" w:hint="eastAsia"/>
          <w:bCs/>
        </w:rPr>
        <w:t>沪崇绿容</w:t>
      </w:r>
      <w:proofErr w:type="gramEnd"/>
      <w:r w:rsidRPr="000D6C9D">
        <w:rPr>
          <w:rFonts w:ascii="仿宋_GB2312" w:hint="eastAsia"/>
          <w:bCs/>
        </w:rPr>
        <w:t>〔2020〕68号）中，对</w:t>
      </w:r>
      <w:r w:rsidR="002065CB" w:rsidRPr="000D6C9D">
        <w:rPr>
          <w:rFonts w:ascii="仿宋_GB2312" w:hint="eastAsia"/>
          <w:bCs/>
        </w:rPr>
        <w:t>有关体系运行管理模式的内容需要大幅修订，</w:t>
      </w:r>
      <w:r w:rsidRPr="000D6C9D">
        <w:rPr>
          <w:rFonts w:ascii="仿宋_GB2312" w:hint="eastAsia"/>
          <w:bCs/>
        </w:rPr>
        <w:t>集散场的补贴</w:t>
      </w:r>
      <w:r w:rsidR="002065CB" w:rsidRPr="000D6C9D">
        <w:rPr>
          <w:rFonts w:ascii="仿宋_GB2312" w:hint="eastAsia"/>
          <w:bCs/>
        </w:rPr>
        <w:t>应按实际收回量进行补贴，提高主体企业回收积极性</w:t>
      </w:r>
      <w:r w:rsidRPr="000D6C9D">
        <w:rPr>
          <w:rFonts w:ascii="仿宋_GB2312" w:hint="eastAsia"/>
          <w:bCs/>
        </w:rPr>
        <w:t>。</w:t>
      </w:r>
    </w:p>
    <w:p w14:paraId="25F2F3E1" w14:textId="77777777" w:rsidR="002B2BEE" w:rsidRDefault="00177FE7">
      <w:pPr>
        <w:pStyle w:val="1"/>
        <w:spacing w:line="560" w:lineRule="exact"/>
        <w:ind w:firstLine="600"/>
      </w:pPr>
      <w:bookmarkStart w:id="49" w:name="_Toc117175366"/>
      <w:r>
        <w:rPr>
          <w:rFonts w:hint="eastAsia"/>
        </w:rPr>
        <w:t>九、对政策修订和完善管理的建设性意见</w:t>
      </w:r>
      <w:bookmarkEnd w:id="49"/>
    </w:p>
    <w:p w14:paraId="7482C0F9" w14:textId="77777777" w:rsidR="002B2BEE" w:rsidRDefault="00177FE7">
      <w:pPr>
        <w:spacing w:line="560" w:lineRule="exact"/>
        <w:ind w:firstLine="600"/>
        <w:rPr>
          <w:rFonts w:ascii="仿宋_GB2312"/>
        </w:rPr>
      </w:pPr>
      <w:r>
        <w:rPr>
          <w:rFonts w:ascii="仿宋_GB2312" w:hint="eastAsia"/>
        </w:rPr>
        <w:t>除上述上文针对本政策具体问题提出的修订建议外，综合本次绩效评价过程中开展的政策研究、政策横向比较分析，并结合本政策评价问题及访谈、调查中掌握的情况，</w:t>
      </w:r>
      <w:proofErr w:type="gramStart"/>
      <w:r>
        <w:rPr>
          <w:rFonts w:ascii="仿宋_GB2312" w:hint="eastAsia"/>
        </w:rPr>
        <w:t>评价组</w:t>
      </w:r>
      <w:proofErr w:type="gramEnd"/>
      <w:r>
        <w:rPr>
          <w:rFonts w:ascii="仿宋_GB2312" w:hint="eastAsia"/>
        </w:rPr>
        <w:t>的对今后“两网融合”财政政策的修订和运行管理还有几点建设性意见，具体如下：</w:t>
      </w:r>
    </w:p>
    <w:p w14:paraId="343D9198" w14:textId="78169BE2" w:rsidR="002B2BEE" w:rsidRDefault="00177FE7" w:rsidP="000D6C9D">
      <w:pPr>
        <w:spacing w:line="560" w:lineRule="exact"/>
        <w:ind w:firstLine="600"/>
        <w:rPr>
          <w:rFonts w:ascii="仿宋_GB2312"/>
          <w:b/>
          <w:bCs/>
        </w:rPr>
      </w:pPr>
      <w:r>
        <w:rPr>
          <w:rFonts w:ascii="仿宋_GB2312" w:hint="eastAsia"/>
          <w:b/>
          <w:bCs/>
        </w:rPr>
        <w:lastRenderedPageBreak/>
        <w:t>（一）建立主体企业的优胜劣汰机制。</w:t>
      </w:r>
    </w:p>
    <w:p w14:paraId="3907467E" w14:textId="77777777" w:rsidR="002B2BEE" w:rsidRDefault="00177FE7">
      <w:pPr>
        <w:spacing w:line="560" w:lineRule="exact"/>
        <w:ind w:firstLine="600"/>
        <w:rPr>
          <w:rFonts w:ascii="仿宋_GB2312"/>
        </w:rPr>
      </w:pPr>
      <w:r>
        <w:rPr>
          <w:rFonts w:ascii="仿宋_GB2312" w:hint="eastAsia"/>
        </w:rPr>
        <w:t>制定本区低价值可回收物回收体系的中长期发展规划，建立主体企业的优胜劣汰机制，明确对体系中主体企业的考核维度和标准，逐步清退其中“服务质量低，服务能力弱（可服务范围小）、纯运输型”主体企业，重点扶持“服务质量高、可服务范围广、具备资源再生利用能力”的市场主体，从而通过扩大规模经济效应。</w:t>
      </w:r>
    </w:p>
    <w:p w14:paraId="6728142E" w14:textId="7A0D0BA5" w:rsidR="002B2BEE" w:rsidRDefault="000D6C9D">
      <w:pPr>
        <w:spacing w:line="560" w:lineRule="exact"/>
        <w:ind w:firstLine="600"/>
        <w:rPr>
          <w:rFonts w:ascii="仿宋_GB2312"/>
          <w:b/>
          <w:bCs/>
        </w:rPr>
      </w:pPr>
      <w:r>
        <w:rPr>
          <w:rFonts w:ascii="仿宋_GB2312" w:hint="eastAsia"/>
          <w:b/>
          <w:bCs/>
        </w:rPr>
        <w:t>（二）</w:t>
      </w:r>
      <w:r w:rsidR="00177FE7">
        <w:rPr>
          <w:rFonts w:ascii="仿宋_GB2312" w:hint="eastAsia"/>
          <w:b/>
          <w:bCs/>
        </w:rPr>
        <w:t>执行属地管理原则的同时，区绿容局应加强行业指导，督促乡镇适当调整对主体企业的补贴力度</w:t>
      </w:r>
    </w:p>
    <w:p w14:paraId="079B22B3" w14:textId="77777777" w:rsidR="002B2BEE" w:rsidRDefault="00177FE7">
      <w:pPr>
        <w:spacing w:line="560" w:lineRule="exact"/>
        <w:ind w:firstLine="600"/>
        <w:rPr>
          <w:rFonts w:ascii="仿宋_GB2312"/>
        </w:rPr>
      </w:pPr>
      <w:r>
        <w:rPr>
          <w:rFonts w:ascii="仿宋_GB2312" w:hint="eastAsia"/>
        </w:rPr>
        <w:t>各乡镇对主体企业的实际补贴力度差异巨大，为2</w:t>
      </w:r>
      <w:r>
        <w:rPr>
          <w:rFonts w:ascii="仿宋_GB2312"/>
        </w:rPr>
        <w:t>40</w:t>
      </w:r>
      <w:r>
        <w:rPr>
          <w:rFonts w:ascii="仿宋_GB2312" w:hint="eastAsia"/>
        </w:rPr>
        <w:t>元/</w:t>
      </w:r>
      <w:proofErr w:type="gramStart"/>
      <w:r>
        <w:rPr>
          <w:rFonts w:ascii="仿宋_GB2312" w:hint="eastAsia"/>
        </w:rPr>
        <w:t>吨至</w:t>
      </w:r>
      <w:r>
        <w:rPr>
          <w:rFonts w:ascii="仿宋_GB2312"/>
        </w:rPr>
        <w:t>3500</w:t>
      </w:r>
      <w:r>
        <w:rPr>
          <w:rFonts w:ascii="仿宋_GB2312" w:hint="eastAsia"/>
        </w:rPr>
        <w:t>元</w:t>
      </w:r>
      <w:proofErr w:type="gramEnd"/>
      <w:r>
        <w:rPr>
          <w:rFonts w:ascii="仿宋_GB2312" w:hint="eastAsia"/>
        </w:rPr>
        <w:t>/吨不等。绿华</w:t>
      </w:r>
      <w:proofErr w:type="gramStart"/>
      <w:r>
        <w:rPr>
          <w:rFonts w:ascii="仿宋_GB2312" w:hint="eastAsia"/>
        </w:rPr>
        <w:t>镇相关</w:t>
      </w:r>
      <w:proofErr w:type="gramEnd"/>
      <w:r>
        <w:rPr>
          <w:rFonts w:ascii="仿宋_GB2312" w:hint="eastAsia"/>
        </w:rPr>
        <w:t>协议提出2021年主体企业的低价值可回收物回收量指标为1.5吨/日，按281元/</w:t>
      </w:r>
      <w:proofErr w:type="gramStart"/>
      <w:r>
        <w:rPr>
          <w:rFonts w:ascii="仿宋_GB2312" w:hint="eastAsia"/>
        </w:rPr>
        <w:t>吨进行</w:t>
      </w:r>
      <w:proofErr w:type="gramEnd"/>
      <w:r>
        <w:rPr>
          <w:rFonts w:ascii="仿宋_GB2312" w:hint="eastAsia"/>
        </w:rPr>
        <w:t>补贴；额外再提供5万元/年的设备补贴，全年补贴金额合计20.4万元。数据显示绿华镇当年低价值可回收物回收量为日均0.156吨，则实际补贴标准达到3582元/吨</w:t>
      </w:r>
      <w:r>
        <w:rPr>
          <w:rStyle w:val="af"/>
          <w:rFonts w:ascii="仿宋_GB2312"/>
        </w:rPr>
        <w:footnoteReference w:id="20"/>
      </w:r>
      <w:r>
        <w:rPr>
          <w:rFonts w:ascii="仿宋_GB2312" w:hint="eastAsia"/>
        </w:rPr>
        <w:t>。而长兴镇全年补贴2</w:t>
      </w:r>
      <w:r>
        <w:rPr>
          <w:rFonts w:ascii="仿宋_GB2312"/>
        </w:rPr>
        <w:t>4</w:t>
      </w:r>
      <w:r>
        <w:rPr>
          <w:rFonts w:ascii="仿宋_GB2312" w:hint="eastAsia"/>
        </w:rPr>
        <w:t>万元，全镇低价值可回收物回收量为日均2</w:t>
      </w:r>
      <w:r>
        <w:rPr>
          <w:rFonts w:ascii="仿宋_GB2312"/>
        </w:rPr>
        <w:t>.73</w:t>
      </w:r>
      <w:r>
        <w:rPr>
          <w:rFonts w:ascii="仿宋_GB2312" w:hint="eastAsia"/>
        </w:rPr>
        <w:t>吨，实际补贴标准为2</w:t>
      </w:r>
      <w:r>
        <w:rPr>
          <w:rFonts w:ascii="仿宋_GB2312"/>
        </w:rPr>
        <w:t>40.86</w:t>
      </w:r>
      <w:r>
        <w:rPr>
          <w:rFonts w:ascii="仿宋_GB2312" w:hint="eastAsia"/>
        </w:rPr>
        <w:t>元/吨</w:t>
      </w:r>
      <w:r>
        <w:rPr>
          <w:rStyle w:val="af"/>
          <w:rFonts w:ascii="仿宋_GB2312"/>
        </w:rPr>
        <w:footnoteReference w:id="21"/>
      </w:r>
      <w:r>
        <w:rPr>
          <w:rFonts w:ascii="仿宋_GB2312" w:hint="eastAsia"/>
        </w:rPr>
        <w:t>。</w:t>
      </w:r>
    </w:p>
    <w:p w14:paraId="658ED569" w14:textId="77777777" w:rsidR="002B2BEE" w:rsidRDefault="00177FE7">
      <w:pPr>
        <w:spacing w:line="560" w:lineRule="exact"/>
        <w:ind w:firstLine="600"/>
        <w:rPr>
          <w:rFonts w:ascii="仿宋_GB2312"/>
        </w:rPr>
      </w:pPr>
      <w:r>
        <w:rPr>
          <w:rFonts w:ascii="仿宋_GB2312" w:hint="eastAsia"/>
        </w:rPr>
        <w:t>建议区绿容局加强行业指导，督促各镇严格根据低价值可回收物的实际回收量结算补贴金额、调整不合理的补贴标准，提高财政资金使用效益。</w:t>
      </w:r>
    </w:p>
    <w:p w14:paraId="339E19AD" w14:textId="703B6FC7" w:rsidR="002B2BEE" w:rsidRDefault="000D6C9D">
      <w:pPr>
        <w:spacing w:line="560" w:lineRule="exact"/>
        <w:ind w:firstLine="600"/>
        <w:rPr>
          <w:rFonts w:ascii="仿宋_GB2312"/>
          <w:b/>
          <w:bCs/>
        </w:rPr>
      </w:pPr>
      <w:r>
        <w:rPr>
          <w:rFonts w:ascii="仿宋_GB2312" w:hint="eastAsia"/>
          <w:b/>
          <w:bCs/>
        </w:rPr>
        <w:t>（三）</w:t>
      </w:r>
      <w:r w:rsidR="00177FE7">
        <w:rPr>
          <w:rFonts w:ascii="仿宋_GB2312" w:hint="eastAsia"/>
          <w:b/>
          <w:bCs/>
        </w:rPr>
        <w:t>对部分乡镇，持续开展垃圾分类知识宣传和指导</w:t>
      </w:r>
    </w:p>
    <w:p w14:paraId="534BD757" w14:textId="77777777" w:rsidR="002B2BEE" w:rsidRDefault="00177FE7">
      <w:pPr>
        <w:spacing w:line="560" w:lineRule="exact"/>
        <w:ind w:firstLine="600"/>
        <w:rPr>
          <w:rFonts w:ascii="仿宋_GB2312"/>
        </w:rPr>
      </w:pPr>
      <w:r>
        <w:rPr>
          <w:rFonts w:ascii="仿宋_GB2312" w:hint="eastAsia"/>
        </w:rPr>
        <w:t>问卷调查结果显示，能准确识别低价值可回收物的受访者比例为77.96%，其中城桥镇、绿华镇和中兴镇受访者的准确率</w:t>
      </w:r>
      <w:r>
        <w:rPr>
          <w:rFonts w:ascii="仿宋_GB2312" w:hint="eastAsia"/>
        </w:rPr>
        <w:lastRenderedPageBreak/>
        <w:t>均低于60%。建议区绿容局督促上述乡镇管理部门继续加大对辖内居民的垃圾分类知识宣传和指导力度，改善居民的垃圾分类意识和分类规则知晓率。</w:t>
      </w:r>
    </w:p>
    <w:p w14:paraId="1F91081D" w14:textId="77777777" w:rsidR="002B2BEE" w:rsidRDefault="002B2BEE" w:rsidP="00BE528F">
      <w:pPr>
        <w:spacing w:line="560" w:lineRule="exact"/>
        <w:ind w:firstLine="600"/>
        <w:rPr>
          <w:rFonts w:ascii="仿宋_GB2312" w:hint="eastAsia"/>
          <w:bCs/>
        </w:rPr>
      </w:pPr>
    </w:p>
    <w:p w14:paraId="4D0C4D3D" w14:textId="77777777" w:rsidR="00BE528F" w:rsidRDefault="00BE528F" w:rsidP="00BE528F">
      <w:pPr>
        <w:spacing w:line="560" w:lineRule="exact"/>
        <w:ind w:firstLine="600"/>
        <w:rPr>
          <w:rFonts w:ascii="仿宋_GB2312" w:hint="eastAsia"/>
          <w:bCs/>
        </w:rPr>
      </w:pPr>
    </w:p>
    <w:p w14:paraId="759618D7" w14:textId="77777777" w:rsidR="00BE528F" w:rsidRDefault="00BE528F" w:rsidP="00BE528F">
      <w:pPr>
        <w:snapToGrid w:val="0"/>
        <w:spacing w:line="300" w:lineRule="auto"/>
        <w:jc w:val="right"/>
        <w:rPr>
          <w:rFonts w:ascii="仿宋_GB2312"/>
          <w:sz w:val="28"/>
          <w:szCs w:val="28"/>
        </w:rPr>
      </w:pPr>
      <w:r>
        <w:rPr>
          <w:rFonts w:ascii="仿宋_GB2312" w:hint="eastAsia"/>
          <w:sz w:val="28"/>
          <w:szCs w:val="28"/>
        </w:rPr>
        <w:t>上海</w:t>
      </w:r>
      <w:proofErr w:type="gramStart"/>
      <w:r>
        <w:rPr>
          <w:rFonts w:ascii="仿宋_GB2312" w:hint="eastAsia"/>
          <w:sz w:val="28"/>
          <w:szCs w:val="28"/>
        </w:rPr>
        <w:t>中佳永信</w:t>
      </w:r>
      <w:proofErr w:type="gramEnd"/>
      <w:r>
        <w:rPr>
          <w:rFonts w:ascii="仿宋_GB2312" w:hint="eastAsia"/>
          <w:sz w:val="28"/>
          <w:szCs w:val="28"/>
        </w:rPr>
        <w:t>会计师事务所有限公司</w:t>
      </w:r>
    </w:p>
    <w:p w14:paraId="1A43D436" w14:textId="77777777" w:rsidR="00BE528F" w:rsidRDefault="00BE528F" w:rsidP="00BE528F">
      <w:pPr>
        <w:wordWrap w:val="0"/>
        <w:snapToGrid w:val="0"/>
        <w:spacing w:line="300" w:lineRule="auto"/>
        <w:jc w:val="right"/>
        <w:rPr>
          <w:rFonts w:ascii="仿宋_GB2312"/>
          <w:sz w:val="28"/>
          <w:szCs w:val="28"/>
        </w:rPr>
      </w:pPr>
      <w:r>
        <w:rPr>
          <w:rFonts w:ascii="仿宋_GB2312" w:hint="eastAsia"/>
          <w:sz w:val="28"/>
          <w:szCs w:val="28"/>
        </w:rPr>
        <w:t>20</w:t>
      </w:r>
      <w:r>
        <w:rPr>
          <w:rFonts w:ascii="仿宋_GB2312"/>
          <w:sz w:val="28"/>
          <w:szCs w:val="28"/>
        </w:rPr>
        <w:t>22</w:t>
      </w:r>
      <w:r>
        <w:rPr>
          <w:rFonts w:ascii="仿宋_GB2312" w:hint="eastAsia"/>
          <w:sz w:val="28"/>
          <w:szCs w:val="28"/>
        </w:rPr>
        <w:t>年</w:t>
      </w:r>
      <w:r>
        <w:rPr>
          <w:rFonts w:ascii="仿宋_GB2312"/>
          <w:sz w:val="28"/>
          <w:szCs w:val="28"/>
        </w:rPr>
        <w:t>7</w:t>
      </w:r>
      <w:r>
        <w:rPr>
          <w:rFonts w:ascii="仿宋_GB2312" w:hint="eastAsia"/>
          <w:sz w:val="28"/>
          <w:szCs w:val="28"/>
        </w:rPr>
        <w:t>月</w:t>
      </w:r>
      <w:r>
        <w:rPr>
          <w:rFonts w:ascii="仿宋_GB2312"/>
          <w:sz w:val="28"/>
          <w:szCs w:val="28"/>
        </w:rPr>
        <w:t>9</w:t>
      </w:r>
      <w:r>
        <w:rPr>
          <w:rFonts w:ascii="仿宋_GB2312" w:hint="eastAsia"/>
          <w:sz w:val="28"/>
          <w:szCs w:val="28"/>
        </w:rPr>
        <w:t>日</w:t>
      </w:r>
    </w:p>
    <w:p w14:paraId="6BFC0396" w14:textId="77777777" w:rsidR="00BE528F" w:rsidRPr="00E70063" w:rsidRDefault="00BE528F" w:rsidP="00BE528F">
      <w:pPr>
        <w:spacing w:line="560" w:lineRule="exact"/>
        <w:rPr>
          <w:rFonts w:ascii="仿宋_GB2312"/>
          <w:bCs/>
        </w:rPr>
        <w:sectPr w:rsidR="00BE528F" w:rsidRPr="00E70063">
          <w:footerReference w:type="default" r:id="rId14"/>
          <w:pgSz w:w="11906" w:h="16838"/>
          <w:pgMar w:top="1440" w:right="1800" w:bottom="1440" w:left="1800" w:header="851" w:footer="992" w:gutter="0"/>
          <w:cols w:space="425"/>
          <w:docGrid w:type="lines" w:linePitch="312"/>
        </w:sectPr>
        <w:pPrChange w:id="50" w:author="杨 杨" w:date="2022-07-04T13:17:00Z">
          <w:pPr>
            <w:pStyle w:val="1"/>
            <w:spacing w:line="560" w:lineRule="exact"/>
            <w:ind w:firstLine="600"/>
          </w:pPr>
        </w:pPrChange>
      </w:pPr>
    </w:p>
    <w:p w14:paraId="79535E9A" w14:textId="77777777" w:rsidR="002B2BEE" w:rsidRDefault="002B2BEE" w:rsidP="00BE528F"/>
    <w:sectPr w:rsidR="002B2BEE">
      <w:footerReference w:type="default" r:id="rId15"/>
      <w:pgSz w:w="11906" w:h="16838"/>
      <w:pgMar w:top="1440" w:right="1800" w:bottom="1440" w:left="1800" w:header="851" w:footer="992" w:gutter="0"/>
      <w:cols w:space="425"/>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58D0C" w14:textId="77777777" w:rsidR="00561013" w:rsidRDefault="00561013">
      <w:r>
        <w:separator/>
      </w:r>
    </w:p>
  </w:endnote>
  <w:endnote w:type="continuationSeparator" w:id="0">
    <w:p w14:paraId="230AD794" w14:textId="77777777" w:rsidR="00561013" w:rsidRDefault="0056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 w:name="方正小标宋简体">
    <w:altName w:val="微软雅黑"/>
    <w:panose1 w:val="02000000000000000000"/>
    <w:charset w:val="86"/>
    <w:family w:val="auto"/>
    <w:pitch w:val="variable"/>
    <w:sig w:usb0="A00002BF" w:usb1="184F6CFA" w:usb2="00000012" w:usb3="00000000" w:csb0="00040001" w:csb1="00000000"/>
  </w:font>
  <w:font w:name="等线">
    <w:altName w:val="Arial Unicode MS"/>
    <w:charset w:val="86"/>
    <w:family w:val="auto"/>
    <w:pitch w:val="variable"/>
    <w:sig w:usb0="00000000" w:usb1="38CF7CFA" w:usb2="00000016" w:usb3="00000000" w:csb0="0004000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202796"/>
    </w:sdtPr>
    <w:sdtEndPr/>
    <w:sdtContent>
      <w:p w14:paraId="2B621999" w14:textId="77777777" w:rsidR="00177FE7" w:rsidRDefault="00177FE7">
        <w:pPr>
          <w:pStyle w:val="a7"/>
          <w:jc w:val="center"/>
        </w:pPr>
        <w:r>
          <w:fldChar w:fldCharType="begin"/>
        </w:r>
        <w:r>
          <w:instrText>PAGE   \* MERGEFORMAT</w:instrText>
        </w:r>
        <w:r>
          <w:fldChar w:fldCharType="separate"/>
        </w:r>
        <w:r w:rsidR="00BE528F" w:rsidRPr="00BE528F">
          <w:rPr>
            <w:noProof/>
            <w:lang w:val="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591307"/>
    </w:sdtPr>
    <w:sdtEndPr/>
    <w:sdtContent>
      <w:p w14:paraId="68A85DD9" w14:textId="77777777" w:rsidR="00177FE7" w:rsidRDefault="00177FE7">
        <w:pPr>
          <w:pStyle w:val="a7"/>
          <w:jc w:val="center"/>
        </w:pPr>
        <w:r>
          <w:fldChar w:fldCharType="begin"/>
        </w:r>
        <w:r>
          <w:instrText>PAGE   \* MERGEFORMAT</w:instrText>
        </w:r>
        <w:r>
          <w:fldChar w:fldCharType="separate"/>
        </w:r>
        <w:r w:rsidR="00BE528F" w:rsidRPr="00BE528F">
          <w:rPr>
            <w:noProof/>
            <w:lang w:val="zh-CN"/>
          </w:rPr>
          <w:t>25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269288"/>
    </w:sdtPr>
    <w:sdtEndPr/>
    <w:sdtContent>
      <w:p w14:paraId="3E945C3F" w14:textId="77777777" w:rsidR="00177FE7" w:rsidRDefault="00177FE7">
        <w:pPr>
          <w:pStyle w:val="a7"/>
          <w:jc w:val="center"/>
        </w:pPr>
        <w:r>
          <w:fldChar w:fldCharType="begin"/>
        </w:r>
        <w:r>
          <w:instrText>PAGE   \* MERGEFORMAT</w:instrText>
        </w:r>
        <w:r>
          <w:fldChar w:fldCharType="separate"/>
        </w:r>
        <w:r w:rsidR="00BE528F" w:rsidRPr="00BE528F">
          <w:rPr>
            <w:noProof/>
            <w:lang w:val="zh-CN"/>
          </w:rPr>
          <w:t>72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37A1A" w14:textId="77777777" w:rsidR="00561013" w:rsidRDefault="00561013">
      <w:r>
        <w:separator/>
      </w:r>
    </w:p>
  </w:footnote>
  <w:footnote w:type="continuationSeparator" w:id="0">
    <w:p w14:paraId="60CBF777" w14:textId="77777777" w:rsidR="00561013" w:rsidRDefault="00561013">
      <w:r>
        <w:continuationSeparator/>
      </w:r>
    </w:p>
  </w:footnote>
  <w:footnote w:id="1">
    <w:p w14:paraId="5888ECCA"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w:t>
      </w:r>
      <w:bookmarkStart w:id="3" w:name="_Hlk107917680"/>
      <w:r>
        <w:rPr>
          <w:rFonts w:ascii="仿宋_GB2312" w:eastAsia="仿宋_GB2312" w:hint="eastAsia"/>
        </w:rPr>
        <w:t>可回收物按回收价格大小划分为“高价值可回收物”和“低价值可回收物”，其中高价值可回收物包括:黄板纸、废纸、报刊杂志、废金属、废塑料等。低价值可回收物包括:废玻璃、废旧纺织物、泡沫、废旧汽车轮胎、铁质易拉罐(椰奶罐、王老吉罐)等。</w:t>
      </w:r>
      <w:bookmarkEnd w:id="3"/>
    </w:p>
  </w:footnote>
  <w:footnote w:id="2">
    <w:p w14:paraId="17F0DA40" w14:textId="77777777" w:rsidR="00177FE7" w:rsidRDefault="00177FE7">
      <w:pPr>
        <w:pStyle w:val="a9"/>
        <w:rPr>
          <w:rFonts w:ascii="仿宋_GB2312" w:eastAsia="仿宋_GB2312"/>
        </w:rPr>
      </w:pPr>
      <w:r>
        <w:rPr>
          <w:rFonts w:ascii="仿宋_GB2312" w:eastAsia="仿宋_GB2312"/>
        </w:rPr>
        <w:footnoteRef/>
      </w:r>
      <w:r>
        <w:rPr>
          <w:rFonts w:ascii="仿宋_GB2312" w:eastAsia="仿宋_GB2312"/>
        </w:rPr>
        <w:t xml:space="preserve"> </w:t>
      </w:r>
      <w:r>
        <w:rPr>
          <w:rFonts w:ascii="仿宋_GB2312" w:eastAsia="仿宋_GB2312" w:hint="eastAsia"/>
        </w:rPr>
        <w:t>例如浦东新区推动“阿拉环保卡”和“绿色账户卡”两卡合一</w:t>
      </w:r>
    </w:p>
  </w:footnote>
  <w:footnote w:id="3">
    <w:p w14:paraId="0DF18D10"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市级部门下达的</w:t>
      </w:r>
      <w:r>
        <w:rPr>
          <w:rFonts w:ascii="仿宋_GB2312" w:eastAsia="仿宋_GB2312"/>
        </w:rPr>
        <w:t>2020</w:t>
      </w:r>
      <w:r>
        <w:rPr>
          <w:rFonts w:ascii="仿宋_GB2312" w:eastAsia="仿宋_GB2312" w:hint="eastAsia"/>
        </w:rPr>
        <w:t>年崇明区可回收物回收量指标为1</w:t>
      </w:r>
      <w:r>
        <w:rPr>
          <w:rFonts w:ascii="仿宋_GB2312" w:eastAsia="仿宋_GB2312"/>
        </w:rPr>
        <w:t>38</w:t>
      </w:r>
      <w:r>
        <w:rPr>
          <w:rFonts w:ascii="仿宋_GB2312" w:eastAsia="仿宋_GB2312" w:hint="eastAsia"/>
        </w:rPr>
        <w:t>吨/日。</w:t>
      </w:r>
    </w:p>
  </w:footnote>
  <w:footnote w:id="4">
    <w:p w14:paraId="06BD610E"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2</w:t>
      </w:r>
      <w:r>
        <w:rPr>
          <w:rFonts w:ascii="仿宋_GB2312" w:eastAsia="仿宋_GB2312"/>
        </w:rPr>
        <w:t>81=221+60</w:t>
      </w:r>
      <w:r>
        <w:rPr>
          <w:rFonts w:ascii="仿宋_GB2312" w:eastAsia="仿宋_GB2312" w:hint="eastAsia"/>
        </w:rPr>
        <w:t>：参考老港垃圾焚烧厂末端处置补贴2</w:t>
      </w:r>
      <w:r>
        <w:rPr>
          <w:rFonts w:ascii="仿宋_GB2312" w:eastAsia="仿宋_GB2312"/>
        </w:rPr>
        <w:t>20</w:t>
      </w:r>
      <w:r>
        <w:rPr>
          <w:rFonts w:ascii="仿宋_GB2312" w:eastAsia="仿宋_GB2312" w:hint="eastAsia"/>
        </w:rPr>
        <w:t>元</w:t>
      </w:r>
      <w:r>
        <w:rPr>
          <w:rFonts w:ascii="仿宋_GB2312" w:eastAsia="仿宋_GB2312"/>
        </w:rPr>
        <w:t>/</w:t>
      </w:r>
      <w:r>
        <w:rPr>
          <w:rFonts w:ascii="仿宋_GB2312" w:eastAsia="仿宋_GB2312" w:hint="eastAsia"/>
        </w:rPr>
        <w:t>吨，同时考虑到崇明区运输成本高，增加运输补贴6</w:t>
      </w:r>
      <w:r>
        <w:rPr>
          <w:rFonts w:ascii="仿宋_GB2312" w:eastAsia="仿宋_GB2312"/>
        </w:rPr>
        <w:t>0</w:t>
      </w:r>
      <w:r>
        <w:rPr>
          <w:rFonts w:ascii="仿宋_GB2312" w:eastAsia="仿宋_GB2312" w:hint="eastAsia"/>
        </w:rPr>
        <w:t>元/吨</w:t>
      </w:r>
    </w:p>
  </w:footnote>
  <w:footnote w:id="5">
    <w:p w14:paraId="2A40F914"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市级下达的指标量为“高价值”与“低价值”可回收物的回收总量目标</w:t>
      </w:r>
    </w:p>
  </w:footnote>
  <w:footnote w:id="6">
    <w:p w14:paraId="19A04770"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目标完成率仅</w:t>
      </w:r>
      <w:r>
        <w:rPr>
          <w:rFonts w:ascii="仿宋_GB2312" w:eastAsia="仿宋_GB2312" w:hint="eastAsia"/>
          <w:szCs w:val="30"/>
        </w:rPr>
        <w:t>3%=2.65/86</w:t>
      </w:r>
    </w:p>
  </w:footnote>
  <w:footnote w:id="7">
    <w:p w14:paraId="34E15EFE"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可回收物分拣率=可回收物回收量÷（可回收物回收量+干垃圾回收量）</w:t>
      </w:r>
    </w:p>
  </w:footnote>
  <w:footnote w:id="8">
    <w:p w14:paraId="4505FECE"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非法经营：主要指无证经营人员，可能低价收购，扰乱市场。</w:t>
      </w:r>
    </w:p>
  </w:footnote>
  <w:footnote w:id="9">
    <w:p w14:paraId="120CF816"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w:t>
      </w:r>
      <w:r>
        <w:rPr>
          <w:rFonts w:ascii="仿宋_GB2312" w:hint="eastAsia"/>
        </w:rPr>
        <w:t>3582</w:t>
      </w:r>
      <w:r>
        <w:rPr>
          <w:rFonts w:ascii="仿宋_GB2312" w:eastAsia="仿宋_GB2312" w:hint="eastAsia"/>
        </w:rPr>
        <w:t>=2040</w:t>
      </w:r>
      <w:r>
        <w:rPr>
          <w:rFonts w:ascii="仿宋_GB2312" w:eastAsia="仿宋_GB2312"/>
        </w:rPr>
        <w:t>0</w:t>
      </w:r>
      <w:r>
        <w:rPr>
          <w:rFonts w:ascii="仿宋_GB2312" w:eastAsia="仿宋_GB2312" w:hint="eastAsia"/>
        </w:rPr>
        <w:t>0÷0.156÷365</w:t>
      </w:r>
    </w:p>
  </w:footnote>
  <w:footnote w:id="10">
    <w:p w14:paraId="16960FE7"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w:t>
      </w:r>
      <w:r>
        <w:rPr>
          <w:rFonts w:ascii="仿宋_GB2312" w:eastAsia="仿宋_GB2312"/>
        </w:rPr>
        <w:t>240.86=240000</w:t>
      </w:r>
      <w:r>
        <w:rPr>
          <w:rFonts w:ascii="仿宋_GB2312" w:eastAsia="仿宋_GB2312"/>
        </w:rPr>
        <w:t>÷</w:t>
      </w:r>
      <w:r>
        <w:rPr>
          <w:rFonts w:ascii="仿宋_GB2312" w:eastAsia="仿宋_GB2312"/>
        </w:rPr>
        <w:t>2.73</w:t>
      </w:r>
      <w:r>
        <w:rPr>
          <w:rFonts w:ascii="仿宋_GB2312" w:eastAsia="仿宋_GB2312"/>
        </w:rPr>
        <w:t>÷</w:t>
      </w:r>
      <w:r>
        <w:rPr>
          <w:rFonts w:ascii="仿宋_GB2312" w:eastAsia="仿宋_GB2312"/>
        </w:rPr>
        <w:t>365</w:t>
      </w:r>
    </w:p>
  </w:footnote>
  <w:footnote w:id="11">
    <w:p w14:paraId="15ECD555"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“两网”是指再生资源回收网与生活垃圾清运网。再生资源回收网，由商务部门（商务委或经委）组建和监管；生活垃圾清运网则属于环卫条线，由绿化市容部门组建和监管。</w:t>
      </w:r>
    </w:p>
    <w:p w14:paraId="39C0CB23" w14:textId="77777777" w:rsidR="00177FE7" w:rsidRDefault="00177FE7">
      <w:pPr>
        <w:pStyle w:val="a9"/>
        <w:rPr>
          <w:rFonts w:ascii="仿宋_GB2312" w:eastAsia="仿宋_GB2312"/>
        </w:rPr>
      </w:pPr>
      <w:r>
        <w:rPr>
          <w:rFonts w:ascii="仿宋_GB2312" w:eastAsia="仿宋_GB2312" w:hint="eastAsia"/>
        </w:rPr>
        <w:t>《上海市第六轮环保三年行动计划（2015-2017）》提出了“两网协同”，呼吁有条件区域推进再生资源回收设施与市容环卫设施的规划与建设衔接，该阶段再生资源回收利用工作仍由商务部门负责。</w:t>
      </w:r>
    </w:p>
  </w:footnote>
  <w:footnote w:id="12">
    <w:p w14:paraId="343DCC77" w14:textId="77777777" w:rsidR="00177FE7" w:rsidRDefault="00177FE7">
      <w:pPr>
        <w:pStyle w:val="a9"/>
        <w:rPr>
          <w:rFonts w:ascii="仿宋_GB2312" w:eastAsia="仿宋_GB2312"/>
        </w:rPr>
      </w:pPr>
      <w:r>
        <w:rPr>
          <w:rFonts w:ascii="仿宋_GB2312" w:eastAsia="仿宋_GB2312" w:hint="eastAsia"/>
        </w:rPr>
        <w:footnoteRef/>
      </w:r>
      <w:r>
        <w:rPr>
          <w:rFonts w:ascii="仿宋_GB2312" w:eastAsia="仿宋_GB2312" w:hint="eastAsia"/>
        </w:rPr>
        <w:t xml:space="preserve"> 例如浦东新区推动“阿拉环保卡”和“绿色账户卡”两卡合一 </w:t>
      </w:r>
    </w:p>
  </w:footnote>
  <w:footnote w:id="13">
    <w:p w14:paraId="41D9C766"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可回收物按回收价格大小划分为“高价值可回收物”和“低价值可回收物”，其中高价值可回收物包括:黄板纸、废纸、报刊杂志、废金属、废塑料等。低价值可回收物包括:废玻璃、废旧纺织物、泡沫、废旧汽车轮胎、铁质易拉罐(椰奶罐、王老吉罐)等。</w:t>
      </w:r>
    </w:p>
  </w:footnote>
  <w:footnote w:id="14">
    <w:p w14:paraId="5AC3698C" w14:textId="77777777" w:rsidR="00177FE7" w:rsidRDefault="00177FE7">
      <w:pPr>
        <w:pStyle w:val="a9"/>
        <w:rPr>
          <w:rFonts w:ascii="仿宋_GB2312" w:eastAsia="仿宋_GB2312"/>
        </w:rPr>
      </w:pPr>
      <w:r>
        <w:rPr>
          <w:rFonts w:ascii="仿宋_GB2312" w:eastAsia="仿宋_GB2312"/>
        </w:rPr>
        <w:footnoteRef/>
      </w:r>
      <w:r>
        <w:rPr>
          <w:rFonts w:ascii="仿宋_GB2312" w:eastAsia="仿宋_GB2312"/>
        </w:rPr>
        <w:t xml:space="preserve"> </w:t>
      </w:r>
      <w:r>
        <w:rPr>
          <w:rFonts w:ascii="仿宋_GB2312" w:eastAsia="仿宋_GB2312" w:hint="eastAsia"/>
        </w:rPr>
        <w:t>主体企业：政府通过比选招标等程序确定的负责可回收物回收处置的服务机构</w:t>
      </w:r>
    </w:p>
  </w:footnote>
  <w:footnote w:id="15">
    <w:p w14:paraId="15B5035E" w14:textId="77777777" w:rsidR="00177FE7" w:rsidRDefault="00177FE7">
      <w:pPr>
        <w:pStyle w:val="a9"/>
        <w:rPr>
          <w:rFonts w:ascii="仿宋_GB2312" w:eastAsia="仿宋_GB2312"/>
        </w:rPr>
      </w:pPr>
      <w:r>
        <w:rPr>
          <w:rStyle w:val="af"/>
          <w:rFonts w:ascii="仿宋_GB2312" w:eastAsia="仿宋_GB2312"/>
          <w:vertAlign w:val="baseline"/>
        </w:rPr>
        <w:footnoteRef/>
      </w:r>
      <w:r>
        <w:rPr>
          <w:rFonts w:ascii="仿宋_GB2312" w:eastAsia="仿宋_GB2312"/>
        </w:rPr>
        <w:t xml:space="preserve"> </w:t>
      </w:r>
      <w:r>
        <w:rPr>
          <w:rFonts w:ascii="仿宋_GB2312" w:eastAsia="仿宋_GB2312" w:hint="eastAsia"/>
        </w:rPr>
        <w:t>该服务点数量为</w:t>
      </w:r>
      <w:r>
        <w:rPr>
          <w:rFonts w:ascii="仿宋_GB2312" w:eastAsia="仿宋_GB2312"/>
        </w:rPr>
        <w:t>2020</w:t>
      </w:r>
      <w:r>
        <w:rPr>
          <w:rFonts w:ascii="仿宋_GB2312" w:eastAsia="仿宋_GB2312" w:hint="eastAsia"/>
        </w:rPr>
        <w:t>年底统计数据，2</w:t>
      </w:r>
      <w:r>
        <w:rPr>
          <w:rFonts w:ascii="仿宋_GB2312" w:eastAsia="仿宋_GB2312"/>
        </w:rPr>
        <w:t>021</w:t>
      </w:r>
      <w:r>
        <w:rPr>
          <w:rFonts w:ascii="仿宋_GB2312" w:eastAsia="仿宋_GB2312" w:hint="eastAsia"/>
        </w:rPr>
        <w:t>年崇明又新建了部分服务点。</w:t>
      </w:r>
    </w:p>
  </w:footnote>
  <w:footnote w:id="16">
    <w:p w14:paraId="5C4EE904"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2018年上海市将“两网融合体系建设”列为当年市政府实事项目，即全市进入“两网融合”阶段，可回收物回收工作的主管责任从商务部门转移至绿化市容部门。上海市要求各区制定低价值可回收物补贴办法（政策），因此本政策虽然由崇明区经济委员会（简称区经委）、崇明区绿化和市容管理局（简称区绿容局）和崇明区财政局联合制定，但由区绿容局作为主管部门发布政策文件。</w:t>
      </w:r>
    </w:p>
  </w:footnote>
  <w:footnote w:id="17">
    <w:p w14:paraId="5A4E1D50" w14:textId="77777777" w:rsidR="00177FE7" w:rsidRDefault="00177FE7">
      <w:pPr>
        <w:pStyle w:val="a9"/>
        <w:rPr>
          <w:rFonts w:ascii="仿宋_GB2312" w:eastAsia="仿宋_GB2312"/>
        </w:rPr>
      </w:pPr>
      <w:r>
        <w:rPr>
          <w:rFonts w:ascii="仿宋_GB2312" w:eastAsia="仿宋_GB2312"/>
        </w:rPr>
        <w:footnoteRef/>
      </w:r>
      <w:r>
        <w:rPr>
          <w:rFonts w:ascii="仿宋_GB2312" w:eastAsia="仿宋_GB2312"/>
        </w:rPr>
        <w:t xml:space="preserve"> </w:t>
      </w:r>
      <w:r>
        <w:rPr>
          <w:rFonts w:ascii="仿宋_GB2312" w:eastAsia="仿宋_GB2312" w:hint="eastAsia"/>
        </w:rPr>
        <w:t>《上海市“两网融合”回收体系建设导则（试行）》（沪分减联办〔2018〕3号）和《关于建立健全本市生活垃圾可回收物回收体系的实施意见》（沪分减联办〔2020〕3号）等</w:t>
      </w:r>
    </w:p>
  </w:footnote>
  <w:footnote w:id="18">
    <w:p w14:paraId="01C75E42"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可回收物分拣率=可回收物回收量÷（可回收物回收量+干垃圾回收量）</w:t>
      </w:r>
    </w:p>
  </w:footnote>
  <w:footnote w:id="19">
    <w:p w14:paraId="5877B56F"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非法经营：主要指无证经营人员，可能低价收购，扰乱市场。</w:t>
      </w:r>
    </w:p>
  </w:footnote>
  <w:footnote w:id="20">
    <w:p w14:paraId="03784AA8"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w:t>
      </w:r>
      <w:r>
        <w:rPr>
          <w:rFonts w:ascii="仿宋_GB2312" w:hint="eastAsia"/>
        </w:rPr>
        <w:t>3582</w:t>
      </w:r>
      <w:r>
        <w:rPr>
          <w:rFonts w:ascii="仿宋_GB2312" w:eastAsia="仿宋_GB2312" w:hint="eastAsia"/>
        </w:rPr>
        <w:t>=2040</w:t>
      </w:r>
      <w:r>
        <w:rPr>
          <w:rFonts w:ascii="仿宋_GB2312" w:eastAsia="仿宋_GB2312"/>
        </w:rPr>
        <w:t>0</w:t>
      </w:r>
      <w:r>
        <w:rPr>
          <w:rFonts w:ascii="仿宋_GB2312" w:eastAsia="仿宋_GB2312" w:hint="eastAsia"/>
        </w:rPr>
        <w:t>0÷0.156÷365</w:t>
      </w:r>
    </w:p>
  </w:footnote>
  <w:footnote w:id="21">
    <w:p w14:paraId="38D4C5A8" w14:textId="77777777" w:rsidR="00177FE7" w:rsidRDefault="00177FE7">
      <w:pPr>
        <w:pStyle w:val="a9"/>
        <w:rPr>
          <w:rFonts w:ascii="仿宋_GB2312" w:eastAsia="仿宋_GB2312"/>
        </w:rPr>
      </w:pPr>
      <w:r>
        <w:rPr>
          <w:rStyle w:val="af"/>
          <w:rFonts w:ascii="仿宋_GB2312" w:eastAsia="仿宋_GB2312" w:hint="eastAsia"/>
          <w:vertAlign w:val="baseline"/>
        </w:rPr>
        <w:footnoteRef/>
      </w:r>
      <w:r>
        <w:rPr>
          <w:rFonts w:ascii="仿宋_GB2312" w:eastAsia="仿宋_GB2312" w:hint="eastAsia"/>
        </w:rPr>
        <w:t xml:space="preserve"> </w:t>
      </w:r>
      <w:r>
        <w:rPr>
          <w:rFonts w:ascii="仿宋_GB2312" w:eastAsia="仿宋_GB2312"/>
        </w:rPr>
        <w:t>240.86=240000</w:t>
      </w:r>
      <w:r>
        <w:rPr>
          <w:rFonts w:ascii="仿宋_GB2312" w:eastAsia="仿宋_GB2312"/>
        </w:rPr>
        <w:t>÷</w:t>
      </w:r>
      <w:r>
        <w:rPr>
          <w:rFonts w:ascii="仿宋_GB2312" w:eastAsia="仿宋_GB2312"/>
        </w:rPr>
        <w:t>2.73</w:t>
      </w:r>
      <w:r>
        <w:rPr>
          <w:rFonts w:ascii="仿宋_GB2312" w:eastAsia="仿宋_GB2312"/>
        </w:rPr>
        <w:t>÷</w:t>
      </w:r>
      <w:r>
        <w:rPr>
          <w:rFonts w:ascii="仿宋_GB2312" w:eastAsia="仿宋_GB2312"/>
        </w:rPr>
        <w:t>365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C6293"/>
    <w:multiLevelType w:val="multilevel"/>
    <w:tmpl w:val="08AC6293"/>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A392726"/>
    <w:multiLevelType w:val="singleLevel"/>
    <w:tmpl w:val="3A392726"/>
    <w:lvl w:ilvl="0">
      <w:start w:val="1"/>
      <w:numFmt w:val="decimal"/>
      <w:suff w:val="nothing"/>
      <w:lvlText w:val="%1、"/>
      <w:lvlJc w:val="left"/>
    </w:lvl>
  </w:abstractNum>
  <w:abstractNum w:abstractNumId="2">
    <w:nsid w:val="3EB02843"/>
    <w:multiLevelType w:val="multilevel"/>
    <w:tmpl w:val="3EB02843"/>
    <w:lvl w:ilvl="0">
      <w:start w:val="1"/>
      <w:numFmt w:val="decimal"/>
      <w:suff w:val="nothing"/>
      <w:lvlText w:val="%1."/>
      <w:lvlJc w:val="left"/>
      <w:pPr>
        <w:ind w:left="814"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527E0414"/>
    <w:multiLevelType w:val="singleLevel"/>
    <w:tmpl w:val="527E0414"/>
    <w:lvl w:ilvl="0">
      <w:start w:val="1"/>
      <w:numFmt w:val="decimal"/>
      <w:lvlText w:val="%1"/>
      <w:lvlJc w:val="left"/>
      <w:pPr>
        <w:tabs>
          <w:tab w:val="left" w:pos="397"/>
        </w:tabs>
        <w:ind w:left="454" w:hanging="454"/>
      </w:pPr>
      <w:rPr>
        <w:rFonts w:hint="default"/>
      </w:rPr>
    </w:lvl>
  </w:abstractNum>
  <w:abstractNum w:abstractNumId="4">
    <w:nsid w:val="55F25BF2"/>
    <w:multiLevelType w:val="multilevel"/>
    <w:tmpl w:val="55F25BF2"/>
    <w:lvl w:ilvl="0">
      <w:start w:val="1"/>
      <w:numFmt w:val="decimal"/>
      <w:suff w:val="nothing"/>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5F2BC382"/>
    <w:multiLevelType w:val="singleLevel"/>
    <w:tmpl w:val="5F2BC382"/>
    <w:lvl w:ilvl="0">
      <w:start w:val="1"/>
      <w:numFmt w:val="decimal"/>
      <w:suff w:val="nothing"/>
      <w:lvlText w:val="%1、"/>
      <w:lvlJc w:val="left"/>
    </w:lvl>
  </w:abstractNum>
  <w:abstractNum w:abstractNumId="6">
    <w:nsid w:val="6077F280"/>
    <w:multiLevelType w:val="singleLevel"/>
    <w:tmpl w:val="6077F280"/>
    <w:lvl w:ilvl="0">
      <w:start w:val="1"/>
      <w:numFmt w:val="chineseCounting"/>
      <w:suff w:val="nothing"/>
      <w:lvlText w:val="%1、"/>
      <w:lvlJc w:val="left"/>
    </w:lvl>
  </w:abstractNum>
  <w:abstractNum w:abstractNumId="7">
    <w:nsid w:val="6077FB82"/>
    <w:multiLevelType w:val="singleLevel"/>
    <w:tmpl w:val="6077FB82"/>
    <w:lvl w:ilvl="0">
      <w:start w:val="4"/>
      <w:numFmt w:val="chineseCounting"/>
      <w:suff w:val="nothing"/>
      <w:lvlText w:val="%1、"/>
      <w:lvlJc w:val="left"/>
    </w:lvl>
  </w:abstractNum>
  <w:abstractNum w:abstractNumId="8">
    <w:nsid w:val="60793B8B"/>
    <w:multiLevelType w:val="singleLevel"/>
    <w:tmpl w:val="60793B8B"/>
    <w:lvl w:ilvl="0">
      <w:start w:val="1"/>
      <w:numFmt w:val="decimal"/>
      <w:suff w:val="nothing"/>
      <w:lvlText w:val="%1、"/>
      <w:lvlJc w:val="left"/>
    </w:lvl>
  </w:abstractNum>
  <w:abstractNum w:abstractNumId="9">
    <w:nsid w:val="60793EC8"/>
    <w:multiLevelType w:val="singleLevel"/>
    <w:tmpl w:val="60793EC8"/>
    <w:lvl w:ilvl="0">
      <w:start w:val="1"/>
      <w:numFmt w:val="decimal"/>
      <w:suff w:val="nothing"/>
      <w:lvlText w:val="%1、"/>
      <w:lvlJc w:val="left"/>
    </w:lvl>
  </w:abstractNum>
  <w:abstractNum w:abstractNumId="10">
    <w:nsid w:val="782CDBA2"/>
    <w:multiLevelType w:val="singleLevel"/>
    <w:tmpl w:val="782CDBA2"/>
    <w:lvl w:ilvl="0">
      <w:start w:val="1"/>
      <w:numFmt w:val="decimal"/>
      <w:lvlText w:val="%1."/>
      <w:lvlJc w:val="left"/>
      <w:pPr>
        <w:tabs>
          <w:tab w:val="left" w:pos="312"/>
        </w:tabs>
      </w:pPr>
    </w:lvl>
  </w:abstractNum>
  <w:abstractNum w:abstractNumId="11">
    <w:nsid w:val="7CF21E27"/>
    <w:multiLevelType w:val="multilevel"/>
    <w:tmpl w:val="7CF21E27"/>
    <w:lvl w:ilvl="0">
      <w:start w:val="1"/>
      <w:numFmt w:val="japaneseCounting"/>
      <w:lvlText w:val="（%1）"/>
      <w:lvlJc w:val="left"/>
      <w:pPr>
        <w:ind w:left="1426" w:hanging="864"/>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6"/>
  </w:num>
  <w:num w:numId="2">
    <w:abstractNumId w:val="7"/>
  </w:num>
  <w:num w:numId="3">
    <w:abstractNumId w:val="5"/>
  </w:num>
  <w:num w:numId="4">
    <w:abstractNumId w:val="1"/>
  </w:num>
  <w:num w:numId="5">
    <w:abstractNumId w:val="9"/>
  </w:num>
  <w:num w:numId="6">
    <w:abstractNumId w:val="8"/>
  </w:num>
  <w:num w:numId="7">
    <w:abstractNumId w:val="10"/>
  </w:num>
  <w:num w:numId="8">
    <w:abstractNumId w:val="3"/>
  </w:num>
  <w:num w:numId="9">
    <w:abstractNumId w:val="0"/>
  </w:num>
  <w:num w:numId="10">
    <w:abstractNumId w:val="11"/>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杨 杨">
    <w15:presenceInfo w15:providerId="Windows Live" w15:userId="55b2f2d2cd1761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defaultTabStop w:val="420"/>
  <w:drawingGridHorizontalSpacing w:val="150"/>
  <w:drawingGridVerticalSpacing w:val="204"/>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YWNkMDM0NWZiZDgwOGY2MTYwMjJmNmMxODcxZGIifQ=="/>
  </w:docVars>
  <w:rsids>
    <w:rsidRoot w:val="008C5C83"/>
    <w:rsid w:val="000000D7"/>
    <w:rsid w:val="00000ECF"/>
    <w:rsid w:val="00002437"/>
    <w:rsid w:val="00016F9D"/>
    <w:rsid w:val="000212FD"/>
    <w:rsid w:val="0002184C"/>
    <w:rsid w:val="00021AD4"/>
    <w:rsid w:val="000246B3"/>
    <w:rsid w:val="000256B0"/>
    <w:rsid w:val="00027284"/>
    <w:rsid w:val="00030446"/>
    <w:rsid w:val="000335FE"/>
    <w:rsid w:val="00033957"/>
    <w:rsid w:val="000361CD"/>
    <w:rsid w:val="00037006"/>
    <w:rsid w:val="00041A29"/>
    <w:rsid w:val="00044B67"/>
    <w:rsid w:val="0005124F"/>
    <w:rsid w:val="00051645"/>
    <w:rsid w:val="00052795"/>
    <w:rsid w:val="00053E84"/>
    <w:rsid w:val="000552EA"/>
    <w:rsid w:val="0005619E"/>
    <w:rsid w:val="00056270"/>
    <w:rsid w:val="00056E77"/>
    <w:rsid w:val="00057CCE"/>
    <w:rsid w:val="00060BDC"/>
    <w:rsid w:val="00061F03"/>
    <w:rsid w:val="000623E8"/>
    <w:rsid w:val="00063E80"/>
    <w:rsid w:val="00064533"/>
    <w:rsid w:val="0006498B"/>
    <w:rsid w:val="000650AC"/>
    <w:rsid w:val="000659A7"/>
    <w:rsid w:val="0006624C"/>
    <w:rsid w:val="00070AB8"/>
    <w:rsid w:val="00071D7E"/>
    <w:rsid w:val="00071FCD"/>
    <w:rsid w:val="00072DE3"/>
    <w:rsid w:val="00074DE1"/>
    <w:rsid w:val="00074DF3"/>
    <w:rsid w:val="00083418"/>
    <w:rsid w:val="00085031"/>
    <w:rsid w:val="00086C19"/>
    <w:rsid w:val="0009291A"/>
    <w:rsid w:val="000933F1"/>
    <w:rsid w:val="00093FC0"/>
    <w:rsid w:val="000942CA"/>
    <w:rsid w:val="00094CD5"/>
    <w:rsid w:val="00095D6F"/>
    <w:rsid w:val="00096191"/>
    <w:rsid w:val="000962CE"/>
    <w:rsid w:val="000972D1"/>
    <w:rsid w:val="00097F81"/>
    <w:rsid w:val="000A0909"/>
    <w:rsid w:val="000A2BD5"/>
    <w:rsid w:val="000A7C86"/>
    <w:rsid w:val="000B0E7B"/>
    <w:rsid w:val="000B1549"/>
    <w:rsid w:val="000B1693"/>
    <w:rsid w:val="000B2293"/>
    <w:rsid w:val="000B741C"/>
    <w:rsid w:val="000B7AE3"/>
    <w:rsid w:val="000B7FC3"/>
    <w:rsid w:val="000C0AAF"/>
    <w:rsid w:val="000C21DB"/>
    <w:rsid w:val="000C5450"/>
    <w:rsid w:val="000C64D8"/>
    <w:rsid w:val="000C67ED"/>
    <w:rsid w:val="000C6A65"/>
    <w:rsid w:val="000C7CB2"/>
    <w:rsid w:val="000D0DE2"/>
    <w:rsid w:val="000D2A09"/>
    <w:rsid w:val="000D551A"/>
    <w:rsid w:val="000D6C9D"/>
    <w:rsid w:val="000E1D2A"/>
    <w:rsid w:val="000E3846"/>
    <w:rsid w:val="000E418B"/>
    <w:rsid w:val="000E74EC"/>
    <w:rsid w:val="000F1239"/>
    <w:rsid w:val="000F2DFB"/>
    <w:rsid w:val="000F31BC"/>
    <w:rsid w:val="000F49EB"/>
    <w:rsid w:val="000F4AF4"/>
    <w:rsid w:val="000F58BB"/>
    <w:rsid w:val="000F6E6C"/>
    <w:rsid w:val="000F7136"/>
    <w:rsid w:val="000F721C"/>
    <w:rsid w:val="000F7C90"/>
    <w:rsid w:val="00100649"/>
    <w:rsid w:val="00101527"/>
    <w:rsid w:val="001041B6"/>
    <w:rsid w:val="00105988"/>
    <w:rsid w:val="00105DC9"/>
    <w:rsid w:val="0010639E"/>
    <w:rsid w:val="00106BE8"/>
    <w:rsid w:val="00106E28"/>
    <w:rsid w:val="00107499"/>
    <w:rsid w:val="001079DB"/>
    <w:rsid w:val="0011019E"/>
    <w:rsid w:val="00110FDE"/>
    <w:rsid w:val="00111D07"/>
    <w:rsid w:val="0011230C"/>
    <w:rsid w:val="0011357A"/>
    <w:rsid w:val="00113CDF"/>
    <w:rsid w:val="00113F05"/>
    <w:rsid w:val="00114297"/>
    <w:rsid w:val="00117634"/>
    <w:rsid w:val="00117B43"/>
    <w:rsid w:val="00117E0D"/>
    <w:rsid w:val="00122144"/>
    <w:rsid w:val="00122A23"/>
    <w:rsid w:val="00125A86"/>
    <w:rsid w:val="001269E2"/>
    <w:rsid w:val="00126D98"/>
    <w:rsid w:val="00127D26"/>
    <w:rsid w:val="0013195D"/>
    <w:rsid w:val="0013334C"/>
    <w:rsid w:val="00133920"/>
    <w:rsid w:val="0013419D"/>
    <w:rsid w:val="00137460"/>
    <w:rsid w:val="00137AC1"/>
    <w:rsid w:val="0014250F"/>
    <w:rsid w:val="0014368C"/>
    <w:rsid w:val="0014522B"/>
    <w:rsid w:val="001459CD"/>
    <w:rsid w:val="001464A2"/>
    <w:rsid w:val="00146F70"/>
    <w:rsid w:val="00150318"/>
    <w:rsid w:val="00150D0B"/>
    <w:rsid w:val="00151D18"/>
    <w:rsid w:val="0015591A"/>
    <w:rsid w:val="0016227A"/>
    <w:rsid w:val="0016555D"/>
    <w:rsid w:val="001731CE"/>
    <w:rsid w:val="001731D3"/>
    <w:rsid w:val="00174907"/>
    <w:rsid w:val="001765C1"/>
    <w:rsid w:val="00177FE7"/>
    <w:rsid w:val="0018014C"/>
    <w:rsid w:val="00180704"/>
    <w:rsid w:val="0018268A"/>
    <w:rsid w:val="00182DDD"/>
    <w:rsid w:val="0018594D"/>
    <w:rsid w:val="00185A0A"/>
    <w:rsid w:val="00193FCB"/>
    <w:rsid w:val="001A0FA9"/>
    <w:rsid w:val="001A111A"/>
    <w:rsid w:val="001A18ED"/>
    <w:rsid w:val="001A257E"/>
    <w:rsid w:val="001A3A5A"/>
    <w:rsid w:val="001A4136"/>
    <w:rsid w:val="001A418F"/>
    <w:rsid w:val="001B2699"/>
    <w:rsid w:val="001B5CD2"/>
    <w:rsid w:val="001B6488"/>
    <w:rsid w:val="001B7520"/>
    <w:rsid w:val="001C1764"/>
    <w:rsid w:val="001C24DF"/>
    <w:rsid w:val="001C3DD6"/>
    <w:rsid w:val="001C592A"/>
    <w:rsid w:val="001C7760"/>
    <w:rsid w:val="001C7B14"/>
    <w:rsid w:val="001D0A8F"/>
    <w:rsid w:val="001D0D67"/>
    <w:rsid w:val="001D1880"/>
    <w:rsid w:val="001D412B"/>
    <w:rsid w:val="001E096D"/>
    <w:rsid w:val="001E28F3"/>
    <w:rsid w:val="001E41EC"/>
    <w:rsid w:val="001E4D0B"/>
    <w:rsid w:val="001E5364"/>
    <w:rsid w:val="001F35DB"/>
    <w:rsid w:val="001F4D42"/>
    <w:rsid w:val="001F5005"/>
    <w:rsid w:val="001F5D10"/>
    <w:rsid w:val="001F626D"/>
    <w:rsid w:val="001F6B70"/>
    <w:rsid w:val="001F7166"/>
    <w:rsid w:val="002021E9"/>
    <w:rsid w:val="0020247D"/>
    <w:rsid w:val="002065CB"/>
    <w:rsid w:val="00207210"/>
    <w:rsid w:val="002072E5"/>
    <w:rsid w:val="00207E6F"/>
    <w:rsid w:val="00210C77"/>
    <w:rsid w:val="0021193D"/>
    <w:rsid w:val="00211E14"/>
    <w:rsid w:val="00214753"/>
    <w:rsid w:val="0021798F"/>
    <w:rsid w:val="0021799B"/>
    <w:rsid w:val="002179CF"/>
    <w:rsid w:val="0022099E"/>
    <w:rsid w:val="00220D63"/>
    <w:rsid w:val="00221879"/>
    <w:rsid w:val="00221C46"/>
    <w:rsid w:val="00223C9B"/>
    <w:rsid w:val="002264D4"/>
    <w:rsid w:val="0023342B"/>
    <w:rsid w:val="00235857"/>
    <w:rsid w:val="002364E8"/>
    <w:rsid w:val="00237293"/>
    <w:rsid w:val="0024141C"/>
    <w:rsid w:val="002423CC"/>
    <w:rsid w:val="0024322C"/>
    <w:rsid w:val="002433FF"/>
    <w:rsid w:val="00243A3F"/>
    <w:rsid w:val="002447C2"/>
    <w:rsid w:val="002476C9"/>
    <w:rsid w:val="00247AC0"/>
    <w:rsid w:val="00251E44"/>
    <w:rsid w:val="00253774"/>
    <w:rsid w:val="0025473B"/>
    <w:rsid w:val="00255CCF"/>
    <w:rsid w:val="00257C88"/>
    <w:rsid w:val="00257EFD"/>
    <w:rsid w:val="002602C7"/>
    <w:rsid w:val="0026192F"/>
    <w:rsid w:val="002622A0"/>
    <w:rsid w:val="00263662"/>
    <w:rsid w:val="00263959"/>
    <w:rsid w:val="00264468"/>
    <w:rsid w:val="002666B8"/>
    <w:rsid w:val="00266E67"/>
    <w:rsid w:val="0026759D"/>
    <w:rsid w:val="002771BB"/>
    <w:rsid w:val="002777E6"/>
    <w:rsid w:val="0028042D"/>
    <w:rsid w:val="00283FAE"/>
    <w:rsid w:val="0028515F"/>
    <w:rsid w:val="00285DDF"/>
    <w:rsid w:val="00290248"/>
    <w:rsid w:val="0029041B"/>
    <w:rsid w:val="00293169"/>
    <w:rsid w:val="002A14E2"/>
    <w:rsid w:val="002A14FA"/>
    <w:rsid w:val="002A34EF"/>
    <w:rsid w:val="002A47E8"/>
    <w:rsid w:val="002A5570"/>
    <w:rsid w:val="002A6390"/>
    <w:rsid w:val="002A6422"/>
    <w:rsid w:val="002A6C2F"/>
    <w:rsid w:val="002A7066"/>
    <w:rsid w:val="002A7863"/>
    <w:rsid w:val="002B09C3"/>
    <w:rsid w:val="002B0AA0"/>
    <w:rsid w:val="002B270E"/>
    <w:rsid w:val="002B2BEE"/>
    <w:rsid w:val="002C0AF4"/>
    <w:rsid w:val="002C0D36"/>
    <w:rsid w:val="002C0F0C"/>
    <w:rsid w:val="002C24A0"/>
    <w:rsid w:val="002C2949"/>
    <w:rsid w:val="002C33C3"/>
    <w:rsid w:val="002C33DC"/>
    <w:rsid w:val="002C47BA"/>
    <w:rsid w:val="002C6C28"/>
    <w:rsid w:val="002D116B"/>
    <w:rsid w:val="002D25ED"/>
    <w:rsid w:val="002D2859"/>
    <w:rsid w:val="002D3156"/>
    <w:rsid w:val="002D430D"/>
    <w:rsid w:val="002D797F"/>
    <w:rsid w:val="002D7A12"/>
    <w:rsid w:val="002E0D30"/>
    <w:rsid w:val="002E31FF"/>
    <w:rsid w:val="002E3773"/>
    <w:rsid w:val="002E4790"/>
    <w:rsid w:val="002E6A05"/>
    <w:rsid w:val="002E7849"/>
    <w:rsid w:val="002E789F"/>
    <w:rsid w:val="002F1C28"/>
    <w:rsid w:val="002F2173"/>
    <w:rsid w:val="002F2F1B"/>
    <w:rsid w:val="002F431B"/>
    <w:rsid w:val="002F440F"/>
    <w:rsid w:val="002F521B"/>
    <w:rsid w:val="002F56FD"/>
    <w:rsid w:val="002F6408"/>
    <w:rsid w:val="00301429"/>
    <w:rsid w:val="00301CBF"/>
    <w:rsid w:val="003067F4"/>
    <w:rsid w:val="00310BE5"/>
    <w:rsid w:val="003145EE"/>
    <w:rsid w:val="00314982"/>
    <w:rsid w:val="0031504D"/>
    <w:rsid w:val="00317018"/>
    <w:rsid w:val="00317724"/>
    <w:rsid w:val="00320B40"/>
    <w:rsid w:val="00323B91"/>
    <w:rsid w:val="00324BB6"/>
    <w:rsid w:val="00335CE7"/>
    <w:rsid w:val="00340516"/>
    <w:rsid w:val="00340D08"/>
    <w:rsid w:val="00341774"/>
    <w:rsid w:val="0035431E"/>
    <w:rsid w:val="003572F7"/>
    <w:rsid w:val="00357879"/>
    <w:rsid w:val="00360F85"/>
    <w:rsid w:val="00362756"/>
    <w:rsid w:val="00363B49"/>
    <w:rsid w:val="0036686D"/>
    <w:rsid w:val="00367ACA"/>
    <w:rsid w:val="0038169F"/>
    <w:rsid w:val="003828DD"/>
    <w:rsid w:val="003843F7"/>
    <w:rsid w:val="00392FA0"/>
    <w:rsid w:val="00393E77"/>
    <w:rsid w:val="00394279"/>
    <w:rsid w:val="00395E98"/>
    <w:rsid w:val="00396AE4"/>
    <w:rsid w:val="0039762C"/>
    <w:rsid w:val="003A0BC9"/>
    <w:rsid w:val="003A2360"/>
    <w:rsid w:val="003A5176"/>
    <w:rsid w:val="003A574A"/>
    <w:rsid w:val="003A5F12"/>
    <w:rsid w:val="003A7254"/>
    <w:rsid w:val="003B331C"/>
    <w:rsid w:val="003B55F0"/>
    <w:rsid w:val="003B5F3F"/>
    <w:rsid w:val="003C4415"/>
    <w:rsid w:val="003C7FEF"/>
    <w:rsid w:val="003D0B1C"/>
    <w:rsid w:val="003D3DC6"/>
    <w:rsid w:val="003E0BD3"/>
    <w:rsid w:val="003E44B1"/>
    <w:rsid w:val="003E4A9E"/>
    <w:rsid w:val="003E5992"/>
    <w:rsid w:val="003F17F7"/>
    <w:rsid w:val="003F1B15"/>
    <w:rsid w:val="003F3924"/>
    <w:rsid w:val="003F3FFA"/>
    <w:rsid w:val="003F61CD"/>
    <w:rsid w:val="00401B0E"/>
    <w:rsid w:val="00412794"/>
    <w:rsid w:val="0041296F"/>
    <w:rsid w:val="00412A27"/>
    <w:rsid w:val="00413258"/>
    <w:rsid w:val="00414FFB"/>
    <w:rsid w:val="00415A0D"/>
    <w:rsid w:val="004165E8"/>
    <w:rsid w:val="00420832"/>
    <w:rsid w:val="004211CB"/>
    <w:rsid w:val="0042301C"/>
    <w:rsid w:val="00427C0A"/>
    <w:rsid w:val="004320D2"/>
    <w:rsid w:val="00432FB1"/>
    <w:rsid w:val="00435F42"/>
    <w:rsid w:val="00436357"/>
    <w:rsid w:val="0044322C"/>
    <w:rsid w:val="00445B40"/>
    <w:rsid w:val="0044618F"/>
    <w:rsid w:val="004476C8"/>
    <w:rsid w:val="00451A57"/>
    <w:rsid w:val="00451D1E"/>
    <w:rsid w:val="0045289E"/>
    <w:rsid w:val="004537C2"/>
    <w:rsid w:val="00453867"/>
    <w:rsid w:val="004553D3"/>
    <w:rsid w:val="00455C59"/>
    <w:rsid w:val="00460247"/>
    <w:rsid w:val="0046232D"/>
    <w:rsid w:val="00462DB7"/>
    <w:rsid w:val="004638F4"/>
    <w:rsid w:val="00463CCE"/>
    <w:rsid w:val="00467283"/>
    <w:rsid w:val="0047299B"/>
    <w:rsid w:val="00472F40"/>
    <w:rsid w:val="00473156"/>
    <w:rsid w:val="00474205"/>
    <w:rsid w:val="00475A2E"/>
    <w:rsid w:val="004811AE"/>
    <w:rsid w:val="00482666"/>
    <w:rsid w:val="00485899"/>
    <w:rsid w:val="00486619"/>
    <w:rsid w:val="00487695"/>
    <w:rsid w:val="00487EA2"/>
    <w:rsid w:val="00490DFA"/>
    <w:rsid w:val="0049220A"/>
    <w:rsid w:val="0049446D"/>
    <w:rsid w:val="00496012"/>
    <w:rsid w:val="004A24AA"/>
    <w:rsid w:val="004A6F2A"/>
    <w:rsid w:val="004B48DF"/>
    <w:rsid w:val="004B50B3"/>
    <w:rsid w:val="004B6D17"/>
    <w:rsid w:val="004B7ECE"/>
    <w:rsid w:val="004C0324"/>
    <w:rsid w:val="004C4076"/>
    <w:rsid w:val="004C4E1A"/>
    <w:rsid w:val="004C5284"/>
    <w:rsid w:val="004C677E"/>
    <w:rsid w:val="004C6B2C"/>
    <w:rsid w:val="004D1DBC"/>
    <w:rsid w:val="004D2DAD"/>
    <w:rsid w:val="004D48D4"/>
    <w:rsid w:val="004D4F24"/>
    <w:rsid w:val="004D4FC6"/>
    <w:rsid w:val="004D680A"/>
    <w:rsid w:val="004D7292"/>
    <w:rsid w:val="004E01DB"/>
    <w:rsid w:val="004E18A9"/>
    <w:rsid w:val="004E32EE"/>
    <w:rsid w:val="004E3F89"/>
    <w:rsid w:val="004E6A10"/>
    <w:rsid w:val="004E6D79"/>
    <w:rsid w:val="004F004C"/>
    <w:rsid w:val="004F1CAE"/>
    <w:rsid w:val="004F3AFD"/>
    <w:rsid w:val="004F3C66"/>
    <w:rsid w:val="004F59F1"/>
    <w:rsid w:val="004F70E5"/>
    <w:rsid w:val="00502B81"/>
    <w:rsid w:val="00502E1F"/>
    <w:rsid w:val="00502FE8"/>
    <w:rsid w:val="00504147"/>
    <w:rsid w:val="00504B62"/>
    <w:rsid w:val="00504D1F"/>
    <w:rsid w:val="00507913"/>
    <w:rsid w:val="005102FF"/>
    <w:rsid w:val="00513D7C"/>
    <w:rsid w:val="00514B7A"/>
    <w:rsid w:val="005152EA"/>
    <w:rsid w:val="00520C19"/>
    <w:rsid w:val="00520DB0"/>
    <w:rsid w:val="00521224"/>
    <w:rsid w:val="00521DCF"/>
    <w:rsid w:val="00522DC9"/>
    <w:rsid w:val="005236C8"/>
    <w:rsid w:val="0052370E"/>
    <w:rsid w:val="005258C1"/>
    <w:rsid w:val="0052658A"/>
    <w:rsid w:val="0052683E"/>
    <w:rsid w:val="00527C0A"/>
    <w:rsid w:val="00527CF0"/>
    <w:rsid w:val="00535FE6"/>
    <w:rsid w:val="00537A6D"/>
    <w:rsid w:val="00537CCB"/>
    <w:rsid w:val="005400A8"/>
    <w:rsid w:val="00542193"/>
    <w:rsid w:val="00542414"/>
    <w:rsid w:val="00543928"/>
    <w:rsid w:val="005457D0"/>
    <w:rsid w:val="005503D8"/>
    <w:rsid w:val="0055077A"/>
    <w:rsid w:val="00551800"/>
    <w:rsid w:val="00551854"/>
    <w:rsid w:val="00551A2F"/>
    <w:rsid w:val="0055261A"/>
    <w:rsid w:val="00552EA6"/>
    <w:rsid w:val="0055319B"/>
    <w:rsid w:val="0055401B"/>
    <w:rsid w:val="005554F4"/>
    <w:rsid w:val="00555BAA"/>
    <w:rsid w:val="00555BDD"/>
    <w:rsid w:val="00556BA1"/>
    <w:rsid w:val="00561013"/>
    <w:rsid w:val="00562619"/>
    <w:rsid w:val="00562ED7"/>
    <w:rsid w:val="00563BCB"/>
    <w:rsid w:val="00567BB2"/>
    <w:rsid w:val="00570ADB"/>
    <w:rsid w:val="00571C6F"/>
    <w:rsid w:val="00572B7E"/>
    <w:rsid w:val="00580004"/>
    <w:rsid w:val="005809FA"/>
    <w:rsid w:val="00586B1F"/>
    <w:rsid w:val="0059062E"/>
    <w:rsid w:val="00590EF1"/>
    <w:rsid w:val="00590F7D"/>
    <w:rsid w:val="00591B12"/>
    <w:rsid w:val="00591B59"/>
    <w:rsid w:val="0059277D"/>
    <w:rsid w:val="00595CD9"/>
    <w:rsid w:val="005A3103"/>
    <w:rsid w:val="005A6FA2"/>
    <w:rsid w:val="005B05C6"/>
    <w:rsid w:val="005B28EB"/>
    <w:rsid w:val="005B2AE9"/>
    <w:rsid w:val="005B368B"/>
    <w:rsid w:val="005B48CD"/>
    <w:rsid w:val="005B5C16"/>
    <w:rsid w:val="005B5C39"/>
    <w:rsid w:val="005C3425"/>
    <w:rsid w:val="005C638E"/>
    <w:rsid w:val="005C69E3"/>
    <w:rsid w:val="005C6B2B"/>
    <w:rsid w:val="005D04FE"/>
    <w:rsid w:val="005D353F"/>
    <w:rsid w:val="005D4645"/>
    <w:rsid w:val="005D7616"/>
    <w:rsid w:val="005D7EC6"/>
    <w:rsid w:val="005E4E13"/>
    <w:rsid w:val="005E7631"/>
    <w:rsid w:val="005F09CB"/>
    <w:rsid w:val="005F1855"/>
    <w:rsid w:val="005F5E9C"/>
    <w:rsid w:val="005F6C3B"/>
    <w:rsid w:val="006010D1"/>
    <w:rsid w:val="0060176C"/>
    <w:rsid w:val="0060313D"/>
    <w:rsid w:val="006041F6"/>
    <w:rsid w:val="0060478C"/>
    <w:rsid w:val="00606171"/>
    <w:rsid w:val="00610337"/>
    <w:rsid w:val="00612210"/>
    <w:rsid w:val="00614E7A"/>
    <w:rsid w:val="006164CD"/>
    <w:rsid w:val="00617241"/>
    <w:rsid w:val="0062122A"/>
    <w:rsid w:val="006232AB"/>
    <w:rsid w:val="00623817"/>
    <w:rsid w:val="00623C8E"/>
    <w:rsid w:val="00623E68"/>
    <w:rsid w:val="00623FF5"/>
    <w:rsid w:val="0062569F"/>
    <w:rsid w:val="006270A7"/>
    <w:rsid w:val="00631172"/>
    <w:rsid w:val="00631215"/>
    <w:rsid w:val="006314F8"/>
    <w:rsid w:val="00631D7C"/>
    <w:rsid w:val="00633C1D"/>
    <w:rsid w:val="00634FE8"/>
    <w:rsid w:val="00635E4A"/>
    <w:rsid w:val="00636C67"/>
    <w:rsid w:val="006376D6"/>
    <w:rsid w:val="006473F9"/>
    <w:rsid w:val="00650ACA"/>
    <w:rsid w:val="006535B4"/>
    <w:rsid w:val="00653D47"/>
    <w:rsid w:val="00653DAC"/>
    <w:rsid w:val="0065409C"/>
    <w:rsid w:val="00656CB5"/>
    <w:rsid w:val="00657F24"/>
    <w:rsid w:val="006601A3"/>
    <w:rsid w:val="00661EA1"/>
    <w:rsid w:val="00664F7D"/>
    <w:rsid w:val="0066574A"/>
    <w:rsid w:val="006662A7"/>
    <w:rsid w:val="00667E4E"/>
    <w:rsid w:val="00670DC6"/>
    <w:rsid w:val="00672702"/>
    <w:rsid w:val="00673681"/>
    <w:rsid w:val="006740CA"/>
    <w:rsid w:val="00676207"/>
    <w:rsid w:val="00677B77"/>
    <w:rsid w:val="0068073D"/>
    <w:rsid w:val="0068366F"/>
    <w:rsid w:val="00685D40"/>
    <w:rsid w:val="006860B8"/>
    <w:rsid w:val="006870D0"/>
    <w:rsid w:val="00687C67"/>
    <w:rsid w:val="006923A7"/>
    <w:rsid w:val="00692943"/>
    <w:rsid w:val="00694D40"/>
    <w:rsid w:val="006A0084"/>
    <w:rsid w:val="006A08C9"/>
    <w:rsid w:val="006A2B8B"/>
    <w:rsid w:val="006A5EFC"/>
    <w:rsid w:val="006A6C04"/>
    <w:rsid w:val="006A6C65"/>
    <w:rsid w:val="006A6CE4"/>
    <w:rsid w:val="006B0E40"/>
    <w:rsid w:val="006B32E5"/>
    <w:rsid w:val="006B441D"/>
    <w:rsid w:val="006B5213"/>
    <w:rsid w:val="006B530B"/>
    <w:rsid w:val="006B6472"/>
    <w:rsid w:val="006C07B0"/>
    <w:rsid w:val="006C335F"/>
    <w:rsid w:val="006C388F"/>
    <w:rsid w:val="006C4E02"/>
    <w:rsid w:val="006D02E3"/>
    <w:rsid w:val="006D0617"/>
    <w:rsid w:val="006D0B1E"/>
    <w:rsid w:val="006D3E41"/>
    <w:rsid w:val="006D41B9"/>
    <w:rsid w:val="006D42D7"/>
    <w:rsid w:val="006D4951"/>
    <w:rsid w:val="006D5B9B"/>
    <w:rsid w:val="006D7B66"/>
    <w:rsid w:val="006E27A5"/>
    <w:rsid w:val="006E2B48"/>
    <w:rsid w:val="006E3267"/>
    <w:rsid w:val="006E449E"/>
    <w:rsid w:val="006E4B31"/>
    <w:rsid w:val="006E585E"/>
    <w:rsid w:val="006E6A6D"/>
    <w:rsid w:val="006F0386"/>
    <w:rsid w:val="006F52CA"/>
    <w:rsid w:val="006F637C"/>
    <w:rsid w:val="00700C68"/>
    <w:rsid w:val="00701360"/>
    <w:rsid w:val="00701890"/>
    <w:rsid w:val="00702411"/>
    <w:rsid w:val="007029D1"/>
    <w:rsid w:val="00702A3C"/>
    <w:rsid w:val="00704375"/>
    <w:rsid w:val="0070626A"/>
    <w:rsid w:val="007106B6"/>
    <w:rsid w:val="00710826"/>
    <w:rsid w:val="007114C8"/>
    <w:rsid w:val="00715906"/>
    <w:rsid w:val="00716171"/>
    <w:rsid w:val="007171F4"/>
    <w:rsid w:val="0072170C"/>
    <w:rsid w:val="00722839"/>
    <w:rsid w:val="0072331E"/>
    <w:rsid w:val="007267A8"/>
    <w:rsid w:val="00727655"/>
    <w:rsid w:val="007302A7"/>
    <w:rsid w:val="0073031A"/>
    <w:rsid w:val="00730A0A"/>
    <w:rsid w:val="00731734"/>
    <w:rsid w:val="007332B5"/>
    <w:rsid w:val="0073428F"/>
    <w:rsid w:val="0073581C"/>
    <w:rsid w:val="007360DF"/>
    <w:rsid w:val="00737441"/>
    <w:rsid w:val="00740AF7"/>
    <w:rsid w:val="00742DCD"/>
    <w:rsid w:val="00745BFC"/>
    <w:rsid w:val="00746C65"/>
    <w:rsid w:val="00746E47"/>
    <w:rsid w:val="00747C5E"/>
    <w:rsid w:val="00752A85"/>
    <w:rsid w:val="0075471A"/>
    <w:rsid w:val="007555BA"/>
    <w:rsid w:val="0075615D"/>
    <w:rsid w:val="00761A47"/>
    <w:rsid w:val="00764737"/>
    <w:rsid w:val="00765745"/>
    <w:rsid w:val="00766050"/>
    <w:rsid w:val="0077129D"/>
    <w:rsid w:val="00772162"/>
    <w:rsid w:val="007737F8"/>
    <w:rsid w:val="00773C1A"/>
    <w:rsid w:val="0077449A"/>
    <w:rsid w:val="0077474B"/>
    <w:rsid w:val="00777583"/>
    <w:rsid w:val="00781E2C"/>
    <w:rsid w:val="007821BF"/>
    <w:rsid w:val="00782A0C"/>
    <w:rsid w:val="007841EC"/>
    <w:rsid w:val="0078513B"/>
    <w:rsid w:val="007855FE"/>
    <w:rsid w:val="0078613D"/>
    <w:rsid w:val="00786BE5"/>
    <w:rsid w:val="007919D3"/>
    <w:rsid w:val="00793F38"/>
    <w:rsid w:val="00794AFE"/>
    <w:rsid w:val="00794CD5"/>
    <w:rsid w:val="00794ED3"/>
    <w:rsid w:val="00795CF4"/>
    <w:rsid w:val="00796E2B"/>
    <w:rsid w:val="007A07CC"/>
    <w:rsid w:val="007A1478"/>
    <w:rsid w:val="007A5306"/>
    <w:rsid w:val="007A5439"/>
    <w:rsid w:val="007A5F22"/>
    <w:rsid w:val="007A651D"/>
    <w:rsid w:val="007A7358"/>
    <w:rsid w:val="007B1BCC"/>
    <w:rsid w:val="007B2F89"/>
    <w:rsid w:val="007B4940"/>
    <w:rsid w:val="007B7C89"/>
    <w:rsid w:val="007C0426"/>
    <w:rsid w:val="007C06A2"/>
    <w:rsid w:val="007C0A75"/>
    <w:rsid w:val="007C14A6"/>
    <w:rsid w:val="007C1A0C"/>
    <w:rsid w:val="007C25B3"/>
    <w:rsid w:val="007C2AD9"/>
    <w:rsid w:val="007C3AC8"/>
    <w:rsid w:val="007C4DA4"/>
    <w:rsid w:val="007C5D4E"/>
    <w:rsid w:val="007D0273"/>
    <w:rsid w:val="007D2A16"/>
    <w:rsid w:val="007D2C53"/>
    <w:rsid w:val="007D400B"/>
    <w:rsid w:val="007D5A60"/>
    <w:rsid w:val="007D5C87"/>
    <w:rsid w:val="007D7906"/>
    <w:rsid w:val="007D7A05"/>
    <w:rsid w:val="007E1347"/>
    <w:rsid w:val="007E2D3A"/>
    <w:rsid w:val="007E392A"/>
    <w:rsid w:val="007E5A64"/>
    <w:rsid w:val="007E7EA1"/>
    <w:rsid w:val="007F0D81"/>
    <w:rsid w:val="007F4958"/>
    <w:rsid w:val="007F63F2"/>
    <w:rsid w:val="007F6970"/>
    <w:rsid w:val="007F6A0C"/>
    <w:rsid w:val="00800104"/>
    <w:rsid w:val="008024A7"/>
    <w:rsid w:val="0081607B"/>
    <w:rsid w:val="00816C87"/>
    <w:rsid w:val="00823F7B"/>
    <w:rsid w:val="00826AFE"/>
    <w:rsid w:val="00827506"/>
    <w:rsid w:val="00830DCB"/>
    <w:rsid w:val="00833939"/>
    <w:rsid w:val="00833E82"/>
    <w:rsid w:val="0083471E"/>
    <w:rsid w:val="00836C02"/>
    <w:rsid w:val="00836DB3"/>
    <w:rsid w:val="00840037"/>
    <w:rsid w:val="00845C04"/>
    <w:rsid w:val="00847376"/>
    <w:rsid w:val="00847E94"/>
    <w:rsid w:val="00852161"/>
    <w:rsid w:val="008524A7"/>
    <w:rsid w:val="008538AE"/>
    <w:rsid w:val="00855E71"/>
    <w:rsid w:val="0085624F"/>
    <w:rsid w:val="00863497"/>
    <w:rsid w:val="00865BD9"/>
    <w:rsid w:val="00865FCA"/>
    <w:rsid w:val="00871167"/>
    <w:rsid w:val="008721FB"/>
    <w:rsid w:val="0087247A"/>
    <w:rsid w:val="00872810"/>
    <w:rsid w:val="008734E7"/>
    <w:rsid w:val="00873D48"/>
    <w:rsid w:val="0087443D"/>
    <w:rsid w:val="008749C0"/>
    <w:rsid w:val="00874DA6"/>
    <w:rsid w:val="008772A6"/>
    <w:rsid w:val="00880D89"/>
    <w:rsid w:val="00882F86"/>
    <w:rsid w:val="00883D22"/>
    <w:rsid w:val="00885390"/>
    <w:rsid w:val="00885575"/>
    <w:rsid w:val="00885590"/>
    <w:rsid w:val="008865BE"/>
    <w:rsid w:val="00887517"/>
    <w:rsid w:val="0088796C"/>
    <w:rsid w:val="00890264"/>
    <w:rsid w:val="00893407"/>
    <w:rsid w:val="00896D63"/>
    <w:rsid w:val="008972A0"/>
    <w:rsid w:val="008A0A6B"/>
    <w:rsid w:val="008A3CA3"/>
    <w:rsid w:val="008A52DA"/>
    <w:rsid w:val="008A65C4"/>
    <w:rsid w:val="008B28C5"/>
    <w:rsid w:val="008B5ADE"/>
    <w:rsid w:val="008B5F1C"/>
    <w:rsid w:val="008B65B8"/>
    <w:rsid w:val="008C1D13"/>
    <w:rsid w:val="008C1F52"/>
    <w:rsid w:val="008C30D6"/>
    <w:rsid w:val="008C3BF5"/>
    <w:rsid w:val="008C3C0C"/>
    <w:rsid w:val="008C5C83"/>
    <w:rsid w:val="008C67F7"/>
    <w:rsid w:val="008C7DB6"/>
    <w:rsid w:val="008D04A0"/>
    <w:rsid w:val="008D07A5"/>
    <w:rsid w:val="008D14AA"/>
    <w:rsid w:val="008D3240"/>
    <w:rsid w:val="008D3E82"/>
    <w:rsid w:val="008D50B1"/>
    <w:rsid w:val="008D5676"/>
    <w:rsid w:val="008E2C32"/>
    <w:rsid w:val="008E45E2"/>
    <w:rsid w:val="008E63F6"/>
    <w:rsid w:val="008E6866"/>
    <w:rsid w:val="008F0E8E"/>
    <w:rsid w:val="008F1625"/>
    <w:rsid w:val="008F1A98"/>
    <w:rsid w:val="008F2E19"/>
    <w:rsid w:val="008F2EF1"/>
    <w:rsid w:val="008F4FA2"/>
    <w:rsid w:val="009002FF"/>
    <w:rsid w:val="009013C4"/>
    <w:rsid w:val="00902955"/>
    <w:rsid w:val="009066BB"/>
    <w:rsid w:val="009078C5"/>
    <w:rsid w:val="009109D0"/>
    <w:rsid w:val="00911C13"/>
    <w:rsid w:val="00912FB8"/>
    <w:rsid w:val="009139C7"/>
    <w:rsid w:val="00915890"/>
    <w:rsid w:val="00915F1A"/>
    <w:rsid w:val="009178D5"/>
    <w:rsid w:val="00917B71"/>
    <w:rsid w:val="00917CB8"/>
    <w:rsid w:val="0092035E"/>
    <w:rsid w:val="009229DD"/>
    <w:rsid w:val="0092406D"/>
    <w:rsid w:val="00924C95"/>
    <w:rsid w:val="009266BA"/>
    <w:rsid w:val="00926E00"/>
    <w:rsid w:val="00930C2A"/>
    <w:rsid w:val="00930CA6"/>
    <w:rsid w:val="00931C8D"/>
    <w:rsid w:val="00931DEB"/>
    <w:rsid w:val="00933A4C"/>
    <w:rsid w:val="00937586"/>
    <w:rsid w:val="00942A92"/>
    <w:rsid w:val="0094323B"/>
    <w:rsid w:val="009463E4"/>
    <w:rsid w:val="00950787"/>
    <w:rsid w:val="00950916"/>
    <w:rsid w:val="00951D62"/>
    <w:rsid w:val="00952D61"/>
    <w:rsid w:val="00954CA3"/>
    <w:rsid w:val="00954E68"/>
    <w:rsid w:val="00957391"/>
    <w:rsid w:val="00961506"/>
    <w:rsid w:val="0096347B"/>
    <w:rsid w:val="009639C9"/>
    <w:rsid w:val="009660A5"/>
    <w:rsid w:val="00972471"/>
    <w:rsid w:val="00974B67"/>
    <w:rsid w:val="009756B9"/>
    <w:rsid w:val="009771E7"/>
    <w:rsid w:val="00977A4A"/>
    <w:rsid w:val="00981578"/>
    <w:rsid w:val="00982072"/>
    <w:rsid w:val="00984630"/>
    <w:rsid w:val="00986AE7"/>
    <w:rsid w:val="00990B1C"/>
    <w:rsid w:val="00990F1D"/>
    <w:rsid w:val="009912E8"/>
    <w:rsid w:val="009935EA"/>
    <w:rsid w:val="009941BA"/>
    <w:rsid w:val="009963E9"/>
    <w:rsid w:val="00997C47"/>
    <w:rsid w:val="009A37F1"/>
    <w:rsid w:val="009A698C"/>
    <w:rsid w:val="009B5E15"/>
    <w:rsid w:val="009C20A4"/>
    <w:rsid w:val="009C239C"/>
    <w:rsid w:val="009C3B06"/>
    <w:rsid w:val="009C4D39"/>
    <w:rsid w:val="009C53F7"/>
    <w:rsid w:val="009C5493"/>
    <w:rsid w:val="009C5E43"/>
    <w:rsid w:val="009C6205"/>
    <w:rsid w:val="009C7B67"/>
    <w:rsid w:val="009D0509"/>
    <w:rsid w:val="009D158E"/>
    <w:rsid w:val="009D633C"/>
    <w:rsid w:val="009D7356"/>
    <w:rsid w:val="009D7506"/>
    <w:rsid w:val="009E0C98"/>
    <w:rsid w:val="009E314E"/>
    <w:rsid w:val="009E43AC"/>
    <w:rsid w:val="009F0840"/>
    <w:rsid w:val="009F3513"/>
    <w:rsid w:val="009F3E6C"/>
    <w:rsid w:val="009F5A87"/>
    <w:rsid w:val="00A00749"/>
    <w:rsid w:val="00A00F92"/>
    <w:rsid w:val="00A014B3"/>
    <w:rsid w:val="00A026FA"/>
    <w:rsid w:val="00A02B94"/>
    <w:rsid w:val="00A0505F"/>
    <w:rsid w:val="00A05A1E"/>
    <w:rsid w:val="00A05E4B"/>
    <w:rsid w:val="00A06081"/>
    <w:rsid w:val="00A10492"/>
    <w:rsid w:val="00A10D26"/>
    <w:rsid w:val="00A147A5"/>
    <w:rsid w:val="00A14A58"/>
    <w:rsid w:val="00A15230"/>
    <w:rsid w:val="00A15BED"/>
    <w:rsid w:val="00A1730E"/>
    <w:rsid w:val="00A17ABD"/>
    <w:rsid w:val="00A24C7F"/>
    <w:rsid w:val="00A26D5C"/>
    <w:rsid w:val="00A271FA"/>
    <w:rsid w:val="00A27F7D"/>
    <w:rsid w:val="00A27FAE"/>
    <w:rsid w:val="00A33408"/>
    <w:rsid w:val="00A35B58"/>
    <w:rsid w:val="00A36F35"/>
    <w:rsid w:val="00A37DCF"/>
    <w:rsid w:val="00A4230F"/>
    <w:rsid w:val="00A43A81"/>
    <w:rsid w:val="00A44C64"/>
    <w:rsid w:val="00A460B4"/>
    <w:rsid w:val="00A47D99"/>
    <w:rsid w:val="00A52B72"/>
    <w:rsid w:val="00A54CAD"/>
    <w:rsid w:val="00A54CD5"/>
    <w:rsid w:val="00A557E8"/>
    <w:rsid w:val="00A56BEB"/>
    <w:rsid w:val="00A56D45"/>
    <w:rsid w:val="00A56D58"/>
    <w:rsid w:val="00A60C16"/>
    <w:rsid w:val="00A61163"/>
    <w:rsid w:val="00A616FB"/>
    <w:rsid w:val="00A61C20"/>
    <w:rsid w:val="00A62A2B"/>
    <w:rsid w:val="00A62D9A"/>
    <w:rsid w:val="00A66F9D"/>
    <w:rsid w:val="00A70D66"/>
    <w:rsid w:val="00A73F7F"/>
    <w:rsid w:val="00A74050"/>
    <w:rsid w:val="00A74506"/>
    <w:rsid w:val="00A760D4"/>
    <w:rsid w:val="00A77997"/>
    <w:rsid w:val="00A779DF"/>
    <w:rsid w:val="00A80B65"/>
    <w:rsid w:val="00A81001"/>
    <w:rsid w:val="00A83F70"/>
    <w:rsid w:val="00A8408E"/>
    <w:rsid w:val="00A85416"/>
    <w:rsid w:val="00A8641B"/>
    <w:rsid w:val="00A86B82"/>
    <w:rsid w:val="00A86D03"/>
    <w:rsid w:val="00A86E0F"/>
    <w:rsid w:val="00AA090B"/>
    <w:rsid w:val="00AA0C67"/>
    <w:rsid w:val="00AA122C"/>
    <w:rsid w:val="00AA29C7"/>
    <w:rsid w:val="00AA3E09"/>
    <w:rsid w:val="00AA4831"/>
    <w:rsid w:val="00AA52DA"/>
    <w:rsid w:val="00AA6F17"/>
    <w:rsid w:val="00AB087E"/>
    <w:rsid w:val="00AB0AB5"/>
    <w:rsid w:val="00AB19B1"/>
    <w:rsid w:val="00AB3E74"/>
    <w:rsid w:val="00AB6C0F"/>
    <w:rsid w:val="00AC41DB"/>
    <w:rsid w:val="00AC6DF4"/>
    <w:rsid w:val="00AC7929"/>
    <w:rsid w:val="00AD72D4"/>
    <w:rsid w:val="00AE3B3B"/>
    <w:rsid w:val="00AE5764"/>
    <w:rsid w:val="00AE5F4B"/>
    <w:rsid w:val="00AE6FC2"/>
    <w:rsid w:val="00AE7ABB"/>
    <w:rsid w:val="00AF033B"/>
    <w:rsid w:val="00AF37FD"/>
    <w:rsid w:val="00AF5163"/>
    <w:rsid w:val="00AF5728"/>
    <w:rsid w:val="00AF587A"/>
    <w:rsid w:val="00AF759F"/>
    <w:rsid w:val="00AF7BF8"/>
    <w:rsid w:val="00AF7C07"/>
    <w:rsid w:val="00B00093"/>
    <w:rsid w:val="00B01621"/>
    <w:rsid w:val="00B01BB2"/>
    <w:rsid w:val="00B02037"/>
    <w:rsid w:val="00B04A2D"/>
    <w:rsid w:val="00B06E80"/>
    <w:rsid w:val="00B07081"/>
    <w:rsid w:val="00B07BD1"/>
    <w:rsid w:val="00B145BC"/>
    <w:rsid w:val="00B16D36"/>
    <w:rsid w:val="00B17366"/>
    <w:rsid w:val="00B20FE4"/>
    <w:rsid w:val="00B21117"/>
    <w:rsid w:val="00B21423"/>
    <w:rsid w:val="00B22769"/>
    <w:rsid w:val="00B22D8D"/>
    <w:rsid w:val="00B23C09"/>
    <w:rsid w:val="00B2473A"/>
    <w:rsid w:val="00B249D9"/>
    <w:rsid w:val="00B24C1E"/>
    <w:rsid w:val="00B255BA"/>
    <w:rsid w:val="00B25CCC"/>
    <w:rsid w:val="00B271AD"/>
    <w:rsid w:val="00B30A87"/>
    <w:rsid w:val="00B32646"/>
    <w:rsid w:val="00B3305E"/>
    <w:rsid w:val="00B33BAA"/>
    <w:rsid w:val="00B37443"/>
    <w:rsid w:val="00B41A15"/>
    <w:rsid w:val="00B438C9"/>
    <w:rsid w:val="00B44342"/>
    <w:rsid w:val="00B45779"/>
    <w:rsid w:val="00B46665"/>
    <w:rsid w:val="00B47CDE"/>
    <w:rsid w:val="00B53906"/>
    <w:rsid w:val="00B5437D"/>
    <w:rsid w:val="00B547EA"/>
    <w:rsid w:val="00B551A2"/>
    <w:rsid w:val="00B56D0E"/>
    <w:rsid w:val="00B57837"/>
    <w:rsid w:val="00B600B5"/>
    <w:rsid w:val="00B601F2"/>
    <w:rsid w:val="00B6488D"/>
    <w:rsid w:val="00B65ED1"/>
    <w:rsid w:val="00B67278"/>
    <w:rsid w:val="00B7154C"/>
    <w:rsid w:val="00B72B8A"/>
    <w:rsid w:val="00B72DF2"/>
    <w:rsid w:val="00B740B2"/>
    <w:rsid w:val="00B75E85"/>
    <w:rsid w:val="00B75F83"/>
    <w:rsid w:val="00B76AC6"/>
    <w:rsid w:val="00B77BAC"/>
    <w:rsid w:val="00B801A3"/>
    <w:rsid w:val="00B80E15"/>
    <w:rsid w:val="00B82995"/>
    <w:rsid w:val="00B839C2"/>
    <w:rsid w:val="00B84361"/>
    <w:rsid w:val="00B8756A"/>
    <w:rsid w:val="00B90663"/>
    <w:rsid w:val="00B9111C"/>
    <w:rsid w:val="00B918EA"/>
    <w:rsid w:val="00B9303B"/>
    <w:rsid w:val="00B96C77"/>
    <w:rsid w:val="00BA1638"/>
    <w:rsid w:val="00BA2F90"/>
    <w:rsid w:val="00BA470F"/>
    <w:rsid w:val="00BA5EE3"/>
    <w:rsid w:val="00BA7C74"/>
    <w:rsid w:val="00BB3D2C"/>
    <w:rsid w:val="00BB6771"/>
    <w:rsid w:val="00BB7081"/>
    <w:rsid w:val="00BC2601"/>
    <w:rsid w:val="00BC28E5"/>
    <w:rsid w:val="00BC41E9"/>
    <w:rsid w:val="00BC42B1"/>
    <w:rsid w:val="00BC692D"/>
    <w:rsid w:val="00BD2697"/>
    <w:rsid w:val="00BD44C6"/>
    <w:rsid w:val="00BD4907"/>
    <w:rsid w:val="00BD641E"/>
    <w:rsid w:val="00BD66FE"/>
    <w:rsid w:val="00BD785E"/>
    <w:rsid w:val="00BE0A63"/>
    <w:rsid w:val="00BE272C"/>
    <w:rsid w:val="00BE528F"/>
    <w:rsid w:val="00BE6EB3"/>
    <w:rsid w:val="00BE779E"/>
    <w:rsid w:val="00BF0798"/>
    <w:rsid w:val="00BF1D4B"/>
    <w:rsid w:val="00BF4D8A"/>
    <w:rsid w:val="00BF4F2B"/>
    <w:rsid w:val="00BF52DE"/>
    <w:rsid w:val="00BF6FCE"/>
    <w:rsid w:val="00C00502"/>
    <w:rsid w:val="00C00B31"/>
    <w:rsid w:val="00C02342"/>
    <w:rsid w:val="00C04D6E"/>
    <w:rsid w:val="00C05BE7"/>
    <w:rsid w:val="00C05FAF"/>
    <w:rsid w:val="00C06FA2"/>
    <w:rsid w:val="00C07E69"/>
    <w:rsid w:val="00C108ED"/>
    <w:rsid w:val="00C12AD4"/>
    <w:rsid w:val="00C1435C"/>
    <w:rsid w:val="00C14498"/>
    <w:rsid w:val="00C14947"/>
    <w:rsid w:val="00C176B6"/>
    <w:rsid w:val="00C17F8C"/>
    <w:rsid w:val="00C21184"/>
    <w:rsid w:val="00C232A1"/>
    <w:rsid w:val="00C23D9C"/>
    <w:rsid w:val="00C24894"/>
    <w:rsid w:val="00C24AD9"/>
    <w:rsid w:val="00C2570A"/>
    <w:rsid w:val="00C27188"/>
    <w:rsid w:val="00C311C4"/>
    <w:rsid w:val="00C3447C"/>
    <w:rsid w:val="00C3668E"/>
    <w:rsid w:val="00C36E1D"/>
    <w:rsid w:val="00C45125"/>
    <w:rsid w:val="00C46E55"/>
    <w:rsid w:val="00C51C2E"/>
    <w:rsid w:val="00C52DBB"/>
    <w:rsid w:val="00C53348"/>
    <w:rsid w:val="00C54F3F"/>
    <w:rsid w:val="00C561E6"/>
    <w:rsid w:val="00C56F6F"/>
    <w:rsid w:val="00C614A1"/>
    <w:rsid w:val="00C6204A"/>
    <w:rsid w:val="00C63CDD"/>
    <w:rsid w:val="00C659D8"/>
    <w:rsid w:val="00C66A1A"/>
    <w:rsid w:val="00C70294"/>
    <w:rsid w:val="00C7146F"/>
    <w:rsid w:val="00C74C70"/>
    <w:rsid w:val="00C74CB5"/>
    <w:rsid w:val="00C76648"/>
    <w:rsid w:val="00C769E1"/>
    <w:rsid w:val="00C81F36"/>
    <w:rsid w:val="00C8326A"/>
    <w:rsid w:val="00C83B1A"/>
    <w:rsid w:val="00C852A0"/>
    <w:rsid w:val="00C85826"/>
    <w:rsid w:val="00C85F74"/>
    <w:rsid w:val="00C87B48"/>
    <w:rsid w:val="00C90B04"/>
    <w:rsid w:val="00C90F36"/>
    <w:rsid w:val="00C93510"/>
    <w:rsid w:val="00C94B3B"/>
    <w:rsid w:val="00C95891"/>
    <w:rsid w:val="00C96760"/>
    <w:rsid w:val="00C96767"/>
    <w:rsid w:val="00C974E9"/>
    <w:rsid w:val="00CA37BF"/>
    <w:rsid w:val="00CA4117"/>
    <w:rsid w:val="00CA4EAE"/>
    <w:rsid w:val="00CA666A"/>
    <w:rsid w:val="00CB0424"/>
    <w:rsid w:val="00CB344F"/>
    <w:rsid w:val="00CB5625"/>
    <w:rsid w:val="00CB79C6"/>
    <w:rsid w:val="00CC2C0E"/>
    <w:rsid w:val="00CC34DC"/>
    <w:rsid w:val="00CC3A35"/>
    <w:rsid w:val="00CC514C"/>
    <w:rsid w:val="00CC5DA4"/>
    <w:rsid w:val="00CC5DAF"/>
    <w:rsid w:val="00CD0036"/>
    <w:rsid w:val="00CD2B55"/>
    <w:rsid w:val="00CD348C"/>
    <w:rsid w:val="00CD638E"/>
    <w:rsid w:val="00CD6B51"/>
    <w:rsid w:val="00CE17F4"/>
    <w:rsid w:val="00CE37A4"/>
    <w:rsid w:val="00CE3C5B"/>
    <w:rsid w:val="00CE5B4B"/>
    <w:rsid w:val="00CF1365"/>
    <w:rsid w:val="00CF23F0"/>
    <w:rsid w:val="00CF3250"/>
    <w:rsid w:val="00CF4DDB"/>
    <w:rsid w:val="00CF6065"/>
    <w:rsid w:val="00CF7C3C"/>
    <w:rsid w:val="00CF7CA1"/>
    <w:rsid w:val="00D019CA"/>
    <w:rsid w:val="00D03495"/>
    <w:rsid w:val="00D03B25"/>
    <w:rsid w:val="00D04638"/>
    <w:rsid w:val="00D0488A"/>
    <w:rsid w:val="00D050B0"/>
    <w:rsid w:val="00D05582"/>
    <w:rsid w:val="00D055D6"/>
    <w:rsid w:val="00D06981"/>
    <w:rsid w:val="00D174ED"/>
    <w:rsid w:val="00D2132A"/>
    <w:rsid w:val="00D215AF"/>
    <w:rsid w:val="00D23053"/>
    <w:rsid w:val="00D25734"/>
    <w:rsid w:val="00D27196"/>
    <w:rsid w:val="00D27D17"/>
    <w:rsid w:val="00D315FD"/>
    <w:rsid w:val="00D3331B"/>
    <w:rsid w:val="00D338E3"/>
    <w:rsid w:val="00D36CED"/>
    <w:rsid w:val="00D36E69"/>
    <w:rsid w:val="00D403F8"/>
    <w:rsid w:val="00D43928"/>
    <w:rsid w:val="00D44CEA"/>
    <w:rsid w:val="00D450C8"/>
    <w:rsid w:val="00D45A2A"/>
    <w:rsid w:val="00D5249B"/>
    <w:rsid w:val="00D54E36"/>
    <w:rsid w:val="00D55EF4"/>
    <w:rsid w:val="00D562AA"/>
    <w:rsid w:val="00D60180"/>
    <w:rsid w:val="00D6058E"/>
    <w:rsid w:val="00D6170D"/>
    <w:rsid w:val="00D61BA7"/>
    <w:rsid w:val="00D61D2F"/>
    <w:rsid w:val="00D63DB9"/>
    <w:rsid w:val="00D64C35"/>
    <w:rsid w:val="00D656F0"/>
    <w:rsid w:val="00D7204C"/>
    <w:rsid w:val="00D7223A"/>
    <w:rsid w:val="00D74E52"/>
    <w:rsid w:val="00D81518"/>
    <w:rsid w:val="00D81E8C"/>
    <w:rsid w:val="00D843DC"/>
    <w:rsid w:val="00D85611"/>
    <w:rsid w:val="00D87440"/>
    <w:rsid w:val="00D9233E"/>
    <w:rsid w:val="00D947B9"/>
    <w:rsid w:val="00D97741"/>
    <w:rsid w:val="00D97F3A"/>
    <w:rsid w:val="00DA0C38"/>
    <w:rsid w:val="00DA103F"/>
    <w:rsid w:val="00DA4CDF"/>
    <w:rsid w:val="00DA563D"/>
    <w:rsid w:val="00DA6F98"/>
    <w:rsid w:val="00DA7018"/>
    <w:rsid w:val="00DA71A1"/>
    <w:rsid w:val="00DB0885"/>
    <w:rsid w:val="00DB108C"/>
    <w:rsid w:val="00DB1A49"/>
    <w:rsid w:val="00DB1D81"/>
    <w:rsid w:val="00DB2D63"/>
    <w:rsid w:val="00DB32A0"/>
    <w:rsid w:val="00DB3A45"/>
    <w:rsid w:val="00DB4511"/>
    <w:rsid w:val="00DB55D8"/>
    <w:rsid w:val="00DB5FC0"/>
    <w:rsid w:val="00DC518F"/>
    <w:rsid w:val="00DC51C4"/>
    <w:rsid w:val="00DC5573"/>
    <w:rsid w:val="00DC7078"/>
    <w:rsid w:val="00DC71F0"/>
    <w:rsid w:val="00DD1283"/>
    <w:rsid w:val="00DD46E4"/>
    <w:rsid w:val="00DE06AB"/>
    <w:rsid w:val="00DE1459"/>
    <w:rsid w:val="00DE235F"/>
    <w:rsid w:val="00DE31D0"/>
    <w:rsid w:val="00DE3867"/>
    <w:rsid w:val="00DE6616"/>
    <w:rsid w:val="00DE78FF"/>
    <w:rsid w:val="00DE7F41"/>
    <w:rsid w:val="00DF1E51"/>
    <w:rsid w:val="00DF46A2"/>
    <w:rsid w:val="00DF518F"/>
    <w:rsid w:val="00DF5D11"/>
    <w:rsid w:val="00DF6108"/>
    <w:rsid w:val="00DF7A4B"/>
    <w:rsid w:val="00E00F6C"/>
    <w:rsid w:val="00E013DF"/>
    <w:rsid w:val="00E03823"/>
    <w:rsid w:val="00E04D2C"/>
    <w:rsid w:val="00E064CD"/>
    <w:rsid w:val="00E06A94"/>
    <w:rsid w:val="00E10E78"/>
    <w:rsid w:val="00E11E30"/>
    <w:rsid w:val="00E12323"/>
    <w:rsid w:val="00E12943"/>
    <w:rsid w:val="00E1426F"/>
    <w:rsid w:val="00E14A87"/>
    <w:rsid w:val="00E1652A"/>
    <w:rsid w:val="00E21A15"/>
    <w:rsid w:val="00E23B36"/>
    <w:rsid w:val="00E249FE"/>
    <w:rsid w:val="00E26C8D"/>
    <w:rsid w:val="00E2719E"/>
    <w:rsid w:val="00E27213"/>
    <w:rsid w:val="00E27B2A"/>
    <w:rsid w:val="00E305BD"/>
    <w:rsid w:val="00E326EE"/>
    <w:rsid w:val="00E34956"/>
    <w:rsid w:val="00E35B07"/>
    <w:rsid w:val="00E36815"/>
    <w:rsid w:val="00E368A9"/>
    <w:rsid w:val="00E36AB9"/>
    <w:rsid w:val="00E37513"/>
    <w:rsid w:val="00E4101F"/>
    <w:rsid w:val="00E43E6E"/>
    <w:rsid w:val="00E44342"/>
    <w:rsid w:val="00E44837"/>
    <w:rsid w:val="00E45744"/>
    <w:rsid w:val="00E46E37"/>
    <w:rsid w:val="00E514B6"/>
    <w:rsid w:val="00E518C1"/>
    <w:rsid w:val="00E52A96"/>
    <w:rsid w:val="00E52B53"/>
    <w:rsid w:val="00E549A0"/>
    <w:rsid w:val="00E54BB8"/>
    <w:rsid w:val="00E553E0"/>
    <w:rsid w:val="00E55535"/>
    <w:rsid w:val="00E55D2D"/>
    <w:rsid w:val="00E574CF"/>
    <w:rsid w:val="00E60D4A"/>
    <w:rsid w:val="00E645D8"/>
    <w:rsid w:val="00E65CAD"/>
    <w:rsid w:val="00E67A8D"/>
    <w:rsid w:val="00E70063"/>
    <w:rsid w:val="00E7111A"/>
    <w:rsid w:val="00E726B2"/>
    <w:rsid w:val="00E72949"/>
    <w:rsid w:val="00E73E41"/>
    <w:rsid w:val="00E74054"/>
    <w:rsid w:val="00E74C0F"/>
    <w:rsid w:val="00E75CF9"/>
    <w:rsid w:val="00E761B8"/>
    <w:rsid w:val="00E76268"/>
    <w:rsid w:val="00E804A3"/>
    <w:rsid w:val="00E811A0"/>
    <w:rsid w:val="00E8308C"/>
    <w:rsid w:val="00E86890"/>
    <w:rsid w:val="00E92CC5"/>
    <w:rsid w:val="00E92E79"/>
    <w:rsid w:val="00E93D95"/>
    <w:rsid w:val="00E9760E"/>
    <w:rsid w:val="00EA07C9"/>
    <w:rsid w:val="00EA3CA6"/>
    <w:rsid w:val="00EA3DE3"/>
    <w:rsid w:val="00EA50AA"/>
    <w:rsid w:val="00EA7056"/>
    <w:rsid w:val="00EA7120"/>
    <w:rsid w:val="00EB099D"/>
    <w:rsid w:val="00EB1622"/>
    <w:rsid w:val="00EB321A"/>
    <w:rsid w:val="00EB6596"/>
    <w:rsid w:val="00EC130A"/>
    <w:rsid w:val="00EC3922"/>
    <w:rsid w:val="00EC4263"/>
    <w:rsid w:val="00EC4B85"/>
    <w:rsid w:val="00ED1160"/>
    <w:rsid w:val="00ED1907"/>
    <w:rsid w:val="00ED594C"/>
    <w:rsid w:val="00ED6114"/>
    <w:rsid w:val="00EE14CE"/>
    <w:rsid w:val="00EE4567"/>
    <w:rsid w:val="00EE4C04"/>
    <w:rsid w:val="00EE5631"/>
    <w:rsid w:val="00EF16D9"/>
    <w:rsid w:val="00EF4B21"/>
    <w:rsid w:val="00EF4C18"/>
    <w:rsid w:val="00EF5C49"/>
    <w:rsid w:val="00EF7161"/>
    <w:rsid w:val="00EF7711"/>
    <w:rsid w:val="00F003F7"/>
    <w:rsid w:val="00F00B06"/>
    <w:rsid w:val="00F01013"/>
    <w:rsid w:val="00F02D30"/>
    <w:rsid w:val="00F038A1"/>
    <w:rsid w:val="00F068DD"/>
    <w:rsid w:val="00F0747F"/>
    <w:rsid w:val="00F07517"/>
    <w:rsid w:val="00F100D9"/>
    <w:rsid w:val="00F127DD"/>
    <w:rsid w:val="00F13391"/>
    <w:rsid w:val="00F148E9"/>
    <w:rsid w:val="00F155BC"/>
    <w:rsid w:val="00F16330"/>
    <w:rsid w:val="00F16E78"/>
    <w:rsid w:val="00F204FD"/>
    <w:rsid w:val="00F20F46"/>
    <w:rsid w:val="00F225A8"/>
    <w:rsid w:val="00F2296C"/>
    <w:rsid w:val="00F2302C"/>
    <w:rsid w:val="00F23A3D"/>
    <w:rsid w:val="00F24E39"/>
    <w:rsid w:val="00F24F5C"/>
    <w:rsid w:val="00F30F52"/>
    <w:rsid w:val="00F322E2"/>
    <w:rsid w:val="00F325D3"/>
    <w:rsid w:val="00F330FE"/>
    <w:rsid w:val="00F33AFA"/>
    <w:rsid w:val="00F36D46"/>
    <w:rsid w:val="00F37BCD"/>
    <w:rsid w:val="00F400D6"/>
    <w:rsid w:val="00F40386"/>
    <w:rsid w:val="00F406D4"/>
    <w:rsid w:val="00F40EA8"/>
    <w:rsid w:val="00F416AC"/>
    <w:rsid w:val="00F42BDD"/>
    <w:rsid w:val="00F43EAF"/>
    <w:rsid w:val="00F44787"/>
    <w:rsid w:val="00F45A94"/>
    <w:rsid w:val="00F46E4D"/>
    <w:rsid w:val="00F473D9"/>
    <w:rsid w:val="00F50CA2"/>
    <w:rsid w:val="00F51FCA"/>
    <w:rsid w:val="00F56190"/>
    <w:rsid w:val="00F56709"/>
    <w:rsid w:val="00F56BDD"/>
    <w:rsid w:val="00F57822"/>
    <w:rsid w:val="00F57C54"/>
    <w:rsid w:val="00F60191"/>
    <w:rsid w:val="00F609D3"/>
    <w:rsid w:val="00F620BF"/>
    <w:rsid w:val="00F63B91"/>
    <w:rsid w:val="00F6438F"/>
    <w:rsid w:val="00F65C70"/>
    <w:rsid w:val="00F673B5"/>
    <w:rsid w:val="00F67F45"/>
    <w:rsid w:val="00F70047"/>
    <w:rsid w:val="00F70B34"/>
    <w:rsid w:val="00F71E37"/>
    <w:rsid w:val="00F73008"/>
    <w:rsid w:val="00F7593C"/>
    <w:rsid w:val="00F76711"/>
    <w:rsid w:val="00F77306"/>
    <w:rsid w:val="00F77E62"/>
    <w:rsid w:val="00F80D8E"/>
    <w:rsid w:val="00F810C8"/>
    <w:rsid w:val="00F8617E"/>
    <w:rsid w:val="00F867FE"/>
    <w:rsid w:val="00F907EB"/>
    <w:rsid w:val="00F916F3"/>
    <w:rsid w:val="00F91F23"/>
    <w:rsid w:val="00F930AC"/>
    <w:rsid w:val="00F93474"/>
    <w:rsid w:val="00F955D4"/>
    <w:rsid w:val="00F9659B"/>
    <w:rsid w:val="00FA0141"/>
    <w:rsid w:val="00FA081C"/>
    <w:rsid w:val="00FA5BB0"/>
    <w:rsid w:val="00FA6432"/>
    <w:rsid w:val="00FA7023"/>
    <w:rsid w:val="00FA7659"/>
    <w:rsid w:val="00FB2343"/>
    <w:rsid w:val="00FB2658"/>
    <w:rsid w:val="00FB4E0E"/>
    <w:rsid w:val="00FB6A62"/>
    <w:rsid w:val="00FB7428"/>
    <w:rsid w:val="00FB7CF2"/>
    <w:rsid w:val="00FC09DF"/>
    <w:rsid w:val="00FC1CAE"/>
    <w:rsid w:val="00FC46AD"/>
    <w:rsid w:val="00FC5CCB"/>
    <w:rsid w:val="00FC6AA7"/>
    <w:rsid w:val="00FC7593"/>
    <w:rsid w:val="00FD034E"/>
    <w:rsid w:val="00FD0560"/>
    <w:rsid w:val="00FD0C43"/>
    <w:rsid w:val="00FD61D4"/>
    <w:rsid w:val="00FD70E9"/>
    <w:rsid w:val="00FD735E"/>
    <w:rsid w:val="00FE006A"/>
    <w:rsid w:val="00FE135B"/>
    <w:rsid w:val="00FE14B5"/>
    <w:rsid w:val="00FE2E03"/>
    <w:rsid w:val="00FE4692"/>
    <w:rsid w:val="00FE7B78"/>
    <w:rsid w:val="00FF04BD"/>
    <w:rsid w:val="00FF1E24"/>
    <w:rsid w:val="00FF213D"/>
    <w:rsid w:val="00FF2D12"/>
    <w:rsid w:val="00FF30CB"/>
    <w:rsid w:val="00FF3AE6"/>
    <w:rsid w:val="00FF7856"/>
    <w:rsid w:val="00FF7E85"/>
    <w:rsid w:val="01442528"/>
    <w:rsid w:val="018763D7"/>
    <w:rsid w:val="01E5240A"/>
    <w:rsid w:val="02F70D3E"/>
    <w:rsid w:val="039E36D8"/>
    <w:rsid w:val="048B3953"/>
    <w:rsid w:val="04C00EA8"/>
    <w:rsid w:val="04C80BE4"/>
    <w:rsid w:val="04D81337"/>
    <w:rsid w:val="05622196"/>
    <w:rsid w:val="075F1017"/>
    <w:rsid w:val="07E37370"/>
    <w:rsid w:val="080E46F2"/>
    <w:rsid w:val="08447037"/>
    <w:rsid w:val="09DB457F"/>
    <w:rsid w:val="0C131EBE"/>
    <w:rsid w:val="0CE315B2"/>
    <w:rsid w:val="0D2E6283"/>
    <w:rsid w:val="0ECB705A"/>
    <w:rsid w:val="116B40CB"/>
    <w:rsid w:val="122144DC"/>
    <w:rsid w:val="12832E07"/>
    <w:rsid w:val="140B6DD9"/>
    <w:rsid w:val="145079DA"/>
    <w:rsid w:val="16CF11AD"/>
    <w:rsid w:val="17710AB3"/>
    <w:rsid w:val="183D1827"/>
    <w:rsid w:val="1AEF3309"/>
    <w:rsid w:val="20AD1D93"/>
    <w:rsid w:val="246F63DD"/>
    <w:rsid w:val="25B135EE"/>
    <w:rsid w:val="26B7654F"/>
    <w:rsid w:val="275A0AD5"/>
    <w:rsid w:val="29500CF9"/>
    <w:rsid w:val="2AD456B1"/>
    <w:rsid w:val="2BFD7EF3"/>
    <w:rsid w:val="2C710AFA"/>
    <w:rsid w:val="2CEA7F30"/>
    <w:rsid w:val="2DA879F3"/>
    <w:rsid w:val="2E281BF3"/>
    <w:rsid w:val="2E716061"/>
    <w:rsid w:val="2FE204FD"/>
    <w:rsid w:val="301070AF"/>
    <w:rsid w:val="30187572"/>
    <w:rsid w:val="31136240"/>
    <w:rsid w:val="316D24FF"/>
    <w:rsid w:val="31701B38"/>
    <w:rsid w:val="31AA4A09"/>
    <w:rsid w:val="33835B53"/>
    <w:rsid w:val="343C3C52"/>
    <w:rsid w:val="36F27C9E"/>
    <w:rsid w:val="39C6594F"/>
    <w:rsid w:val="3A0C2813"/>
    <w:rsid w:val="3A9271F6"/>
    <w:rsid w:val="3C5B5DF0"/>
    <w:rsid w:val="3C7463F4"/>
    <w:rsid w:val="3D4F341F"/>
    <w:rsid w:val="3DA97C3A"/>
    <w:rsid w:val="3E9D5AD2"/>
    <w:rsid w:val="40C854ED"/>
    <w:rsid w:val="41DB4A08"/>
    <w:rsid w:val="42892AD8"/>
    <w:rsid w:val="42F46ED3"/>
    <w:rsid w:val="43531B63"/>
    <w:rsid w:val="435C69CC"/>
    <w:rsid w:val="436E36FD"/>
    <w:rsid w:val="44C578A2"/>
    <w:rsid w:val="45F9290E"/>
    <w:rsid w:val="46E264CC"/>
    <w:rsid w:val="47974DA0"/>
    <w:rsid w:val="48884DF9"/>
    <w:rsid w:val="48A26623"/>
    <w:rsid w:val="49137783"/>
    <w:rsid w:val="4A447BDC"/>
    <w:rsid w:val="4A625410"/>
    <w:rsid w:val="4AE3663C"/>
    <w:rsid w:val="4C7733D3"/>
    <w:rsid w:val="4E8B4F61"/>
    <w:rsid w:val="50C11792"/>
    <w:rsid w:val="51007AF9"/>
    <w:rsid w:val="513B13C3"/>
    <w:rsid w:val="514B7808"/>
    <w:rsid w:val="51FD4FA2"/>
    <w:rsid w:val="557E3F74"/>
    <w:rsid w:val="559F7AF9"/>
    <w:rsid w:val="59114DC0"/>
    <w:rsid w:val="59C24B45"/>
    <w:rsid w:val="59F2274E"/>
    <w:rsid w:val="5A2D162A"/>
    <w:rsid w:val="5A2E0034"/>
    <w:rsid w:val="5ABE12A6"/>
    <w:rsid w:val="5C4E495C"/>
    <w:rsid w:val="5CE95247"/>
    <w:rsid w:val="5D1C64FA"/>
    <w:rsid w:val="5D7A346D"/>
    <w:rsid w:val="5F741ADB"/>
    <w:rsid w:val="5FD34CF1"/>
    <w:rsid w:val="600A37BE"/>
    <w:rsid w:val="60175A31"/>
    <w:rsid w:val="613C717F"/>
    <w:rsid w:val="61762103"/>
    <w:rsid w:val="6252179E"/>
    <w:rsid w:val="625F106F"/>
    <w:rsid w:val="682167D4"/>
    <w:rsid w:val="6C0E4410"/>
    <w:rsid w:val="6C756665"/>
    <w:rsid w:val="6FAF5E0E"/>
    <w:rsid w:val="705F2678"/>
    <w:rsid w:val="719D00F2"/>
    <w:rsid w:val="71AE05BA"/>
    <w:rsid w:val="737479EE"/>
    <w:rsid w:val="78570AC1"/>
    <w:rsid w:val="78E436CE"/>
    <w:rsid w:val="7997237A"/>
    <w:rsid w:val="7A0C2626"/>
    <w:rsid w:val="7B1D5512"/>
    <w:rsid w:val="7D4111E9"/>
    <w:rsid w:val="7F232F06"/>
    <w:rsid w:val="7F9F1F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C66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semiHidden="0" w:uiPriority="0" w:unhideWhenUsed="0" w:qFormat="1"/>
    <w:lsdException w:name="header" w:semiHidden="0" w:qFormat="1"/>
    <w:lsdException w:name="footer" w:semiHidden="0" w:qFormat="1"/>
    <w:lsdException w:name="caption" w:uiPriority="35" w:qFormat="1"/>
    <w:lsdException w:name="footnote reference" w:semiHidden="0" w:unhideWhenUsed="0" w:qFormat="1"/>
    <w:lsdException w:name="annotation reference"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0"/>
      <w:szCs w:val="24"/>
    </w:rPr>
  </w:style>
  <w:style w:type="paragraph" w:styleId="1">
    <w:name w:val="heading 1"/>
    <w:basedOn w:val="a"/>
    <w:next w:val="a"/>
    <w:link w:val="1Char"/>
    <w:uiPriority w:val="9"/>
    <w:qFormat/>
    <w:pPr>
      <w:keepNext/>
      <w:keepLines/>
      <w:ind w:firstLineChars="200" w:firstLine="200"/>
      <w:outlineLvl w:val="0"/>
    </w:pPr>
    <w:rPr>
      <w:rFonts w:ascii="黑体" w:eastAsia="黑体" w:hAnsi="黑体" w:cs="黑体"/>
      <w:bCs/>
      <w:kern w:val="44"/>
      <w:szCs w:val="30"/>
    </w:rPr>
  </w:style>
  <w:style w:type="paragraph" w:styleId="2">
    <w:name w:val="heading 2"/>
    <w:basedOn w:val="a"/>
    <w:next w:val="a"/>
    <w:link w:val="2Char"/>
    <w:uiPriority w:val="9"/>
    <w:unhideWhenUsed/>
    <w:qFormat/>
    <w:pPr>
      <w:keepNext/>
      <w:keepLines/>
      <w:ind w:firstLineChars="200" w:firstLine="200"/>
      <w:outlineLvl w:val="1"/>
    </w:pPr>
    <w:rPr>
      <w:rFonts w:ascii="仿宋_GB2312" w:hAnsi="仿宋_GB2312" w:cs="仿宋_GB2312"/>
      <w:szCs w:val="30"/>
    </w:rPr>
  </w:style>
  <w:style w:type="paragraph" w:styleId="3">
    <w:name w:val="heading 3"/>
    <w:basedOn w:val="a"/>
    <w:next w:val="a"/>
    <w:link w:val="3Char"/>
    <w:uiPriority w:val="9"/>
    <w:unhideWhenUsed/>
    <w:qFormat/>
    <w:pPr>
      <w:keepNext/>
      <w:keepLines/>
      <w:spacing w:line="560" w:lineRule="exact"/>
      <w:ind w:firstLineChars="200" w:firstLine="200"/>
      <w:contextualSpacing/>
      <w:outlineLvl w:val="2"/>
    </w:pPr>
    <w:rPr>
      <w:rFonts w:ascii="仿宋_GB2312" w:hAnsi="仿宋_GB2312" w:cs="仿宋_GB2312"/>
      <w:b/>
      <w:bCs/>
      <w:szCs w:val="30"/>
    </w:rPr>
  </w:style>
  <w:style w:type="paragraph" w:styleId="4">
    <w:name w:val="heading 4"/>
    <w:basedOn w:val="a"/>
    <w:next w:val="a"/>
    <w:link w:val="4Char"/>
    <w:qFormat/>
    <w:pPr>
      <w:keepNext/>
      <w:keepLines/>
      <w:spacing w:before="280" w:after="290" w:line="376" w:lineRule="auto"/>
      <w:outlineLvl w:val="3"/>
    </w:pPr>
    <w:rPr>
      <w:rFonts w:ascii="Calibri Light" w:eastAsia="宋体" w:hAnsi="Calibri Light" w:cs="宋体"/>
      <w:b/>
      <w:bCs/>
      <w:sz w:val="28"/>
      <w:szCs w:val="28"/>
    </w:rPr>
  </w:style>
  <w:style w:type="paragraph" w:styleId="5">
    <w:name w:val="heading 5"/>
    <w:basedOn w:val="a"/>
    <w:next w:val="a"/>
    <w:link w:val="5Char"/>
    <w:qFormat/>
    <w:pPr>
      <w:keepNext/>
      <w:keepLines/>
      <w:spacing w:before="280" w:after="290" w:line="376" w:lineRule="auto"/>
      <w:outlineLvl w:val="4"/>
    </w:pPr>
    <w:rPr>
      <w:rFonts w:eastAsia="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qFormat/>
    <w:pPr>
      <w:jc w:val="left"/>
    </w:pPr>
    <w:rPr>
      <w:rFonts w:eastAsia="宋体"/>
      <w:sz w:val="21"/>
    </w:rPr>
  </w:style>
  <w:style w:type="paragraph" w:styleId="a5">
    <w:name w:val="Body Text Indent"/>
    <w:basedOn w:val="a"/>
    <w:link w:val="Char1"/>
    <w:uiPriority w:val="99"/>
    <w:semiHidden/>
    <w:unhideWhenUsed/>
    <w:pPr>
      <w:spacing w:after="120"/>
      <w:ind w:leftChars="200" w:left="420"/>
    </w:pPr>
  </w:style>
  <w:style w:type="paragraph" w:styleId="30">
    <w:name w:val="toc 3"/>
    <w:basedOn w:val="a"/>
    <w:next w:val="a"/>
    <w:uiPriority w:val="39"/>
    <w:unhideWhenUsed/>
    <w:qFormat/>
    <w:pPr>
      <w:ind w:leftChars="400" w:left="84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line="500" w:lineRule="exact"/>
    </w:pPr>
    <w:rPr>
      <w:rFonts w:ascii="仿宋_GB2312" w:hAnsi="仿宋_GB2312" w:cs="仿宋_GB2312"/>
      <w:sz w:val="28"/>
      <w:szCs w:val="28"/>
    </w:rPr>
  </w:style>
  <w:style w:type="paragraph" w:styleId="a9">
    <w:name w:val="footnote text"/>
    <w:basedOn w:val="a"/>
    <w:link w:val="Char5"/>
    <w:uiPriority w:val="99"/>
    <w:qFormat/>
    <w:pPr>
      <w:snapToGrid w:val="0"/>
      <w:jc w:val="left"/>
    </w:pPr>
    <w:rPr>
      <w:rFonts w:ascii="Calibri" w:eastAsia="宋体" w:hAnsi="Calibri"/>
      <w:sz w:val="18"/>
      <w:szCs w:val="18"/>
    </w:rPr>
  </w:style>
  <w:style w:type="paragraph" w:styleId="20">
    <w:name w:val="toc 2"/>
    <w:basedOn w:val="a"/>
    <w:next w:val="a"/>
    <w:uiPriority w:val="39"/>
    <w:unhideWhenUsed/>
    <w:qFormat/>
    <w:pPr>
      <w:spacing w:line="500" w:lineRule="exact"/>
      <w:ind w:leftChars="200" w:left="200"/>
    </w:pPr>
    <w:rPr>
      <w:rFonts w:ascii="仿宋_GB2312" w:hAnsi="仿宋_GB2312" w:cs="仿宋_GB2312"/>
      <w:sz w:val="28"/>
      <w:szCs w:val="28"/>
    </w:rPr>
  </w:style>
  <w:style w:type="paragraph" w:styleId="21">
    <w:name w:val="Body Text 2"/>
    <w:basedOn w:val="a"/>
    <w:link w:val="2Char0"/>
    <w:qFormat/>
    <w:pPr>
      <w:ind w:firstLine="1840"/>
    </w:pPr>
    <w:rPr>
      <w:rFonts w:eastAsia="宋体"/>
      <w:sz w:val="21"/>
    </w:rPr>
  </w:style>
  <w:style w:type="paragraph" w:styleId="aa">
    <w:name w:val="Title"/>
    <w:basedOn w:val="a"/>
    <w:next w:val="a"/>
    <w:link w:val="Char6"/>
    <w:uiPriority w:val="10"/>
    <w:qFormat/>
    <w:pPr>
      <w:spacing w:before="240" w:after="60"/>
      <w:jc w:val="center"/>
      <w:outlineLvl w:val="0"/>
    </w:pPr>
    <w:rPr>
      <w:rFonts w:asciiTheme="majorHAnsi" w:eastAsiaTheme="majorEastAsia" w:hAnsiTheme="majorHAnsi" w:cstheme="majorBidi"/>
      <w:b/>
      <w:bCs/>
      <w:sz w:val="32"/>
      <w:szCs w:val="32"/>
    </w:rPr>
  </w:style>
  <w:style w:type="paragraph" w:styleId="ab">
    <w:name w:val="annotation subject"/>
    <w:basedOn w:val="a4"/>
    <w:next w:val="a4"/>
    <w:link w:val="Char7"/>
    <w:uiPriority w:val="99"/>
    <w:semiHidden/>
    <w:unhideWhenUsed/>
    <w:qFormat/>
    <w:rPr>
      <w:rFonts w:eastAsia="仿宋_GB2312"/>
      <w:b/>
      <w:bCs/>
      <w:sz w:val="30"/>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qFormat/>
    <w:rPr>
      <w:color w:val="0563C1" w:themeColor="hyperlink"/>
      <w:u w:val="single"/>
    </w:rPr>
  </w:style>
  <w:style w:type="character" w:styleId="ae">
    <w:name w:val="annotation reference"/>
    <w:basedOn w:val="a0"/>
    <w:qFormat/>
    <w:rPr>
      <w:sz w:val="21"/>
      <w:szCs w:val="21"/>
    </w:rPr>
  </w:style>
  <w:style w:type="character" w:styleId="af">
    <w:name w:val="footnote reference"/>
    <w:basedOn w:val="a0"/>
    <w:uiPriority w:val="99"/>
    <w:qFormat/>
    <w:rPr>
      <w:rFonts w:cs="Times New Roman"/>
      <w:vertAlign w:val="superscript"/>
    </w:rPr>
  </w:style>
  <w:style w:type="character" w:customStyle="1" w:styleId="1Char">
    <w:name w:val="标题 1 Char"/>
    <w:basedOn w:val="a0"/>
    <w:link w:val="1"/>
    <w:uiPriority w:val="9"/>
    <w:qFormat/>
    <w:rPr>
      <w:rFonts w:ascii="黑体" w:eastAsia="黑体" w:hAnsi="黑体" w:cs="黑体"/>
      <w:bCs/>
      <w:kern w:val="44"/>
      <w:sz w:val="30"/>
      <w:szCs w:val="30"/>
    </w:rPr>
  </w:style>
  <w:style w:type="character" w:customStyle="1" w:styleId="2Char">
    <w:name w:val="标题 2 Char"/>
    <w:basedOn w:val="a0"/>
    <w:link w:val="2"/>
    <w:uiPriority w:val="9"/>
    <w:qFormat/>
    <w:rPr>
      <w:rFonts w:ascii="仿宋_GB2312" w:eastAsia="仿宋_GB2312" w:hAnsi="仿宋_GB2312" w:cs="仿宋_GB2312"/>
      <w:sz w:val="30"/>
      <w:szCs w:val="30"/>
    </w:rPr>
  </w:style>
  <w:style w:type="paragraph" w:customStyle="1" w:styleId="TOC1">
    <w:name w:val="TOC 标题1"/>
    <w:basedOn w:val="1"/>
    <w:next w:val="a"/>
    <w:uiPriority w:val="39"/>
    <w:unhideWhenUsed/>
    <w:qFormat/>
    <w:pPr>
      <w:widowControl/>
      <w:spacing w:before="240" w:line="259" w:lineRule="auto"/>
      <w:ind w:firstLineChars="0" w:firstLine="0"/>
      <w:jc w:val="left"/>
      <w:outlineLvl w:val="9"/>
    </w:pPr>
    <w:rPr>
      <w:rFonts w:asciiTheme="majorHAnsi" w:eastAsiaTheme="majorEastAsia" w:hAnsiTheme="majorHAnsi" w:cstheme="majorBidi"/>
      <w:bCs w:val="0"/>
      <w:color w:val="2F5496" w:themeColor="accent1" w:themeShade="BF"/>
      <w:kern w:val="0"/>
      <w:sz w:val="32"/>
      <w:szCs w:val="32"/>
    </w:rPr>
  </w:style>
  <w:style w:type="character" w:customStyle="1" w:styleId="Char4">
    <w:name w:val="页眉 Char"/>
    <w:basedOn w:val="a0"/>
    <w:link w:val="a8"/>
    <w:uiPriority w:val="99"/>
    <w:qFormat/>
    <w:rPr>
      <w:rFonts w:ascii="Times New Roman" w:eastAsia="仿宋_GB2312" w:hAnsi="Times New Roman" w:cs="Times New Roman"/>
      <w:sz w:val="18"/>
      <w:szCs w:val="18"/>
    </w:rPr>
  </w:style>
  <w:style w:type="character" w:customStyle="1" w:styleId="Char3">
    <w:name w:val="页脚 Char"/>
    <w:basedOn w:val="a0"/>
    <w:link w:val="a7"/>
    <w:uiPriority w:val="99"/>
    <w:qFormat/>
    <w:rPr>
      <w:rFonts w:ascii="Times New Roman" w:eastAsia="仿宋_GB2312" w:hAnsi="Times New Roman" w:cs="Times New Roman"/>
      <w:sz w:val="18"/>
      <w:szCs w:val="18"/>
    </w:rPr>
  </w:style>
  <w:style w:type="character" w:customStyle="1" w:styleId="Char2">
    <w:name w:val="批注框文本 Char"/>
    <w:basedOn w:val="a0"/>
    <w:link w:val="a6"/>
    <w:uiPriority w:val="99"/>
    <w:semiHidden/>
    <w:qFormat/>
    <w:rPr>
      <w:rFonts w:ascii="Times New Roman" w:eastAsia="仿宋_GB2312" w:hAnsi="Times New Roman" w:cs="Times New Roman"/>
      <w:sz w:val="18"/>
      <w:szCs w:val="18"/>
    </w:rPr>
  </w:style>
  <w:style w:type="character" w:customStyle="1" w:styleId="Char0">
    <w:name w:val="批注文字 Char"/>
    <w:basedOn w:val="a0"/>
    <w:link w:val="a4"/>
    <w:qFormat/>
    <w:rPr>
      <w:rFonts w:ascii="Times New Roman" w:eastAsia="宋体" w:hAnsi="Times New Roman" w:cs="Times New Roman"/>
      <w:szCs w:val="24"/>
    </w:rPr>
  </w:style>
  <w:style w:type="character" w:customStyle="1" w:styleId="Char5">
    <w:name w:val="脚注文本 Char"/>
    <w:basedOn w:val="a0"/>
    <w:link w:val="a9"/>
    <w:uiPriority w:val="99"/>
    <w:qFormat/>
    <w:rPr>
      <w:rFonts w:ascii="Calibri" w:eastAsia="宋体" w:hAnsi="Calibri" w:cs="Times New Roman"/>
      <w:sz w:val="18"/>
      <w:szCs w:val="18"/>
    </w:rPr>
  </w:style>
  <w:style w:type="character" w:customStyle="1" w:styleId="Char7">
    <w:name w:val="批注主题 Char"/>
    <w:basedOn w:val="Char0"/>
    <w:link w:val="ab"/>
    <w:uiPriority w:val="99"/>
    <w:semiHidden/>
    <w:qFormat/>
    <w:rPr>
      <w:rFonts w:ascii="Times New Roman" w:eastAsia="仿宋_GB2312" w:hAnsi="Times New Roman" w:cs="Times New Roman"/>
      <w:b/>
      <w:bCs/>
      <w:sz w:val="30"/>
      <w:szCs w:val="24"/>
    </w:rPr>
  </w:style>
  <w:style w:type="table" w:customStyle="1" w:styleId="11">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修订1"/>
    <w:hidden/>
    <w:uiPriority w:val="99"/>
    <w:semiHidden/>
    <w:qFormat/>
    <w:rPr>
      <w:rFonts w:eastAsia="仿宋_GB2312"/>
      <w:kern w:val="2"/>
      <w:sz w:val="30"/>
      <w:szCs w:val="24"/>
    </w:rPr>
  </w:style>
  <w:style w:type="paragraph" w:styleId="af0">
    <w:name w:val="List Paragraph"/>
    <w:basedOn w:val="a"/>
    <w:uiPriority w:val="34"/>
    <w:qFormat/>
    <w:pPr>
      <w:ind w:firstLineChars="200" w:firstLine="420"/>
    </w:pPr>
  </w:style>
  <w:style w:type="character" w:customStyle="1" w:styleId="3Char">
    <w:name w:val="标题 3 Char"/>
    <w:basedOn w:val="a0"/>
    <w:link w:val="3"/>
    <w:uiPriority w:val="9"/>
    <w:qFormat/>
    <w:rPr>
      <w:rFonts w:ascii="仿宋_GB2312" w:eastAsia="仿宋_GB2312" w:hAnsi="仿宋_GB2312" w:cs="仿宋_GB2312"/>
      <w:b/>
      <w:bCs/>
      <w:kern w:val="2"/>
      <w:sz w:val="30"/>
      <w:szCs w:val="30"/>
    </w:rPr>
  </w:style>
  <w:style w:type="character" w:customStyle="1" w:styleId="Char">
    <w:name w:val="文档结构图 Char"/>
    <w:basedOn w:val="a0"/>
    <w:link w:val="a3"/>
    <w:uiPriority w:val="99"/>
    <w:semiHidden/>
    <w:qFormat/>
    <w:rPr>
      <w:rFonts w:ascii="宋体"/>
      <w:kern w:val="2"/>
      <w:sz w:val="18"/>
      <w:szCs w:val="18"/>
    </w:rPr>
  </w:style>
  <w:style w:type="paragraph" w:customStyle="1" w:styleId="13">
    <w:name w:val="列出段落1"/>
    <w:basedOn w:val="a"/>
    <w:uiPriority w:val="34"/>
    <w:qFormat/>
    <w:pPr>
      <w:ind w:firstLineChars="200" w:firstLine="420"/>
    </w:pPr>
  </w:style>
  <w:style w:type="paragraph" w:customStyle="1" w:styleId="22">
    <w:name w:val="修订2"/>
    <w:hidden/>
    <w:uiPriority w:val="99"/>
    <w:semiHidden/>
    <w:qFormat/>
    <w:rPr>
      <w:rFonts w:eastAsia="仿宋_GB2312"/>
      <w:kern w:val="2"/>
      <w:sz w:val="30"/>
      <w:szCs w:val="24"/>
    </w:rPr>
  </w:style>
  <w:style w:type="paragraph" w:customStyle="1" w:styleId="31">
    <w:name w:val="修订3"/>
    <w:hidden/>
    <w:uiPriority w:val="99"/>
    <w:semiHidden/>
    <w:qFormat/>
    <w:rPr>
      <w:rFonts w:eastAsia="仿宋_GB2312"/>
      <w:kern w:val="2"/>
      <w:sz w:val="30"/>
      <w:szCs w:val="24"/>
    </w:rPr>
  </w:style>
  <w:style w:type="character" w:customStyle="1" w:styleId="font31">
    <w:name w:val="font31"/>
    <w:basedOn w:val="a0"/>
    <w:rPr>
      <w:rFonts w:ascii="仿宋_GB2312" w:eastAsia="仿宋_GB2312" w:cs="仿宋_GB2312" w:hint="eastAsia"/>
      <w:color w:val="000000"/>
      <w:sz w:val="24"/>
      <w:szCs w:val="24"/>
      <w:u w:val="none"/>
    </w:rPr>
  </w:style>
  <w:style w:type="character" w:customStyle="1" w:styleId="font21">
    <w:name w:val="font21"/>
    <w:basedOn w:val="a0"/>
    <w:rPr>
      <w:rFonts w:ascii="仿宋_GB2312" w:eastAsia="仿宋_GB2312" w:cs="仿宋_GB2312" w:hint="eastAsia"/>
      <w:color w:val="000000"/>
      <w:sz w:val="24"/>
      <w:szCs w:val="24"/>
      <w:u w:val="none"/>
    </w:rPr>
  </w:style>
  <w:style w:type="character" w:styleId="af1">
    <w:name w:val="Placeholder Text"/>
    <w:basedOn w:val="a0"/>
    <w:uiPriority w:val="99"/>
    <w:semiHidden/>
    <w:rPr>
      <w:color w:val="808080"/>
    </w:rPr>
  </w:style>
  <w:style w:type="character" w:customStyle="1" w:styleId="4Char">
    <w:name w:val="标题 4 Char"/>
    <w:basedOn w:val="a0"/>
    <w:link w:val="4"/>
    <w:qFormat/>
    <w:rPr>
      <w:rFonts w:ascii="Calibri Light" w:hAnsi="Calibri Light" w:cs="宋体"/>
      <w:b/>
      <w:bCs/>
      <w:kern w:val="2"/>
      <w:sz w:val="28"/>
      <w:szCs w:val="28"/>
    </w:rPr>
  </w:style>
  <w:style w:type="character" w:customStyle="1" w:styleId="5Char">
    <w:name w:val="标题 5 Char"/>
    <w:basedOn w:val="a0"/>
    <w:link w:val="5"/>
    <w:qFormat/>
    <w:rPr>
      <w:b/>
      <w:bCs/>
      <w:kern w:val="2"/>
      <w:sz w:val="28"/>
      <w:szCs w:val="28"/>
    </w:rPr>
  </w:style>
  <w:style w:type="character" w:customStyle="1" w:styleId="2Char0">
    <w:name w:val="正文文本 2 Char"/>
    <w:basedOn w:val="a0"/>
    <w:link w:val="21"/>
    <w:qFormat/>
    <w:rPr>
      <w:kern w:val="2"/>
      <w:sz w:val="21"/>
      <w:szCs w:val="24"/>
    </w:rPr>
  </w:style>
  <w:style w:type="paragraph" w:customStyle="1" w:styleId="s14">
    <w:name w:val="s14"/>
    <w:basedOn w:val="a"/>
    <w:qFormat/>
    <w:pPr>
      <w:widowControl/>
      <w:spacing w:before="100" w:beforeAutospacing="1" w:after="100" w:afterAutospacing="1"/>
      <w:jc w:val="left"/>
    </w:pPr>
    <w:rPr>
      <w:rFonts w:ascii="宋体" w:eastAsia="宋体" w:hAnsi="宋体" w:cs="宋体"/>
      <w:kern w:val="0"/>
      <w:sz w:val="24"/>
    </w:rPr>
  </w:style>
  <w:style w:type="character" w:customStyle="1" w:styleId="Char6">
    <w:name w:val="标题 Char"/>
    <w:basedOn w:val="a0"/>
    <w:link w:val="aa"/>
    <w:uiPriority w:val="10"/>
    <w:rPr>
      <w:rFonts w:asciiTheme="majorHAnsi" w:eastAsiaTheme="majorEastAsia" w:hAnsiTheme="majorHAnsi" w:cstheme="majorBidi"/>
      <w:b/>
      <w:bCs/>
      <w:kern w:val="2"/>
      <w:sz w:val="32"/>
      <w:szCs w:val="32"/>
    </w:rPr>
  </w:style>
  <w:style w:type="character" w:customStyle="1" w:styleId="Char1">
    <w:name w:val="正文文本缩进 Char"/>
    <w:basedOn w:val="a0"/>
    <w:link w:val="a5"/>
    <w:uiPriority w:val="99"/>
    <w:semiHidden/>
    <w:rPr>
      <w:rFonts w:eastAsia="仿宋_GB2312"/>
      <w:kern w:val="2"/>
      <w:sz w:val="30"/>
      <w:szCs w:val="24"/>
    </w:rPr>
  </w:style>
  <w:style w:type="paragraph" w:customStyle="1" w:styleId="40">
    <w:name w:val="修订4"/>
    <w:hidden/>
    <w:uiPriority w:val="99"/>
    <w:semiHidden/>
    <w:rPr>
      <w:rFonts w:eastAsia="仿宋_GB2312"/>
      <w:kern w:val="2"/>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semiHidden="0" w:uiPriority="0" w:unhideWhenUsed="0" w:qFormat="1"/>
    <w:lsdException w:name="header" w:semiHidden="0" w:qFormat="1"/>
    <w:lsdException w:name="footer" w:semiHidden="0" w:qFormat="1"/>
    <w:lsdException w:name="caption" w:uiPriority="35" w:qFormat="1"/>
    <w:lsdException w:name="footnote reference" w:semiHidden="0" w:unhideWhenUsed="0" w:qFormat="1"/>
    <w:lsdException w:name="annotation reference"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0"/>
      <w:szCs w:val="24"/>
    </w:rPr>
  </w:style>
  <w:style w:type="paragraph" w:styleId="1">
    <w:name w:val="heading 1"/>
    <w:basedOn w:val="a"/>
    <w:next w:val="a"/>
    <w:link w:val="1Char"/>
    <w:uiPriority w:val="9"/>
    <w:qFormat/>
    <w:pPr>
      <w:keepNext/>
      <w:keepLines/>
      <w:ind w:firstLineChars="200" w:firstLine="200"/>
      <w:outlineLvl w:val="0"/>
    </w:pPr>
    <w:rPr>
      <w:rFonts w:ascii="黑体" w:eastAsia="黑体" w:hAnsi="黑体" w:cs="黑体"/>
      <w:bCs/>
      <w:kern w:val="44"/>
      <w:szCs w:val="30"/>
    </w:rPr>
  </w:style>
  <w:style w:type="paragraph" w:styleId="2">
    <w:name w:val="heading 2"/>
    <w:basedOn w:val="a"/>
    <w:next w:val="a"/>
    <w:link w:val="2Char"/>
    <w:uiPriority w:val="9"/>
    <w:unhideWhenUsed/>
    <w:qFormat/>
    <w:pPr>
      <w:keepNext/>
      <w:keepLines/>
      <w:ind w:firstLineChars="200" w:firstLine="200"/>
      <w:outlineLvl w:val="1"/>
    </w:pPr>
    <w:rPr>
      <w:rFonts w:ascii="仿宋_GB2312" w:hAnsi="仿宋_GB2312" w:cs="仿宋_GB2312"/>
      <w:szCs w:val="30"/>
    </w:rPr>
  </w:style>
  <w:style w:type="paragraph" w:styleId="3">
    <w:name w:val="heading 3"/>
    <w:basedOn w:val="a"/>
    <w:next w:val="a"/>
    <w:link w:val="3Char"/>
    <w:uiPriority w:val="9"/>
    <w:unhideWhenUsed/>
    <w:qFormat/>
    <w:pPr>
      <w:keepNext/>
      <w:keepLines/>
      <w:spacing w:line="560" w:lineRule="exact"/>
      <w:ind w:firstLineChars="200" w:firstLine="200"/>
      <w:contextualSpacing/>
      <w:outlineLvl w:val="2"/>
    </w:pPr>
    <w:rPr>
      <w:rFonts w:ascii="仿宋_GB2312" w:hAnsi="仿宋_GB2312" w:cs="仿宋_GB2312"/>
      <w:b/>
      <w:bCs/>
      <w:szCs w:val="30"/>
    </w:rPr>
  </w:style>
  <w:style w:type="paragraph" w:styleId="4">
    <w:name w:val="heading 4"/>
    <w:basedOn w:val="a"/>
    <w:next w:val="a"/>
    <w:link w:val="4Char"/>
    <w:qFormat/>
    <w:pPr>
      <w:keepNext/>
      <w:keepLines/>
      <w:spacing w:before="280" w:after="290" w:line="376" w:lineRule="auto"/>
      <w:outlineLvl w:val="3"/>
    </w:pPr>
    <w:rPr>
      <w:rFonts w:ascii="Calibri Light" w:eastAsia="宋体" w:hAnsi="Calibri Light" w:cs="宋体"/>
      <w:b/>
      <w:bCs/>
      <w:sz w:val="28"/>
      <w:szCs w:val="28"/>
    </w:rPr>
  </w:style>
  <w:style w:type="paragraph" w:styleId="5">
    <w:name w:val="heading 5"/>
    <w:basedOn w:val="a"/>
    <w:next w:val="a"/>
    <w:link w:val="5Char"/>
    <w:qFormat/>
    <w:pPr>
      <w:keepNext/>
      <w:keepLines/>
      <w:spacing w:before="280" w:after="290" w:line="376" w:lineRule="auto"/>
      <w:outlineLvl w:val="4"/>
    </w:pPr>
    <w:rPr>
      <w:rFonts w:eastAsia="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qFormat/>
    <w:pPr>
      <w:jc w:val="left"/>
    </w:pPr>
    <w:rPr>
      <w:rFonts w:eastAsia="宋体"/>
      <w:sz w:val="21"/>
    </w:rPr>
  </w:style>
  <w:style w:type="paragraph" w:styleId="a5">
    <w:name w:val="Body Text Indent"/>
    <w:basedOn w:val="a"/>
    <w:link w:val="Char1"/>
    <w:uiPriority w:val="99"/>
    <w:semiHidden/>
    <w:unhideWhenUsed/>
    <w:pPr>
      <w:spacing w:after="120"/>
      <w:ind w:leftChars="200" w:left="420"/>
    </w:pPr>
  </w:style>
  <w:style w:type="paragraph" w:styleId="30">
    <w:name w:val="toc 3"/>
    <w:basedOn w:val="a"/>
    <w:next w:val="a"/>
    <w:uiPriority w:val="39"/>
    <w:unhideWhenUsed/>
    <w:qFormat/>
    <w:pPr>
      <w:ind w:leftChars="400" w:left="84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line="500" w:lineRule="exact"/>
    </w:pPr>
    <w:rPr>
      <w:rFonts w:ascii="仿宋_GB2312" w:hAnsi="仿宋_GB2312" w:cs="仿宋_GB2312"/>
      <w:sz w:val="28"/>
      <w:szCs w:val="28"/>
    </w:rPr>
  </w:style>
  <w:style w:type="paragraph" w:styleId="a9">
    <w:name w:val="footnote text"/>
    <w:basedOn w:val="a"/>
    <w:link w:val="Char5"/>
    <w:uiPriority w:val="99"/>
    <w:qFormat/>
    <w:pPr>
      <w:snapToGrid w:val="0"/>
      <w:jc w:val="left"/>
    </w:pPr>
    <w:rPr>
      <w:rFonts w:ascii="Calibri" w:eastAsia="宋体" w:hAnsi="Calibri"/>
      <w:sz w:val="18"/>
      <w:szCs w:val="18"/>
    </w:rPr>
  </w:style>
  <w:style w:type="paragraph" w:styleId="20">
    <w:name w:val="toc 2"/>
    <w:basedOn w:val="a"/>
    <w:next w:val="a"/>
    <w:uiPriority w:val="39"/>
    <w:unhideWhenUsed/>
    <w:qFormat/>
    <w:pPr>
      <w:spacing w:line="500" w:lineRule="exact"/>
      <w:ind w:leftChars="200" w:left="200"/>
    </w:pPr>
    <w:rPr>
      <w:rFonts w:ascii="仿宋_GB2312" w:hAnsi="仿宋_GB2312" w:cs="仿宋_GB2312"/>
      <w:sz w:val="28"/>
      <w:szCs w:val="28"/>
    </w:rPr>
  </w:style>
  <w:style w:type="paragraph" w:styleId="21">
    <w:name w:val="Body Text 2"/>
    <w:basedOn w:val="a"/>
    <w:link w:val="2Char0"/>
    <w:qFormat/>
    <w:pPr>
      <w:ind w:firstLine="1840"/>
    </w:pPr>
    <w:rPr>
      <w:rFonts w:eastAsia="宋体"/>
      <w:sz w:val="21"/>
    </w:rPr>
  </w:style>
  <w:style w:type="paragraph" w:styleId="aa">
    <w:name w:val="Title"/>
    <w:basedOn w:val="a"/>
    <w:next w:val="a"/>
    <w:link w:val="Char6"/>
    <w:uiPriority w:val="10"/>
    <w:qFormat/>
    <w:pPr>
      <w:spacing w:before="240" w:after="60"/>
      <w:jc w:val="center"/>
      <w:outlineLvl w:val="0"/>
    </w:pPr>
    <w:rPr>
      <w:rFonts w:asciiTheme="majorHAnsi" w:eastAsiaTheme="majorEastAsia" w:hAnsiTheme="majorHAnsi" w:cstheme="majorBidi"/>
      <w:b/>
      <w:bCs/>
      <w:sz w:val="32"/>
      <w:szCs w:val="32"/>
    </w:rPr>
  </w:style>
  <w:style w:type="paragraph" w:styleId="ab">
    <w:name w:val="annotation subject"/>
    <w:basedOn w:val="a4"/>
    <w:next w:val="a4"/>
    <w:link w:val="Char7"/>
    <w:uiPriority w:val="99"/>
    <w:semiHidden/>
    <w:unhideWhenUsed/>
    <w:qFormat/>
    <w:rPr>
      <w:rFonts w:eastAsia="仿宋_GB2312"/>
      <w:b/>
      <w:bCs/>
      <w:sz w:val="30"/>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qFormat/>
    <w:rPr>
      <w:color w:val="0563C1" w:themeColor="hyperlink"/>
      <w:u w:val="single"/>
    </w:rPr>
  </w:style>
  <w:style w:type="character" w:styleId="ae">
    <w:name w:val="annotation reference"/>
    <w:basedOn w:val="a0"/>
    <w:qFormat/>
    <w:rPr>
      <w:sz w:val="21"/>
      <w:szCs w:val="21"/>
    </w:rPr>
  </w:style>
  <w:style w:type="character" w:styleId="af">
    <w:name w:val="footnote reference"/>
    <w:basedOn w:val="a0"/>
    <w:uiPriority w:val="99"/>
    <w:qFormat/>
    <w:rPr>
      <w:rFonts w:cs="Times New Roman"/>
      <w:vertAlign w:val="superscript"/>
    </w:rPr>
  </w:style>
  <w:style w:type="character" w:customStyle="1" w:styleId="1Char">
    <w:name w:val="标题 1 Char"/>
    <w:basedOn w:val="a0"/>
    <w:link w:val="1"/>
    <w:uiPriority w:val="9"/>
    <w:qFormat/>
    <w:rPr>
      <w:rFonts w:ascii="黑体" w:eastAsia="黑体" w:hAnsi="黑体" w:cs="黑体"/>
      <w:bCs/>
      <w:kern w:val="44"/>
      <w:sz w:val="30"/>
      <w:szCs w:val="30"/>
    </w:rPr>
  </w:style>
  <w:style w:type="character" w:customStyle="1" w:styleId="2Char">
    <w:name w:val="标题 2 Char"/>
    <w:basedOn w:val="a0"/>
    <w:link w:val="2"/>
    <w:uiPriority w:val="9"/>
    <w:qFormat/>
    <w:rPr>
      <w:rFonts w:ascii="仿宋_GB2312" w:eastAsia="仿宋_GB2312" w:hAnsi="仿宋_GB2312" w:cs="仿宋_GB2312"/>
      <w:sz w:val="30"/>
      <w:szCs w:val="30"/>
    </w:rPr>
  </w:style>
  <w:style w:type="paragraph" w:customStyle="1" w:styleId="TOC1">
    <w:name w:val="TOC 标题1"/>
    <w:basedOn w:val="1"/>
    <w:next w:val="a"/>
    <w:uiPriority w:val="39"/>
    <w:unhideWhenUsed/>
    <w:qFormat/>
    <w:pPr>
      <w:widowControl/>
      <w:spacing w:before="240" w:line="259" w:lineRule="auto"/>
      <w:ind w:firstLineChars="0" w:firstLine="0"/>
      <w:jc w:val="left"/>
      <w:outlineLvl w:val="9"/>
    </w:pPr>
    <w:rPr>
      <w:rFonts w:asciiTheme="majorHAnsi" w:eastAsiaTheme="majorEastAsia" w:hAnsiTheme="majorHAnsi" w:cstheme="majorBidi"/>
      <w:bCs w:val="0"/>
      <w:color w:val="2F5496" w:themeColor="accent1" w:themeShade="BF"/>
      <w:kern w:val="0"/>
      <w:sz w:val="32"/>
      <w:szCs w:val="32"/>
    </w:rPr>
  </w:style>
  <w:style w:type="character" w:customStyle="1" w:styleId="Char4">
    <w:name w:val="页眉 Char"/>
    <w:basedOn w:val="a0"/>
    <w:link w:val="a8"/>
    <w:uiPriority w:val="99"/>
    <w:qFormat/>
    <w:rPr>
      <w:rFonts w:ascii="Times New Roman" w:eastAsia="仿宋_GB2312" w:hAnsi="Times New Roman" w:cs="Times New Roman"/>
      <w:sz w:val="18"/>
      <w:szCs w:val="18"/>
    </w:rPr>
  </w:style>
  <w:style w:type="character" w:customStyle="1" w:styleId="Char3">
    <w:name w:val="页脚 Char"/>
    <w:basedOn w:val="a0"/>
    <w:link w:val="a7"/>
    <w:uiPriority w:val="99"/>
    <w:qFormat/>
    <w:rPr>
      <w:rFonts w:ascii="Times New Roman" w:eastAsia="仿宋_GB2312" w:hAnsi="Times New Roman" w:cs="Times New Roman"/>
      <w:sz w:val="18"/>
      <w:szCs w:val="18"/>
    </w:rPr>
  </w:style>
  <w:style w:type="character" w:customStyle="1" w:styleId="Char2">
    <w:name w:val="批注框文本 Char"/>
    <w:basedOn w:val="a0"/>
    <w:link w:val="a6"/>
    <w:uiPriority w:val="99"/>
    <w:semiHidden/>
    <w:qFormat/>
    <w:rPr>
      <w:rFonts w:ascii="Times New Roman" w:eastAsia="仿宋_GB2312" w:hAnsi="Times New Roman" w:cs="Times New Roman"/>
      <w:sz w:val="18"/>
      <w:szCs w:val="18"/>
    </w:rPr>
  </w:style>
  <w:style w:type="character" w:customStyle="1" w:styleId="Char0">
    <w:name w:val="批注文字 Char"/>
    <w:basedOn w:val="a0"/>
    <w:link w:val="a4"/>
    <w:qFormat/>
    <w:rPr>
      <w:rFonts w:ascii="Times New Roman" w:eastAsia="宋体" w:hAnsi="Times New Roman" w:cs="Times New Roman"/>
      <w:szCs w:val="24"/>
    </w:rPr>
  </w:style>
  <w:style w:type="character" w:customStyle="1" w:styleId="Char5">
    <w:name w:val="脚注文本 Char"/>
    <w:basedOn w:val="a0"/>
    <w:link w:val="a9"/>
    <w:uiPriority w:val="99"/>
    <w:qFormat/>
    <w:rPr>
      <w:rFonts w:ascii="Calibri" w:eastAsia="宋体" w:hAnsi="Calibri" w:cs="Times New Roman"/>
      <w:sz w:val="18"/>
      <w:szCs w:val="18"/>
    </w:rPr>
  </w:style>
  <w:style w:type="character" w:customStyle="1" w:styleId="Char7">
    <w:name w:val="批注主题 Char"/>
    <w:basedOn w:val="Char0"/>
    <w:link w:val="ab"/>
    <w:uiPriority w:val="99"/>
    <w:semiHidden/>
    <w:qFormat/>
    <w:rPr>
      <w:rFonts w:ascii="Times New Roman" w:eastAsia="仿宋_GB2312" w:hAnsi="Times New Roman" w:cs="Times New Roman"/>
      <w:b/>
      <w:bCs/>
      <w:sz w:val="30"/>
      <w:szCs w:val="24"/>
    </w:rPr>
  </w:style>
  <w:style w:type="table" w:customStyle="1" w:styleId="11">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修订1"/>
    <w:hidden/>
    <w:uiPriority w:val="99"/>
    <w:semiHidden/>
    <w:qFormat/>
    <w:rPr>
      <w:rFonts w:eastAsia="仿宋_GB2312"/>
      <w:kern w:val="2"/>
      <w:sz w:val="30"/>
      <w:szCs w:val="24"/>
    </w:rPr>
  </w:style>
  <w:style w:type="paragraph" w:styleId="af0">
    <w:name w:val="List Paragraph"/>
    <w:basedOn w:val="a"/>
    <w:uiPriority w:val="34"/>
    <w:qFormat/>
    <w:pPr>
      <w:ind w:firstLineChars="200" w:firstLine="420"/>
    </w:pPr>
  </w:style>
  <w:style w:type="character" w:customStyle="1" w:styleId="3Char">
    <w:name w:val="标题 3 Char"/>
    <w:basedOn w:val="a0"/>
    <w:link w:val="3"/>
    <w:uiPriority w:val="9"/>
    <w:qFormat/>
    <w:rPr>
      <w:rFonts w:ascii="仿宋_GB2312" w:eastAsia="仿宋_GB2312" w:hAnsi="仿宋_GB2312" w:cs="仿宋_GB2312"/>
      <w:b/>
      <w:bCs/>
      <w:kern w:val="2"/>
      <w:sz w:val="30"/>
      <w:szCs w:val="30"/>
    </w:rPr>
  </w:style>
  <w:style w:type="character" w:customStyle="1" w:styleId="Char">
    <w:name w:val="文档结构图 Char"/>
    <w:basedOn w:val="a0"/>
    <w:link w:val="a3"/>
    <w:uiPriority w:val="99"/>
    <w:semiHidden/>
    <w:qFormat/>
    <w:rPr>
      <w:rFonts w:ascii="宋体"/>
      <w:kern w:val="2"/>
      <w:sz w:val="18"/>
      <w:szCs w:val="18"/>
    </w:rPr>
  </w:style>
  <w:style w:type="paragraph" w:customStyle="1" w:styleId="13">
    <w:name w:val="列出段落1"/>
    <w:basedOn w:val="a"/>
    <w:uiPriority w:val="34"/>
    <w:qFormat/>
    <w:pPr>
      <w:ind w:firstLineChars="200" w:firstLine="420"/>
    </w:pPr>
  </w:style>
  <w:style w:type="paragraph" w:customStyle="1" w:styleId="22">
    <w:name w:val="修订2"/>
    <w:hidden/>
    <w:uiPriority w:val="99"/>
    <w:semiHidden/>
    <w:qFormat/>
    <w:rPr>
      <w:rFonts w:eastAsia="仿宋_GB2312"/>
      <w:kern w:val="2"/>
      <w:sz w:val="30"/>
      <w:szCs w:val="24"/>
    </w:rPr>
  </w:style>
  <w:style w:type="paragraph" w:customStyle="1" w:styleId="31">
    <w:name w:val="修订3"/>
    <w:hidden/>
    <w:uiPriority w:val="99"/>
    <w:semiHidden/>
    <w:qFormat/>
    <w:rPr>
      <w:rFonts w:eastAsia="仿宋_GB2312"/>
      <w:kern w:val="2"/>
      <w:sz w:val="30"/>
      <w:szCs w:val="24"/>
    </w:rPr>
  </w:style>
  <w:style w:type="character" w:customStyle="1" w:styleId="font31">
    <w:name w:val="font31"/>
    <w:basedOn w:val="a0"/>
    <w:rPr>
      <w:rFonts w:ascii="仿宋_GB2312" w:eastAsia="仿宋_GB2312" w:cs="仿宋_GB2312" w:hint="eastAsia"/>
      <w:color w:val="000000"/>
      <w:sz w:val="24"/>
      <w:szCs w:val="24"/>
      <w:u w:val="none"/>
    </w:rPr>
  </w:style>
  <w:style w:type="character" w:customStyle="1" w:styleId="font21">
    <w:name w:val="font21"/>
    <w:basedOn w:val="a0"/>
    <w:rPr>
      <w:rFonts w:ascii="仿宋_GB2312" w:eastAsia="仿宋_GB2312" w:cs="仿宋_GB2312" w:hint="eastAsia"/>
      <w:color w:val="000000"/>
      <w:sz w:val="24"/>
      <w:szCs w:val="24"/>
      <w:u w:val="none"/>
    </w:rPr>
  </w:style>
  <w:style w:type="character" w:styleId="af1">
    <w:name w:val="Placeholder Text"/>
    <w:basedOn w:val="a0"/>
    <w:uiPriority w:val="99"/>
    <w:semiHidden/>
    <w:rPr>
      <w:color w:val="808080"/>
    </w:rPr>
  </w:style>
  <w:style w:type="character" w:customStyle="1" w:styleId="4Char">
    <w:name w:val="标题 4 Char"/>
    <w:basedOn w:val="a0"/>
    <w:link w:val="4"/>
    <w:qFormat/>
    <w:rPr>
      <w:rFonts w:ascii="Calibri Light" w:hAnsi="Calibri Light" w:cs="宋体"/>
      <w:b/>
      <w:bCs/>
      <w:kern w:val="2"/>
      <w:sz w:val="28"/>
      <w:szCs w:val="28"/>
    </w:rPr>
  </w:style>
  <w:style w:type="character" w:customStyle="1" w:styleId="5Char">
    <w:name w:val="标题 5 Char"/>
    <w:basedOn w:val="a0"/>
    <w:link w:val="5"/>
    <w:qFormat/>
    <w:rPr>
      <w:b/>
      <w:bCs/>
      <w:kern w:val="2"/>
      <w:sz w:val="28"/>
      <w:szCs w:val="28"/>
    </w:rPr>
  </w:style>
  <w:style w:type="character" w:customStyle="1" w:styleId="2Char0">
    <w:name w:val="正文文本 2 Char"/>
    <w:basedOn w:val="a0"/>
    <w:link w:val="21"/>
    <w:qFormat/>
    <w:rPr>
      <w:kern w:val="2"/>
      <w:sz w:val="21"/>
      <w:szCs w:val="24"/>
    </w:rPr>
  </w:style>
  <w:style w:type="paragraph" w:customStyle="1" w:styleId="s14">
    <w:name w:val="s14"/>
    <w:basedOn w:val="a"/>
    <w:qFormat/>
    <w:pPr>
      <w:widowControl/>
      <w:spacing w:before="100" w:beforeAutospacing="1" w:after="100" w:afterAutospacing="1"/>
      <w:jc w:val="left"/>
    </w:pPr>
    <w:rPr>
      <w:rFonts w:ascii="宋体" w:eastAsia="宋体" w:hAnsi="宋体" w:cs="宋体"/>
      <w:kern w:val="0"/>
      <w:sz w:val="24"/>
    </w:rPr>
  </w:style>
  <w:style w:type="character" w:customStyle="1" w:styleId="Char6">
    <w:name w:val="标题 Char"/>
    <w:basedOn w:val="a0"/>
    <w:link w:val="aa"/>
    <w:uiPriority w:val="10"/>
    <w:rPr>
      <w:rFonts w:asciiTheme="majorHAnsi" w:eastAsiaTheme="majorEastAsia" w:hAnsiTheme="majorHAnsi" w:cstheme="majorBidi"/>
      <w:b/>
      <w:bCs/>
      <w:kern w:val="2"/>
      <w:sz w:val="32"/>
      <w:szCs w:val="32"/>
    </w:rPr>
  </w:style>
  <w:style w:type="character" w:customStyle="1" w:styleId="Char1">
    <w:name w:val="正文文本缩进 Char"/>
    <w:basedOn w:val="a0"/>
    <w:link w:val="a5"/>
    <w:uiPriority w:val="99"/>
    <w:semiHidden/>
    <w:rPr>
      <w:rFonts w:eastAsia="仿宋_GB2312"/>
      <w:kern w:val="2"/>
      <w:sz w:val="30"/>
      <w:szCs w:val="24"/>
    </w:rPr>
  </w:style>
  <w:style w:type="paragraph" w:customStyle="1" w:styleId="40">
    <w:name w:val="修订4"/>
    <w:hidden/>
    <w:uiPriority w:val="99"/>
    <w:semiHidden/>
    <w:rPr>
      <w:rFonts w:eastAsia="仿宋_GB2312"/>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numbering" Target="numbering.xml"/><Relationship Id="rId63"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56D15-F9A6-42DF-ABAF-0C909EE6B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75</Pages>
  <Words>6322</Words>
  <Characters>36040</Characters>
  <Application>Microsoft Office Word</Application>
  <DocSecurity>0</DocSecurity>
  <Lines>300</Lines>
  <Paragraphs>84</Paragraphs>
  <ScaleCrop>false</ScaleCrop>
  <Company/>
  <LinksUpToDate>false</LinksUpToDate>
  <CharactersWithSpaces>42278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qyf</cp:lastModifiedBy>
  <cp:revision>11</cp:revision>
  <dcterms:created xsi:type="dcterms:W3CDTF">2022-07-13T06:30:00Z</dcterms:created>
  <dcterms:modified xsi:type="dcterms:W3CDTF">2022-10-20T08:23:00Z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325B21F688E44DD6B259A007ABB08E81</vt:lpwstr>
  </property>
</Properties>
</file>