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黑体" w:hAnsi="黑体" w:eastAsia="黑体" w:cs="黑体"/>
          <w:sz w:val="44"/>
          <w:szCs w:val="44"/>
          <w:lang w:val="en-US" w:eastAsia="zh-CN"/>
        </w:rPr>
        <w:t>长兴镇2022年度法治政府</w:t>
      </w:r>
      <w:bookmarkStart w:id="0" w:name="_GoBack"/>
      <w:bookmarkEnd w:id="0"/>
      <w:r>
        <w:rPr>
          <w:rFonts w:hint="eastAsia" w:ascii="黑体" w:hAnsi="黑体" w:eastAsia="黑体" w:cs="黑体"/>
          <w:sz w:val="44"/>
          <w:szCs w:val="44"/>
          <w:lang w:val="en-US" w:eastAsia="zh-CN"/>
        </w:rPr>
        <w:t>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长兴镇坚持深入贯彻落实习近平法治思想以及中央和市、区委各项法治政府建设会议精神。严格对照《法治上海建设规划（2021—2025年）》《法治崇明建设规划（2021—2025年）》的总体要求，紧紧围绕长兴世界级海洋装备岛建设以及“长兴奋起”工作目标，进一步压实党政主要负责人法治建设第一责任人职责，全面深入推进法治政府建设和法治建设示范乡镇创建各项工作，并取得了积极成效。现将有关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一、主要工作情况　</w:t>
      </w: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sz w:val="32"/>
          <w:szCs w:val="32"/>
          <w:lang w:val="en-US" w:eastAsia="zh-CN"/>
        </w:rPr>
        <w:t>（一）强化组织建设，筑牢长兴法治根基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强化思想武装，严格落实法治建设第一责任人责任。领导干部坚持认真学习贯彻党的十九大、二十大精神和习近平法治思想，党中央和市、区委关于全面依法治国战略重大决策部署及相关工作会议精神，并做到带头学、带头干，切实将学习成果转化为推动法治长兴建设的生动实践和强大动力。贯彻落实《党政主要负责人履行推进法治建设第一责任人职责规定》的要求，</w:t>
      </w:r>
      <w:r>
        <w:rPr>
          <w:rFonts w:hint="eastAsia" w:ascii="仿宋_GB2312" w:hAnsi="仿宋_GB2312" w:eastAsia="仿宋_GB2312" w:cs="仿宋_GB2312"/>
          <w:b w:val="0"/>
          <w:bCs w:val="0"/>
          <w:color w:val="000000"/>
          <w:sz w:val="32"/>
          <w:szCs w:val="32"/>
          <w:lang w:val="en-US" w:eastAsia="zh-CN"/>
        </w:rPr>
        <w:t>形成主要领导负责抓、分管领导具体抓、相关部门配合抓的工作局面。</w:t>
      </w:r>
      <w:r>
        <w:rPr>
          <w:rFonts w:hint="eastAsia" w:ascii="仿宋_GB2312" w:hAnsi="仿宋_GB2312" w:eastAsia="仿宋_GB2312" w:cs="仿宋_GB2312"/>
          <w:sz w:val="32"/>
          <w:szCs w:val="32"/>
          <w:lang w:val="en-US" w:eastAsia="zh-CN"/>
        </w:rPr>
        <w:t>党政主要负责人多次在重要工作会议中，专题听取和研究本镇法治政府建设工作，邀请专家学者为全体领导干部开展习近平法治思想专题授课，并在镇党委会上开展专题述法工作，为扎实有效推进本镇法治建设工作奠定了基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持续压实法治责任。</w:t>
      </w:r>
      <w:r>
        <w:rPr>
          <w:rFonts w:hint="eastAsia" w:ascii="仿宋_GB2312" w:hAnsi="仿宋_GB2312" w:eastAsia="仿宋_GB2312" w:cs="仿宋_GB2312"/>
          <w:b w:val="0"/>
          <w:bCs w:val="0"/>
          <w:color w:val="000000"/>
          <w:sz w:val="32"/>
          <w:szCs w:val="32"/>
          <w:lang w:val="en-US" w:eastAsia="zh-CN"/>
        </w:rPr>
        <w:t>始终将法治建设摆在“长兴奋起”发展战略层面。全年主持召开镇党委法治建设委员会会议1次，研究基层法治建设相关议题4个，落实司法所长列席镇长办公会制度，并结合会议内容灵活开展“以案说法”。</w:t>
      </w:r>
      <w:r>
        <w:rPr>
          <w:rFonts w:hint="eastAsia" w:ascii="仿宋_GB2312" w:hAnsi="仿宋_GB2312" w:eastAsia="仿宋_GB2312" w:cs="仿宋_GB2312"/>
          <w:sz w:val="32"/>
          <w:szCs w:val="32"/>
          <w:lang w:val="en-US" w:eastAsia="zh-CN"/>
        </w:rPr>
        <w:t>研究梳理全年重点及特色工作，并进行全面安排部署，有效履行对法治建设的谋划部署、统筹协调、督促指导、推动落实，做到对法治建设重要工作亲自参与并始终坚持法治思维和依法办事，把依法维护人民群众权益放在第一位，把促进社会公平正义、增进人民福祉作为出发点和落脚点，推动各项中心工作在法治轨道上平稳运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完善机制，确保法治工作落到实处。</w:t>
      </w:r>
      <w:r>
        <w:rPr>
          <w:rFonts w:hint="eastAsia" w:ascii="仿宋_GB2312" w:hAnsi="仿宋_GB2312" w:eastAsia="仿宋_GB2312" w:cs="仿宋_GB2312"/>
          <w:b w:val="0"/>
          <w:bCs w:val="0"/>
          <w:color w:val="000000"/>
          <w:sz w:val="32"/>
          <w:szCs w:val="32"/>
          <w:lang w:val="en-US" w:eastAsia="zh-CN"/>
        </w:rPr>
        <w:t>将法治建设工作纳入绩效、平安建设和文明创建考核内容。顺利完成市依法治市办牵头实施的上海市“</w:t>
      </w:r>
      <w:r>
        <w:rPr>
          <w:rFonts w:hint="eastAsia" w:ascii="仿宋_GB2312" w:hAnsi="仿宋_GB2312" w:eastAsia="仿宋_GB2312" w:cs="仿宋_GB2312"/>
          <w:sz w:val="32"/>
          <w:szCs w:val="32"/>
          <w:lang w:val="en-US" w:eastAsia="zh-CN"/>
        </w:rPr>
        <w:t>法治建设‘三个规划’推进情况实地督察”</w:t>
      </w:r>
      <w:r>
        <w:rPr>
          <w:rFonts w:hint="eastAsia" w:ascii="仿宋_GB2312" w:hAnsi="仿宋_GB2312" w:eastAsia="仿宋_GB2312" w:cs="仿宋_GB2312"/>
          <w:b w:val="0"/>
          <w:bCs w:val="0"/>
          <w:color w:val="000000"/>
          <w:sz w:val="32"/>
          <w:szCs w:val="32"/>
          <w:lang w:val="en-US" w:eastAsia="zh-CN"/>
        </w:rPr>
        <w:t>工作，并持续推动本镇开展“上海市法治建设示范镇”创建以及“全国民主法治示范村”培育选树工作，将法治委员会工作与全镇经济社会发展同部署、同推进、同考核，全镇上下对法治政府建设工作的重视程度和执行力度持续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（二）突出关键重点，推动长兴法治建设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全面主动落实政务公开。修订《上海市崇明区长兴镇人民政府政府信息公开指南》，坚持公开为常态，不公开为例外的原则，新增主动公开信息115条，新增依申请公开信息31条，新增不予公开信息33条。定期梳理历史文件，对于内容适合公开的文件及时转化公开，2022年转化公开历史文件5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color w:val="000000"/>
          <w:sz w:val="32"/>
          <w:szCs w:val="32"/>
          <w:lang w:val="en-US" w:eastAsia="zh-CN"/>
        </w:rPr>
        <w:t>坚持规范行政执法，提高执法公信力。</w:t>
      </w:r>
      <w:r>
        <w:rPr>
          <w:rFonts w:hint="eastAsia" w:ascii="仿宋_GB2312" w:hAnsi="仿宋_GB2312" w:eastAsia="仿宋_GB2312" w:cs="仿宋_GB2312"/>
          <w:sz w:val="32"/>
          <w:szCs w:val="32"/>
          <w:lang w:val="en-US" w:eastAsia="zh-CN"/>
        </w:rPr>
        <w:t>在去年市、区依法治区委对我镇法治督查工作基础上，进一步深化落实</w:t>
      </w:r>
      <w:r>
        <w:rPr>
          <w:rFonts w:hint="default" w:ascii="仿宋_GB2312" w:hAnsi="仿宋_GB2312" w:eastAsia="仿宋_GB2312" w:cs="仿宋_GB2312"/>
          <w:sz w:val="32"/>
          <w:szCs w:val="32"/>
          <w:lang w:val="en-US" w:eastAsia="zh-CN"/>
        </w:rPr>
        <w:t>行政执法“三项制度”</w:t>
      </w:r>
      <w:r>
        <w:rPr>
          <w:rFonts w:hint="eastAsia" w:ascii="仿宋_GB2312" w:hAnsi="仿宋_GB2312" w:eastAsia="仿宋_GB2312" w:cs="仿宋_GB2312"/>
          <w:sz w:val="32"/>
          <w:szCs w:val="32"/>
          <w:lang w:val="en-US" w:eastAsia="zh-CN"/>
        </w:rPr>
        <w:t>，着力规范行政执法，严格执行行政执法公开制度，行政执法实现全过程留痕和可回溯管理，贯彻落实重大执法决定法制审核。</w:t>
      </w:r>
      <w:r>
        <w:rPr>
          <w:rFonts w:hint="eastAsia" w:ascii="仿宋_GB2312" w:hAnsi="仿宋_GB2312" w:eastAsia="仿宋_GB2312" w:cs="仿宋_GB2312"/>
          <w:b w:val="0"/>
          <w:bCs w:val="0"/>
          <w:color w:val="000000"/>
          <w:sz w:val="32"/>
          <w:szCs w:val="32"/>
          <w:lang w:val="en-US" w:eastAsia="zh-CN"/>
        </w:rPr>
        <w:t>年内，本镇共办理执法案件398件，其中司法所共完成重大行政执法决定法制审核119次，确保每项重大执法决定经过合法性和合理性审查，未发生行政诉讼或行政复议情况。同时，严格落实行政处罚“轻微免处”“首违警告”等要求。年内，落实不予处罚案件15件，免罚案件2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color w:val="000000"/>
          <w:sz w:val="32"/>
          <w:szCs w:val="32"/>
          <w:lang w:val="en-US" w:eastAsia="zh-CN"/>
        </w:rPr>
        <w:t>推进重大行政决策科学化、民主化和法治化。落实《长兴镇重大行政决策程序规定》，在涉及动迁、环保、地摊经济的一系列与群众息息相关的重大决策制定过程中，通过召开听证会，征求人大代表、政协委员意见等方式，对重大行政决策事项进行风险评估、科学论证并充分反映群众意愿，有效提高公众参与度，并聘请顾问律师指导重大行政行为，年内，法律顾问参与重大行政决策制定以及重大行政执法决定法制审核13件，全年无行政诉讼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（三）优化法律服务，培育长兴法治土壤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color w:val="000000"/>
          <w:sz w:val="32"/>
          <w:szCs w:val="32"/>
          <w:lang w:val="en-US" w:eastAsia="zh-CN"/>
        </w:rPr>
        <w:t>积极拓展公共法律服务范围。针对我镇商会较多的实际，指导镇司法所深度参与商会工作，明确镇司法所列席商会季度会议及其他重要会议，针对各商会在生产经营中遇到的各类法律问题进行答疑解惑，提供法律意见。在为商会以及商户提供“零距离”法律服务的同时，也进一步加强了商会日常工作的法治化管理，相关案例也被上海崇明微信公众号进行专题报道。并在“一街区”试点构建以法治为引领“法治、德治、自治”三治融合的商会法治之家，进一步有效提升法治服务营商环境水平。工作开展以来，为商会组织开展法治讲座3场，审查合同2份，并接待法律咨询10余件。此外，我镇还注重村居法律顾问队伍建设，目前33个村居均配备法律顾问，新增补“法治带头人”“法律明白人”75人，定期开展法治宣传讲座、接待法律咨询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依法有效化解社会矛盾纠纷。在扎实开展人民调解工作的基础上，坚持和发展“枫桥经验”，加强与属地内法庭、检察室、海警工作站等司法、执法部门沟通联系。</w:t>
      </w:r>
      <w:r>
        <w:rPr>
          <w:rFonts w:hint="eastAsia" w:ascii="仿宋_GB2312" w:hAnsi="仿宋_GB2312" w:eastAsia="仿宋_GB2312" w:cs="仿宋_GB2312"/>
          <w:b w:val="0"/>
          <w:bCs w:val="0"/>
          <w:color w:val="000000"/>
          <w:sz w:val="32"/>
          <w:szCs w:val="32"/>
          <w:lang w:val="en-US" w:eastAsia="zh-CN"/>
        </w:rPr>
        <w:t>成立</w:t>
      </w:r>
      <w:r>
        <w:rPr>
          <w:rFonts w:hint="eastAsia" w:ascii="仿宋_GB2312" w:hAnsi="仿宋_GB2312" w:eastAsia="仿宋_GB2312" w:cs="仿宋_GB2312"/>
          <w:sz w:val="32"/>
          <w:szCs w:val="32"/>
          <w:lang w:eastAsia="zh-CN"/>
        </w:rPr>
        <w:t>行政调解委员会。同时，“橘岛凤凰”调解工作室、海警调解工作室以及信访窗口接待律师作用持续发挥，</w:t>
      </w:r>
      <w:r>
        <w:rPr>
          <w:rFonts w:hint="eastAsia" w:ascii="仿宋_GB2312" w:hAnsi="仿宋_GB2312" w:eastAsia="仿宋_GB2312" w:cs="仿宋_GB2312"/>
          <w:sz w:val="32"/>
          <w:szCs w:val="32"/>
          <w:lang w:val="en-US" w:eastAsia="zh-CN"/>
        </w:rPr>
        <w:t>人民调解、行政调解、司法调解“三调联动”成效不断提升。年内，全镇调解案件178起。其中，涉及人身死亡案件6起，金额近800万元。扎实推动了矛盾纠纷多元化化解工作开展，为有效预防和减少各类风险隐患，全力维护社会大局稳定打下了坚实基础。同时，注重通过法律途径化解信访积案矛盾，自2021年起，聘请信访接待律师，每周四参与本镇信访值班接待，年内，律师共参与疑难复杂信访矛盾化解21件，成功化解2件。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注重法治宣传教育。深入学习宣传《民法典》，持续加强法治培训。将《民法典》的学习纳入镇党委理论学习</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"http://www.wenmi.ren/Article/Special/xuexi/Index.html" \t "http://www.wenmi.ren/Article/_blank"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中心组</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必学必修课程。深入开展民法典宣传活动，加强领导干部对民法典的学习。依托镇、村两级公共法律服务工作站、工作室，以及“法治带头人”“法律明白人”和法律顾问，深入村居、企业、学校持续开展民法典宣讲活动。年内，共开展民法典讲座56场次，宣传群众近2000余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二、存在的短板问题和薄弱环节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经过一年多的努力，我镇党政主要负责人履行推进法治建设第一责任人职责及法治政府建设工作取得了一定成绩，但也还存在一些问题，具体表现在：一是法治能力运用仍需深化，</w:t>
      </w:r>
      <w:r>
        <w:rPr>
          <w:rFonts w:hint="eastAsia" w:ascii="仿宋_GB2312" w:hAnsi="仿宋_GB2312" w:eastAsia="仿宋_GB2312" w:cs="仿宋_GB2312"/>
          <w:b w:val="0"/>
          <w:bCs w:val="0"/>
          <w:color w:val="000000"/>
          <w:sz w:val="32"/>
          <w:szCs w:val="32"/>
          <w:lang w:val="en-US" w:eastAsia="zh-CN"/>
        </w:rPr>
        <w:t>运用法律思维和方法推动工作的惯性和敏锐度还需增强。</w:t>
      </w:r>
      <w:r>
        <w:rPr>
          <w:rFonts w:hint="eastAsia" w:ascii="仿宋_GB2312" w:hAnsi="仿宋_GB2312" w:eastAsia="仿宋_GB2312" w:cs="仿宋_GB2312"/>
          <w:sz w:val="32"/>
          <w:szCs w:val="32"/>
          <w:lang w:val="en-US" w:eastAsia="zh-CN"/>
        </w:rPr>
        <w:t>二是法治队伍建设仍需加强，个别领导干部的法治意识需要提升，村居法律顾问的督促指导还不够扎实。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三、整改措施和努力方向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今后的工作中，我们将进一步深入学习和贯彻落实习近平法治思想，以建设更高水平“平安法治长兴”为目标，忠实履责，加快补齐短板，勤练“法治”内功，提升政府法治建设水平。重点做好以下几个方面工作：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加强学习，提升法治思维能力。</w:t>
      </w:r>
      <w:r>
        <w:rPr>
          <w:rFonts w:hint="eastAsia" w:ascii="仿宋_GB2312" w:hAnsi="仿宋_GB2312" w:eastAsia="仿宋_GB2312" w:cs="仿宋_GB2312"/>
          <w:b w:val="0"/>
          <w:bCs w:val="0"/>
          <w:color w:val="000000"/>
          <w:sz w:val="32"/>
          <w:szCs w:val="32"/>
          <w:lang w:val="en-US" w:eastAsia="zh-CN"/>
        </w:rPr>
        <w:t>落实推进法治建设第一责任人职责，努力在推动学习贯彻习近平法治思想走深走实上有新成效。</w:t>
      </w:r>
      <w:r>
        <w:rPr>
          <w:rFonts w:hint="eastAsia" w:ascii="仿宋_GB2312" w:hAnsi="仿宋_GB2312" w:eastAsia="仿宋_GB2312" w:cs="仿宋_GB2312"/>
          <w:sz w:val="32"/>
          <w:szCs w:val="32"/>
          <w:lang w:val="en-US" w:eastAsia="zh-CN"/>
        </w:rPr>
        <w:t>进一步发挥法治建设委员会作用，带头深入学习贯彻习近平法治思想，围绕法治上海法治建设“三个规划”内容，利用好法治建设委员会会议、镇长办公会议以及中心组学习机会，教</w:t>
      </w:r>
      <w:r>
        <w:rPr>
          <w:rFonts w:hint="eastAsia" w:ascii="仿宋_GB2312" w:hAnsi="仿宋_GB2312" w:eastAsia="仿宋_GB2312" w:cs="仿宋_GB2312"/>
          <w:sz w:val="32"/>
          <w:szCs w:val="32"/>
          <w:lang w:eastAsia="zh-CN"/>
        </w:rPr>
        <w:t>育引导全体领导干部自觉尊法学法守法用法，提升法治思维和能力，</w:t>
      </w:r>
      <w:r>
        <w:rPr>
          <w:rFonts w:hint="eastAsia" w:ascii="仿宋_GB2312" w:hAnsi="仿宋_GB2312" w:eastAsia="仿宋_GB2312" w:cs="仿宋_GB2312"/>
          <w:b w:val="0"/>
          <w:bCs w:val="0"/>
          <w:color w:val="000000"/>
          <w:sz w:val="32"/>
          <w:szCs w:val="32"/>
          <w:lang w:val="en-US" w:eastAsia="zh-CN"/>
        </w:rPr>
        <w:t>切实发挥“头雁”效应，增强学习贯彻习近平法治思想的自觉性和主动性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压实责任，提质增效。</w:t>
      </w:r>
      <w:r>
        <w:rPr>
          <w:rFonts w:hint="eastAsia" w:ascii="仿宋_GB2312" w:hAnsi="仿宋_GB2312" w:eastAsia="仿宋_GB2312" w:cs="仿宋_GB2312"/>
          <w:b w:val="0"/>
          <w:bCs w:val="0"/>
          <w:color w:val="000000"/>
          <w:sz w:val="32"/>
          <w:szCs w:val="32"/>
          <w:lang w:val="en-US" w:eastAsia="zh-CN"/>
        </w:rPr>
        <w:t>严格对照法治委员会工作重点，对标对表推动重点工作落地见效，以创建上海市法治建设示范镇为契机，压实各部门、村居责任，统筹协调推动全镇法治建设工作开展。抓实执法、普法、综合协调三个工作小组以及委员会办公室工作开展，更加经常性开展专题研究讨论，依法统筹做好疫情防控、经济发展等各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创新法治宣传形式，丰富普法教育内涵。充分利用“新长兴”微信公众号、上海法网村居微信工作群、LED显示屏、海报横幅、宣传专栏等平台渠道广泛宣传法律法规，以拓展保障人民群众权益的法治方式为目标，紧盯“老、小、旧、远”等民生难点痛点，进一步发挥基层法治观察点作用，聚集人民群众智慧，创新提供公共法律服务，让人民群众获得更加多样的、便捷的、家门口的法律服务。进一步提高全镇群众法律素质，增强全社会尊重法律、遵守法律的观念和意识，夯实法治政府、法治社会建设基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color w:val="000000"/>
          <w:sz w:val="32"/>
          <w:szCs w:val="32"/>
          <w:lang w:val="en-US" w:eastAsia="zh-CN"/>
        </w:rPr>
        <w:t>强化考核，夯实法治队伍建设。进一步用好考核指挥棒，督促引导领导干部以及村居法律顾问更加有效发挥作用，扎实开展法律服务，助力提升城市治理现代化的法治水平，把法治更好融入治理体系各领域各环节，使法治成为最根本的治理方式和最大公约数，充分彰显依法治理的优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落实法治工作督查。</w:t>
      </w:r>
      <w:r>
        <w:rPr>
          <w:rFonts w:hint="eastAsia" w:ascii="仿宋_GB2312" w:hAnsi="仿宋_GB2312" w:eastAsia="仿宋_GB2312" w:cs="仿宋_GB2312"/>
          <w:b w:val="0"/>
          <w:bCs w:val="0"/>
          <w:color w:val="000000"/>
          <w:sz w:val="32"/>
          <w:szCs w:val="32"/>
          <w:lang w:val="en-US" w:eastAsia="zh-CN"/>
        </w:rPr>
        <w:t>持续围绕法治优化营商环境这一命题，发挥“一街区”商会法治之家示范效应，推动全镇其余商会法治优化营商环境工作创新开展。发挥人大、纪委、监督作用，围绕生态保护、乡村振兴、民生保障、公共服务等领域开展专项督查，通过发现问题、解决问题、提炼经验，不断提升我镇法治建设现代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长兴镇人民政府</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2023年1月31日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E1A9D"/>
    <w:rsid w:val="09CD6290"/>
    <w:rsid w:val="0E5D29C6"/>
    <w:rsid w:val="13854279"/>
    <w:rsid w:val="15C22874"/>
    <w:rsid w:val="1C3C1B2C"/>
    <w:rsid w:val="1E693109"/>
    <w:rsid w:val="26EF474A"/>
    <w:rsid w:val="27AE1A9D"/>
    <w:rsid w:val="310A53C8"/>
    <w:rsid w:val="33E0784A"/>
    <w:rsid w:val="3E5B2338"/>
    <w:rsid w:val="40032F7D"/>
    <w:rsid w:val="4BC408B3"/>
    <w:rsid w:val="546A4DE2"/>
    <w:rsid w:val="58DE4524"/>
    <w:rsid w:val="590B2903"/>
    <w:rsid w:val="5A5D5F14"/>
    <w:rsid w:val="5C611011"/>
    <w:rsid w:val="5F575607"/>
    <w:rsid w:val="6DD5761B"/>
    <w:rsid w:val="7473494F"/>
    <w:rsid w:val="F45D3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unhideWhenUsed/>
    <w:qFormat/>
    <w:uiPriority w:val="99"/>
    <w:pPr>
      <w:ind w:firstLine="1840"/>
    </w:pPr>
  </w:style>
  <w:style w:type="paragraph" w:styleId="3">
    <w:name w:val="toc 3"/>
    <w:basedOn w:val="1"/>
    <w:next w:val="1"/>
    <w:qFormat/>
    <w:uiPriority w:val="0"/>
    <w:pPr>
      <w:spacing w:line="560" w:lineRule="exact"/>
      <w:ind w:firstLine="640" w:firstLineChars="200"/>
      <w:jc w:val="left"/>
    </w:pPr>
    <w:rPr>
      <w:rFonts w:ascii="楷体" w:hAnsi="楷体" w:eastAsia="楷体" w:cs="仿宋"/>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qFormat/>
    <w:uiPriority w:val="0"/>
    <w:rPr>
      <w:i/>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252</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2021-09-28T12:50:00Z</dcterms:created>
  <dc:creator>李丽律师</dc:creator>
  <cp:lastModifiedBy>Administrator</cp:lastModifiedBy>
  <dcterms:modified xsi:type="dcterms:W3CDTF">2023-02-01T07:46:23Z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7B5363412085426DB84A2602F24CAC58</vt:lpwstr>
  </property>
</Properties>
</file>