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BA" w:rsidRDefault="00540C82">
      <w:pPr>
        <w:pStyle w:val="LL"/>
        <w:spacing w:line="560" w:lineRule="exact"/>
        <w:ind w:firstLineChars="0" w:firstLine="0"/>
        <w:jc w:val="center"/>
        <w:rPr>
          <w:rFonts w:ascii="方正大标宋简体" w:eastAsia="方正大标宋简体" w:hAnsi="方正大标宋简体" w:cs="方正大标宋简体"/>
          <w:sz w:val="44"/>
          <w:szCs w:val="44"/>
          <w:lang w:val="en-US"/>
        </w:rPr>
      </w:pPr>
      <w:r>
        <w:rPr>
          <w:rFonts w:ascii="方正大标宋简体" w:eastAsia="方正大标宋简体" w:hAnsi="方正大标宋简体" w:cs="方正大标宋简体" w:hint="eastAsia"/>
          <w:sz w:val="44"/>
          <w:szCs w:val="44"/>
          <w:lang w:val="en-US"/>
        </w:rPr>
        <w:t>崇明区产业项目生态环境准入目录清单（</w:t>
      </w:r>
      <w:r>
        <w:rPr>
          <w:rFonts w:ascii="方正大标宋简体" w:eastAsia="方正大标宋简体" w:hAnsi="方正大标宋简体" w:cs="方正大标宋简体" w:hint="eastAsia"/>
          <w:sz w:val="44"/>
          <w:szCs w:val="44"/>
          <w:lang w:val="en-US"/>
        </w:rPr>
        <w:t>2022</w:t>
      </w:r>
      <w:r>
        <w:rPr>
          <w:rFonts w:ascii="方正大标宋简体" w:eastAsia="方正大标宋简体" w:hAnsi="方正大标宋简体" w:cs="方正大标宋简体" w:hint="eastAsia"/>
          <w:sz w:val="44"/>
          <w:szCs w:val="44"/>
          <w:lang w:val="en-US"/>
        </w:rPr>
        <w:t>年版）（</w:t>
      </w:r>
      <w:r>
        <w:rPr>
          <w:rFonts w:ascii="方正大标宋简体" w:eastAsia="方正大标宋简体" w:hAnsi="方正大标宋简体" w:cs="方正大标宋简体" w:hint="eastAsia"/>
          <w:sz w:val="44"/>
          <w:szCs w:val="44"/>
          <w:lang w:val="en-US" w:eastAsia="zh-Hans"/>
        </w:rPr>
        <w:t>征求意见</w:t>
      </w:r>
      <w:r>
        <w:rPr>
          <w:rFonts w:ascii="方正大标宋简体" w:eastAsia="方正大标宋简体" w:hAnsi="方正大标宋简体" w:cs="方正大标宋简体" w:hint="eastAsia"/>
          <w:sz w:val="44"/>
          <w:szCs w:val="44"/>
          <w:lang w:val="en-US"/>
        </w:rPr>
        <w:t>稿）</w:t>
      </w:r>
    </w:p>
    <w:p w:rsidR="001E05BA" w:rsidRDefault="001E05BA">
      <w:pPr>
        <w:pStyle w:val="LL"/>
        <w:spacing w:line="560" w:lineRule="exact"/>
        <w:ind w:firstLineChars="0" w:firstLine="0"/>
        <w:jc w:val="center"/>
        <w:rPr>
          <w:rFonts w:ascii="方正大标宋简体" w:eastAsia="方正大标宋简体" w:hAnsi="方正大标宋简体" w:cs="方正大标宋简体"/>
          <w:sz w:val="44"/>
          <w:szCs w:val="44"/>
          <w:lang w:val="en-US"/>
        </w:rPr>
      </w:pPr>
    </w:p>
    <w:p w:rsidR="001E05BA" w:rsidRDefault="00540C82">
      <w:pPr>
        <w:pStyle w:val="LL"/>
        <w:spacing w:line="560" w:lineRule="exact"/>
        <w:ind w:firstLine="640"/>
        <w:rPr>
          <w:rFonts w:ascii="方正仿宋_GB2312" w:eastAsia="方正仿宋_GB2312" w:hAnsi="方正仿宋_GB2312" w:cs="方正仿宋_GB2312"/>
          <w:sz w:val="32"/>
          <w:szCs w:val="32"/>
          <w:lang w:val="en-US"/>
        </w:rPr>
      </w:pPr>
      <w:bookmarkStart w:id="0" w:name="_GoBack"/>
      <w:r>
        <w:rPr>
          <w:rFonts w:ascii="方正仿宋_GB2312" w:eastAsia="方正仿宋_GB2312" w:hAnsi="方正仿宋_GB2312" w:cs="方正仿宋_GB2312" w:hint="eastAsia"/>
          <w:sz w:val="32"/>
          <w:szCs w:val="32"/>
          <w:lang w:val="en-US"/>
        </w:rPr>
        <w:t>准入清单包括通用准入要求、行业准入要求两方面。新进项目首先应满足通用准入要求，再对照行业准入要求进行准入符合性</w:t>
      </w:r>
      <w:r>
        <w:rPr>
          <w:rFonts w:ascii="方正仿宋_GB2312" w:eastAsia="方正仿宋_GB2312" w:hAnsi="方正仿宋_GB2312" w:cs="方正仿宋_GB2312" w:hint="eastAsia"/>
          <w:sz w:val="32"/>
          <w:szCs w:val="32"/>
          <w:lang w:val="en-US"/>
        </w:rPr>
        <w:t>判定</w:t>
      </w:r>
      <w:r>
        <w:rPr>
          <w:rFonts w:ascii="方正仿宋_GB2312" w:eastAsia="方正仿宋_GB2312" w:hAnsi="方正仿宋_GB2312" w:cs="方正仿宋_GB2312" w:hint="eastAsia"/>
          <w:sz w:val="32"/>
          <w:szCs w:val="32"/>
          <w:lang w:val="en-US"/>
        </w:rPr>
        <w:t>。</w:t>
      </w:r>
    </w:p>
    <w:p w:rsidR="001E05BA" w:rsidRDefault="00540C82">
      <w:pPr>
        <w:pStyle w:val="LL"/>
        <w:spacing w:line="560" w:lineRule="exact"/>
        <w:ind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lang w:val="en-US"/>
        </w:rPr>
        <w:t>其中，通用准入要求包括生态保护红线、饮用水源保护区、大气一类区、</w:t>
      </w:r>
      <w:r>
        <w:rPr>
          <w:rFonts w:ascii="方正仿宋_GB2312" w:eastAsia="方正仿宋_GB2312" w:hAnsi="方正仿宋_GB2312" w:cs="方正仿宋_GB2312" w:hint="eastAsia"/>
          <w:sz w:val="32"/>
          <w:szCs w:val="32"/>
          <w:lang w:val="en-US"/>
        </w:rPr>
        <w:t>沿长江干支流</w:t>
      </w:r>
      <w:r>
        <w:rPr>
          <w:rFonts w:ascii="方正仿宋_GB2312" w:eastAsia="方正仿宋_GB2312" w:hAnsi="方正仿宋_GB2312" w:cs="方正仿宋_GB2312" w:hint="eastAsia"/>
          <w:sz w:val="32"/>
          <w:szCs w:val="32"/>
          <w:lang w:val="en-US"/>
        </w:rPr>
        <w:t>1km</w:t>
      </w:r>
      <w:r>
        <w:rPr>
          <w:rFonts w:ascii="方正仿宋_GB2312" w:eastAsia="方正仿宋_GB2312" w:hAnsi="方正仿宋_GB2312" w:cs="方正仿宋_GB2312" w:hint="eastAsia"/>
          <w:sz w:val="32"/>
          <w:szCs w:val="32"/>
          <w:lang w:val="en-US"/>
        </w:rPr>
        <w:t>等特殊保护区域的准入要求，以及涉重、恶臭、涂装作业、“两高”等特定工序或排污项目的准入要求。</w:t>
      </w:r>
    </w:p>
    <w:p w:rsidR="001E05BA" w:rsidRDefault="00540C82">
      <w:pPr>
        <w:pStyle w:val="LL"/>
        <w:spacing w:line="560" w:lineRule="exact"/>
        <w:ind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lang w:val="en-US"/>
        </w:rPr>
        <w:t>行业准入要求，则按《</w:t>
      </w:r>
      <w:r>
        <w:rPr>
          <w:rFonts w:ascii="方正仿宋_GB2312" w:eastAsia="方正仿宋_GB2312" w:hAnsi="方正仿宋_GB2312" w:cs="方正仿宋_GB2312" w:hint="eastAsia"/>
          <w:sz w:val="32"/>
          <w:szCs w:val="32"/>
          <w:lang w:val="en-US"/>
        </w:rPr>
        <w:t>国民经济</w:t>
      </w:r>
      <w:r>
        <w:rPr>
          <w:rFonts w:ascii="方正仿宋_GB2312" w:eastAsia="方正仿宋_GB2312" w:hAnsi="方正仿宋_GB2312" w:cs="方正仿宋_GB2312" w:hint="eastAsia"/>
          <w:sz w:val="32"/>
          <w:szCs w:val="32"/>
          <w:lang w:val="en-US"/>
        </w:rPr>
        <w:t>行业分类》（</w:t>
      </w:r>
      <w:r>
        <w:rPr>
          <w:rFonts w:ascii="方正仿宋_GB2312" w:eastAsia="方正仿宋_GB2312" w:hAnsi="方正仿宋_GB2312" w:cs="方正仿宋_GB2312" w:hint="eastAsia"/>
          <w:sz w:val="32"/>
          <w:szCs w:val="32"/>
          <w:lang w:val="en-US"/>
        </w:rPr>
        <w:t>GB/T4754-2017</w:t>
      </w:r>
      <w:r>
        <w:rPr>
          <w:rFonts w:ascii="方正仿宋_GB2312" w:eastAsia="方正仿宋_GB2312" w:hAnsi="方正仿宋_GB2312" w:cs="方正仿宋_GB2312" w:hint="eastAsia"/>
          <w:sz w:val="32"/>
          <w:szCs w:val="32"/>
          <w:lang w:val="en-US"/>
        </w:rPr>
        <w:t>）中的行业类别，分别制定相应的准入要求</w:t>
      </w:r>
      <w:r>
        <w:rPr>
          <w:rFonts w:ascii="方正仿宋_GB2312" w:eastAsia="方正仿宋_GB2312" w:hAnsi="方正仿宋_GB2312" w:cs="方正仿宋_GB2312" w:hint="eastAsia"/>
          <w:sz w:val="32"/>
          <w:szCs w:val="32"/>
          <w:lang w:val="en-US"/>
        </w:rPr>
        <w:t>。</w:t>
      </w:r>
    </w:p>
    <w:p w:rsidR="001E05BA" w:rsidRDefault="00540C82">
      <w:pPr>
        <w:pStyle w:val="LL2"/>
        <w:numPr>
          <w:ilvl w:val="0"/>
          <w:numId w:val="0"/>
        </w:numPr>
        <w:spacing w:line="560" w:lineRule="exact"/>
        <w:ind w:firstLineChars="200" w:firstLine="640"/>
        <w:rPr>
          <w:rFonts w:ascii="黑体" w:eastAsia="黑体" w:hAnsi="黑体" w:cs="黑体"/>
          <w:b w:val="0"/>
          <w:bCs w:val="0"/>
          <w:sz w:val="32"/>
          <w:szCs w:val="32"/>
        </w:rPr>
      </w:pPr>
      <w:bookmarkStart w:id="1" w:name="_Toc454"/>
      <w:r>
        <w:rPr>
          <w:rFonts w:ascii="黑体" w:eastAsia="黑体" w:hAnsi="黑体" w:cs="黑体" w:hint="eastAsia"/>
          <w:b w:val="0"/>
          <w:bCs w:val="0"/>
          <w:sz w:val="32"/>
          <w:szCs w:val="32"/>
        </w:rPr>
        <w:t>一、</w:t>
      </w:r>
      <w:r>
        <w:rPr>
          <w:rFonts w:ascii="黑体" w:eastAsia="黑体" w:hAnsi="黑体" w:cs="黑体" w:hint="eastAsia"/>
          <w:b w:val="0"/>
          <w:bCs w:val="0"/>
          <w:sz w:val="32"/>
          <w:szCs w:val="32"/>
        </w:rPr>
        <w:t>通用准入要求</w:t>
      </w:r>
      <w:bookmarkEnd w:id="1"/>
    </w:p>
    <w:p w:rsidR="001E05BA" w:rsidRDefault="00540C82">
      <w:pPr>
        <w:pStyle w:val="LL3"/>
        <w:numPr>
          <w:ilvl w:val="0"/>
          <w:numId w:val="0"/>
        </w:numPr>
        <w:spacing w:line="560" w:lineRule="exact"/>
        <w:ind w:firstLineChars="200" w:firstLine="640"/>
        <w:rPr>
          <w:rFonts w:ascii="方正仿宋_GB2312" w:eastAsia="方正仿宋_GB2312" w:hAnsi="方正仿宋_GB2312" w:cs="方正仿宋_GB2312"/>
          <w:sz w:val="32"/>
          <w:szCs w:val="32"/>
        </w:rPr>
      </w:pPr>
      <w:bookmarkStart w:id="2" w:name="_Toc27183"/>
      <w:r>
        <w:rPr>
          <w:rFonts w:ascii="方正仿宋_GB2312" w:eastAsia="方正仿宋_GB2312" w:hAnsi="方正仿宋_GB2312" w:cs="方正仿宋_GB2312" w:hint="eastAsia"/>
          <w:sz w:val="32"/>
          <w:szCs w:val="32"/>
        </w:rPr>
        <w:t>1</w:t>
      </w:r>
      <w:r>
        <w:rPr>
          <w:rFonts w:ascii="方正仿宋_GB2312" w:eastAsia="方正仿宋_GB2312" w:hAnsi="方正仿宋_GB2312" w:cs="方正仿宋_GB2312" w:hint="eastAsia"/>
          <w:sz w:val="32"/>
          <w:szCs w:val="32"/>
        </w:rPr>
        <w:t>、</w:t>
      </w:r>
      <w:r>
        <w:rPr>
          <w:rFonts w:ascii="方正仿宋_GB2312" w:eastAsia="方正仿宋_GB2312" w:hAnsi="方正仿宋_GB2312" w:cs="方正仿宋_GB2312" w:hint="eastAsia"/>
          <w:sz w:val="32"/>
          <w:szCs w:val="32"/>
        </w:rPr>
        <w:t>特殊保护区域准入要求</w:t>
      </w:r>
      <w:bookmarkEnd w:id="2"/>
    </w:p>
    <w:p w:rsidR="001E05BA" w:rsidRDefault="00540C82">
      <w:pPr>
        <w:pStyle w:val="LL"/>
        <w:spacing w:line="560" w:lineRule="exact"/>
        <w:ind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结合崇明区生态环境特点，特殊保护区域主要包括生态保护红线、饮用水源保护区、大气一类功能区、沿长江干支流</w:t>
      </w:r>
      <w:r>
        <w:rPr>
          <w:rFonts w:ascii="方正仿宋_GB2312" w:eastAsia="方正仿宋_GB2312" w:hAnsi="方正仿宋_GB2312" w:cs="方正仿宋_GB2312" w:hint="eastAsia"/>
          <w:sz w:val="32"/>
          <w:szCs w:val="32"/>
          <w:lang w:val="en-US"/>
        </w:rPr>
        <w:t>1km</w:t>
      </w:r>
      <w:r>
        <w:rPr>
          <w:rFonts w:ascii="方正仿宋_GB2312" w:eastAsia="方正仿宋_GB2312" w:hAnsi="方正仿宋_GB2312" w:cs="方正仿宋_GB2312" w:hint="eastAsia"/>
          <w:sz w:val="32"/>
          <w:szCs w:val="32"/>
          <w:lang w:val="en-US"/>
        </w:rPr>
        <w:t>区域，其分布见图</w:t>
      </w:r>
      <w:r>
        <w:rPr>
          <w:rFonts w:ascii="方正仿宋_GB2312" w:eastAsia="方正仿宋_GB2312" w:hAnsi="方正仿宋_GB2312" w:cs="方正仿宋_GB2312" w:hint="eastAsia"/>
          <w:sz w:val="32"/>
          <w:szCs w:val="32"/>
          <w:lang w:val="en-US"/>
        </w:rPr>
        <w:t>1</w:t>
      </w:r>
      <w:r>
        <w:rPr>
          <w:rFonts w:ascii="方正仿宋_GB2312" w:eastAsia="方正仿宋_GB2312" w:hAnsi="方正仿宋_GB2312" w:cs="方正仿宋_GB2312" w:hint="eastAsia"/>
          <w:sz w:val="32"/>
          <w:szCs w:val="32"/>
          <w:lang w:val="en-US"/>
        </w:rPr>
        <w:t>。</w:t>
      </w:r>
    </w:p>
    <w:p w:rsidR="001E05BA" w:rsidRDefault="00540C82">
      <w:pPr>
        <w:pStyle w:val="LL"/>
        <w:spacing w:line="560" w:lineRule="exact"/>
        <w:ind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w:t>
      </w:r>
      <w:r>
        <w:rPr>
          <w:rFonts w:ascii="方正仿宋_GB2312" w:eastAsia="方正仿宋_GB2312" w:hAnsi="方正仿宋_GB2312" w:cs="方正仿宋_GB2312" w:hint="eastAsia"/>
          <w:sz w:val="32"/>
          <w:szCs w:val="32"/>
          <w:lang w:val="en-US"/>
        </w:rPr>
        <w:t>1</w:t>
      </w:r>
      <w:r>
        <w:rPr>
          <w:rFonts w:ascii="方正仿宋_GB2312" w:eastAsia="方正仿宋_GB2312" w:hAnsi="方正仿宋_GB2312" w:cs="方正仿宋_GB2312" w:hint="eastAsia"/>
          <w:sz w:val="32"/>
          <w:szCs w:val="32"/>
        </w:rPr>
        <w:t>）生态保护红线</w:t>
      </w:r>
    </w:p>
    <w:p w:rsidR="001E05BA" w:rsidRDefault="00540C82">
      <w:pPr>
        <w:pStyle w:val="LL"/>
        <w:spacing w:line="560" w:lineRule="exact"/>
        <w:ind w:firstLine="640"/>
        <w:rPr>
          <w:rFonts w:eastAsia="仿宋"/>
          <w:sz w:val="32"/>
          <w:szCs w:val="32"/>
          <w:highlight w:val="yellow"/>
          <w:lang w:val="en-US"/>
        </w:rPr>
      </w:pPr>
      <w:r>
        <w:rPr>
          <w:rFonts w:ascii="方正仿宋_GB2312" w:eastAsia="方正仿宋_GB2312" w:hAnsi="方正仿宋_GB2312" w:cs="方正仿宋_GB2312" w:hint="eastAsia"/>
          <w:sz w:val="32"/>
          <w:szCs w:val="32"/>
        </w:rPr>
        <w:t>严格执行相关法律法规，禁止开展和建设损害生态保护红线主导生态功能、法律法规禁止的活动和项目。国家重大战略资源勘查项目、生态保护修复和环境治理项目、重大基础设施项目、军事国防项目以及农民基本生产生活等必要的民生项目除外</w:t>
      </w:r>
      <w:r>
        <w:rPr>
          <w:rFonts w:ascii="方正仿宋_GB2312" w:eastAsia="方正仿宋_GB2312" w:hAnsi="方正仿宋_GB2312" w:cs="方正仿宋_GB2312" w:hint="eastAsia"/>
          <w:sz w:val="32"/>
          <w:szCs w:val="32"/>
        </w:rPr>
        <w:t>。见表</w:t>
      </w:r>
      <w:r>
        <w:rPr>
          <w:rFonts w:ascii="方正仿宋_GB2312" w:eastAsia="方正仿宋_GB2312" w:hAnsi="方正仿宋_GB2312" w:cs="方正仿宋_GB2312" w:hint="eastAsia"/>
          <w:sz w:val="32"/>
          <w:szCs w:val="32"/>
          <w:lang w:val="en-US"/>
        </w:rPr>
        <w:t>1</w:t>
      </w:r>
      <w:r>
        <w:rPr>
          <w:rFonts w:ascii="方正仿宋_GB2312" w:eastAsia="方正仿宋_GB2312" w:hAnsi="方正仿宋_GB2312" w:cs="方正仿宋_GB2312" w:hint="eastAsia"/>
          <w:sz w:val="32"/>
          <w:szCs w:val="32"/>
          <w:lang w:val="en-US"/>
        </w:rPr>
        <w:t>。</w:t>
      </w:r>
    </w:p>
    <w:p w:rsidR="001E05BA" w:rsidRDefault="001E05BA">
      <w:pPr>
        <w:pStyle w:val="LL"/>
        <w:spacing w:line="400" w:lineRule="exact"/>
        <w:ind w:firstLineChars="0" w:firstLine="0"/>
        <w:jc w:val="center"/>
        <w:rPr>
          <w:rFonts w:eastAsia="仿宋"/>
          <w:b/>
        </w:rPr>
      </w:pPr>
    </w:p>
    <w:p w:rsidR="001E05BA" w:rsidRDefault="001E05BA">
      <w:pPr>
        <w:pStyle w:val="LL"/>
        <w:spacing w:line="400" w:lineRule="exact"/>
        <w:ind w:firstLineChars="0" w:firstLine="0"/>
        <w:jc w:val="center"/>
        <w:rPr>
          <w:rFonts w:eastAsia="仿宋"/>
          <w:b/>
        </w:rPr>
        <w:sectPr w:rsidR="001E05BA">
          <w:footerReference w:type="default" r:id="rId8"/>
          <w:pgSz w:w="11906" w:h="16838"/>
          <w:pgMar w:top="1440" w:right="1800" w:bottom="1440" w:left="1800" w:header="851" w:footer="992" w:gutter="0"/>
          <w:cols w:space="720"/>
          <w:docGrid w:type="lines" w:linePitch="312"/>
        </w:sectPr>
      </w:pPr>
    </w:p>
    <w:p w:rsidR="001E05BA" w:rsidRDefault="00540C82">
      <w:pPr>
        <w:pStyle w:val="LL"/>
        <w:ind w:firstLineChars="0" w:firstLine="0"/>
        <w:jc w:val="center"/>
        <w:rPr>
          <w:rFonts w:eastAsia="仿宋"/>
          <w:b/>
          <w:sz w:val="28"/>
          <w:szCs w:val="28"/>
        </w:rPr>
      </w:pPr>
      <w:r>
        <w:rPr>
          <w:rFonts w:eastAsia="仿宋"/>
          <w:b/>
          <w:sz w:val="28"/>
          <w:szCs w:val="28"/>
        </w:rPr>
        <w:lastRenderedPageBreak/>
        <w:t>表</w:t>
      </w:r>
      <w:r>
        <w:rPr>
          <w:rFonts w:eastAsia="仿宋"/>
          <w:b/>
          <w:sz w:val="28"/>
          <w:szCs w:val="28"/>
          <w:lang w:val="en-US"/>
        </w:rPr>
        <w:t>1</w:t>
      </w:r>
      <w:r>
        <w:rPr>
          <w:rFonts w:eastAsia="仿宋"/>
          <w:b/>
          <w:sz w:val="28"/>
          <w:szCs w:val="28"/>
        </w:rPr>
        <w:t xml:space="preserve">  </w:t>
      </w:r>
      <w:r>
        <w:rPr>
          <w:rFonts w:eastAsia="仿宋"/>
          <w:b/>
          <w:sz w:val="28"/>
          <w:szCs w:val="28"/>
        </w:rPr>
        <w:t>生态保护红线环境准入清单</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7284"/>
        <w:gridCol w:w="4064"/>
      </w:tblGrid>
      <w:tr w:rsidR="001E05BA">
        <w:trPr>
          <w:trHeight w:val="340"/>
          <w:tblHeader/>
          <w:jc w:val="center"/>
        </w:trPr>
        <w:tc>
          <w:tcPr>
            <w:tcW w:w="792" w:type="pct"/>
            <w:vAlign w:val="center"/>
          </w:tcPr>
          <w:p w:rsidR="001E05BA" w:rsidRDefault="00540C82">
            <w:pPr>
              <w:widowControl/>
              <w:spacing w:line="360" w:lineRule="exact"/>
              <w:jc w:val="center"/>
              <w:rPr>
                <w:rFonts w:ascii="Times New Roman" w:eastAsia="仿宋" w:hAnsi="Times New Roman"/>
                <w:b/>
                <w:kern w:val="0"/>
                <w:szCs w:val="21"/>
              </w:rPr>
            </w:pPr>
            <w:r>
              <w:rPr>
                <w:rFonts w:ascii="Times New Roman" w:eastAsia="仿宋" w:hAnsi="Times New Roman"/>
                <w:b/>
                <w:kern w:val="0"/>
                <w:szCs w:val="21"/>
              </w:rPr>
              <w:t>管控对象</w:t>
            </w:r>
          </w:p>
        </w:tc>
        <w:tc>
          <w:tcPr>
            <w:tcW w:w="2700" w:type="pct"/>
            <w:vAlign w:val="center"/>
          </w:tcPr>
          <w:p w:rsidR="001E05BA" w:rsidRDefault="00540C82">
            <w:pPr>
              <w:widowControl/>
              <w:spacing w:line="360" w:lineRule="exact"/>
              <w:jc w:val="center"/>
              <w:rPr>
                <w:rFonts w:ascii="Times New Roman" w:eastAsia="仿宋" w:hAnsi="Times New Roman"/>
                <w:b/>
                <w:kern w:val="0"/>
                <w:szCs w:val="21"/>
              </w:rPr>
            </w:pPr>
            <w:r>
              <w:rPr>
                <w:rFonts w:ascii="Times New Roman" w:eastAsia="仿宋" w:hAnsi="Times New Roman"/>
                <w:b/>
                <w:kern w:val="0"/>
                <w:szCs w:val="21"/>
              </w:rPr>
              <w:t>管控要求</w:t>
            </w:r>
          </w:p>
        </w:tc>
        <w:tc>
          <w:tcPr>
            <w:tcW w:w="1507" w:type="pct"/>
            <w:vAlign w:val="center"/>
          </w:tcPr>
          <w:p w:rsidR="001E05BA" w:rsidRDefault="00540C82">
            <w:pPr>
              <w:widowControl/>
              <w:spacing w:line="360" w:lineRule="exact"/>
              <w:ind w:firstLineChars="15" w:firstLine="32"/>
              <w:jc w:val="center"/>
              <w:rPr>
                <w:rFonts w:ascii="Times New Roman" w:eastAsia="仿宋" w:hAnsi="Times New Roman"/>
                <w:b/>
                <w:kern w:val="0"/>
                <w:szCs w:val="21"/>
              </w:rPr>
            </w:pPr>
            <w:r>
              <w:rPr>
                <w:rFonts w:ascii="Times New Roman" w:eastAsia="仿宋" w:hAnsi="Times New Roman"/>
                <w:b/>
                <w:kern w:val="0"/>
                <w:szCs w:val="21"/>
              </w:rPr>
              <w:t>依</w:t>
            </w:r>
            <w:r>
              <w:rPr>
                <w:rFonts w:ascii="Times New Roman" w:eastAsia="仿宋" w:hAnsi="Times New Roman"/>
                <w:b/>
                <w:kern w:val="0"/>
                <w:szCs w:val="21"/>
              </w:rPr>
              <w:t xml:space="preserve">  </w:t>
            </w:r>
            <w:r>
              <w:rPr>
                <w:rFonts w:ascii="Times New Roman" w:eastAsia="仿宋" w:hAnsi="Times New Roman"/>
                <w:b/>
                <w:kern w:val="0"/>
                <w:szCs w:val="21"/>
              </w:rPr>
              <w:t>据</w:t>
            </w:r>
          </w:p>
        </w:tc>
      </w:tr>
      <w:tr w:rsidR="001E05BA">
        <w:trPr>
          <w:trHeight w:val="340"/>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东滩保护区生物多样性维护红线（东滩地质公园生物多样性维护红线）、东风西沙生物多样性维护红线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禁止未经批准擅自进入保护区核心区、缓冲区；在实验区从事科学试验、教学实习、参观考察、生态旅游以及人工繁育培育国家重点保护区动物、植物等活动应按照法律法规，经相关部门批准，并服从保护区管理机构的管理。核心区和缓冲区内不得建设任何生产设施。实验区内不得建设污染环境、破坏资源的生产设施；建设其他项目。</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《中华人民共和国自然保护区条例》、《中华人民共和国野生动物保护法》、《湿地保护管理规定》、《上海市崇明东滩鸟类自然保护区管理办法》</w:t>
            </w:r>
          </w:p>
        </w:tc>
      </w:tr>
      <w:tr w:rsidR="001E05BA">
        <w:trPr>
          <w:trHeight w:val="340"/>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长江口生物多样性</w:t>
            </w:r>
          </w:p>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维护红线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禁止未经批准擅自进入保护区核心区、缓冲区；实验区可以</w:t>
            </w:r>
            <w:r>
              <w:rPr>
                <w:rFonts w:ascii="Times New Roman" w:eastAsia="仿宋" w:hAnsi="Times New Roman"/>
                <w:kern w:val="0"/>
                <w:szCs w:val="21"/>
              </w:rPr>
              <w:t>进入从事科学试验、教学实习、参观考察、旅游以及驯化、繁殖珍稀、濒危野生动植物等活动。</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《中华人民共和国自然保护区条例》、《湿地保护管理规定》、《上海市长江口中华鲟自然保护区管理办法》</w:t>
            </w:r>
          </w:p>
        </w:tc>
      </w:tr>
      <w:tr w:rsidR="001E05BA">
        <w:trPr>
          <w:trHeight w:val="340"/>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西沙生物多样性维护红线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湿地保育区除开展保护、监测等必须的保护管理活动外，不得进行任何与湿地生态系统保护和管理无关的其他活动。与东风西沙水源保护区重叠部分，叠加从严执行水源保护区要求。</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《国家湿地公园管理办法（试行）》，叠加从严执行《中华人民共和国水污染防治法》、《上海市饮用水水源保护条例》</w:t>
            </w:r>
          </w:p>
        </w:tc>
      </w:tr>
      <w:tr w:rsidR="001E05BA">
        <w:trPr>
          <w:trHeight w:val="340"/>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崇明北湖生物多样性维护红线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禁</w:t>
            </w:r>
            <w:r>
              <w:rPr>
                <w:rFonts w:ascii="Times New Roman" w:eastAsia="仿宋" w:hAnsi="Times New Roman"/>
                <w:kern w:val="0"/>
                <w:szCs w:val="21"/>
              </w:rPr>
              <w:t>止城镇化、工业化开发和大规模商业开发等各类开发活动；相关活动应符合国家生态保护红线有关管控要求；允许开展适度规模的生态旅游和为生态旅游配套的道路交通、供排水、供电、茶室、小卖部、厕所、观景平台、小型码头等设施建设，建设活动的方案、规模、强度、布局和生态环境保护等要求报市发展改革、环保、规划土地、林业等有关部门确定，重大事项报市政府批准后实施。</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上海市发展改革委、上海市环境保护局会同相关部门制定</w:t>
            </w:r>
          </w:p>
        </w:tc>
      </w:tr>
      <w:tr w:rsidR="001E05BA">
        <w:trPr>
          <w:trHeight w:val="404"/>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东平生物多样性维护红线、佘山生物多样性维护红线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生态保育区在规划期内以生态保护修复为主，基本不进行开发建设，不对游客开放；核心景观区不得建设住宿、餐饮、购物、娱乐等设施；不得超过森林公园总体规划确定的最大游客容量接待旅游者。严格控制建设项目使用国家级森林公园林地。已建或者在建的建设项目不符合总体规划要求的，应当按照总体规划逐步进行改造、拆除或者迁出。</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《中华人民共和国森林法》、《中华人民共和国森林法实施条例》、《中华人民共和国野生植物保护条例》、《国家级森林公园管理办法》、《国家级森林公园总体规划规范》</w:t>
            </w:r>
          </w:p>
        </w:tc>
      </w:tr>
      <w:tr w:rsidR="001E05BA">
        <w:trPr>
          <w:trHeight w:val="1060"/>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lastRenderedPageBreak/>
              <w:t>崇明东滩湿地公园生物多样性维护红线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禁止违法猎捕野生动物、破坏野生动物栖息地；禁止污染破坏野生动物生存环境；禁止一切破坏湿地及其生态功能的活动等行为；禁止建设法律法规规定不能建设的项目。</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《中华人民共和国野生动物保护法》、《上海市实施《中华人民共和国野生动物保护法》办法》、《湿地保护管理规定》</w:t>
            </w:r>
          </w:p>
        </w:tc>
      </w:tr>
      <w:tr w:rsidR="001E05BA">
        <w:trPr>
          <w:trHeight w:val="718"/>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东滩滨岸带生物多样性维护红线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按照自然保护区管理规定严格执行。禁止围填海和采挖海沙活动。禁止破坏岸线形态和生态环境的活动。积极实施外来物种治理等海岸生态修复工程。</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《中华人民共和国自然保护区条例》、《上海市崇明东滩鸟类自然保护区管理办法》</w:t>
            </w:r>
          </w:p>
        </w:tc>
      </w:tr>
      <w:tr w:rsidR="001E05BA">
        <w:trPr>
          <w:trHeight w:val="1127"/>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青草沙水源涵养红线、东风西沙水源涵养红线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饮用水源一级保护区实行封闭式管理。保护区内禁止新建、改建、扩建与供水设施和保护水源无关的建设项目，已建成的与供水设施和保护水源无关的建设项目，责令拆除或者关闭。</w:t>
            </w:r>
          </w:p>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一级保护区内禁止船舶航行、停泊、装卸。</w:t>
            </w:r>
          </w:p>
        </w:tc>
        <w:tc>
          <w:tcPr>
            <w:tcW w:w="1507" w:type="pct"/>
            <w:vMerge w:val="restar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《中华人民共和国水污染防治法》、《上海市饮用水水源保护条例》</w:t>
            </w:r>
          </w:p>
        </w:tc>
      </w:tr>
      <w:tr w:rsidR="001E05BA">
        <w:trPr>
          <w:trHeight w:val="405"/>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青草沙滨岸带水源涵养红线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禁止实施可能影响饮用水水源地保护的开发建设活动，周边不得增设排污口、工业排水口或其它污染源。加强水环境保护，保障饮用水水源地安全。</w:t>
            </w:r>
          </w:p>
        </w:tc>
        <w:tc>
          <w:tcPr>
            <w:tcW w:w="1507" w:type="pct"/>
            <w:vMerge/>
            <w:vAlign w:val="center"/>
          </w:tcPr>
          <w:p w:rsidR="001E05BA" w:rsidRDefault="001E05BA">
            <w:pPr>
              <w:widowControl/>
              <w:spacing w:line="360" w:lineRule="exact"/>
              <w:rPr>
                <w:rFonts w:ascii="Times New Roman" w:eastAsia="仿宋" w:hAnsi="Times New Roman"/>
                <w:kern w:val="0"/>
                <w:szCs w:val="21"/>
              </w:rPr>
            </w:pPr>
          </w:p>
        </w:tc>
      </w:tr>
      <w:tr w:rsidR="001E05BA">
        <w:trPr>
          <w:trHeight w:val="1226"/>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佘山岛临海基点红线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对佘山岛领海基点所在岛礁及保护范围实施严格保护。禁止损毁或者擅自移动领海基点标志和领海基点保护范围标志。禁止在领海基点保护范围内进行工程建设以及围填海、炸岩炸礁、采挖海砂等可能改变该区域地形、地貌的活动。</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《中华人民共和国海岛保护法》、《上海佘山岛领海基点保护范围》</w:t>
            </w:r>
          </w:p>
        </w:tc>
      </w:tr>
      <w:tr w:rsidR="001E05BA">
        <w:trPr>
          <w:trHeight w:val="1080"/>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顾园沙湿地红线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禁止开展可能改变海域自然属性、破坏湿地生态功能的开发活动。严格限制与生态环境保护目标不一致的开发活动。加强对受损滨海湿地的整治与生态修复。控制外来物种蔓延，加强滨海湿地生态环境保护和修复。</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《中华人民共和国海洋环境保护法》、《中华人民共和国海域使用管理法》、《上海市海洋功能区划（</w:t>
            </w:r>
            <w:r>
              <w:rPr>
                <w:rFonts w:ascii="Times New Roman" w:eastAsia="仿宋" w:hAnsi="Times New Roman"/>
                <w:kern w:val="0"/>
                <w:szCs w:val="21"/>
              </w:rPr>
              <w:t>2011-2020</w:t>
            </w:r>
            <w:r>
              <w:rPr>
                <w:rFonts w:ascii="Times New Roman" w:eastAsia="仿宋" w:hAnsi="Times New Roman"/>
                <w:kern w:val="0"/>
                <w:szCs w:val="21"/>
              </w:rPr>
              <w:t>年）》</w:t>
            </w:r>
          </w:p>
        </w:tc>
      </w:tr>
      <w:tr w:rsidR="001E05BA">
        <w:trPr>
          <w:trHeight w:val="340"/>
          <w:jc w:val="center"/>
        </w:trPr>
        <w:tc>
          <w:tcPr>
            <w:tcW w:w="792" w:type="pct"/>
            <w:vAlign w:val="center"/>
          </w:tcPr>
          <w:p w:rsidR="001E05BA" w:rsidRDefault="00540C82">
            <w:pPr>
              <w:widowControl/>
              <w:spacing w:line="360" w:lineRule="exact"/>
              <w:jc w:val="center"/>
              <w:rPr>
                <w:rFonts w:ascii="Times New Roman" w:eastAsia="仿宋" w:hAnsi="Times New Roman"/>
                <w:kern w:val="0"/>
                <w:szCs w:val="21"/>
              </w:rPr>
            </w:pPr>
            <w:r>
              <w:rPr>
                <w:rFonts w:ascii="Times New Roman" w:eastAsia="仿宋" w:hAnsi="Times New Roman"/>
                <w:kern w:val="0"/>
                <w:szCs w:val="21"/>
              </w:rPr>
              <w:t>长江刀鲚水产种质资源保护区红线</w:t>
            </w:r>
          </w:p>
        </w:tc>
        <w:tc>
          <w:tcPr>
            <w:tcW w:w="2700" w:type="pct"/>
            <w:vAlign w:val="center"/>
          </w:tcPr>
          <w:p w:rsidR="001E05BA" w:rsidRDefault="00540C82">
            <w:pPr>
              <w:widowControl/>
              <w:spacing w:line="360" w:lineRule="exact"/>
              <w:jc w:val="left"/>
              <w:rPr>
                <w:rFonts w:ascii="Times New Roman" w:eastAsia="仿宋" w:hAnsi="Times New Roman"/>
                <w:kern w:val="0"/>
                <w:szCs w:val="21"/>
              </w:rPr>
            </w:pPr>
            <w:r>
              <w:rPr>
                <w:rFonts w:ascii="Times New Roman" w:eastAsia="仿宋" w:hAnsi="Times New Roman"/>
                <w:kern w:val="0"/>
                <w:szCs w:val="21"/>
              </w:rPr>
              <w:t>禁止从事围湖造田、围海造地或围填海工程；禁止新建排污口；特别保护期内禁止从事捕捞、爆破作业以及其他可能对保护区内生物资源和生态环境造成损害的活动（实行专项捕捞管理措施的除外）。</w:t>
            </w:r>
          </w:p>
        </w:tc>
        <w:tc>
          <w:tcPr>
            <w:tcW w:w="1507" w:type="pct"/>
            <w:vAlign w:val="center"/>
          </w:tcPr>
          <w:p w:rsidR="001E05BA" w:rsidRDefault="00540C82">
            <w:pPr>
              <w:widowControl/>
              <w:spacing w:line="360" w:lineRule="exact"/>
              <w:rPr>
                <w:rFonts w:ascii="Times New Roman" w:eastAsia="仿宋" w:hAnsi="Times New Roman"/>
                <w:kern w:val="0"/>
                <w:szCs w:val="21"/>
              </w:rPr>
            </w:pPr>
            <w:r>
              <w:rPr>
                <w:rFonts w:ascii="Times New Roman" w:eastAsia="仿宋" w:hAnsi="Times New Roman"/>
                <w:kern w:val="0"/>
                <w:szCs w:val="21"/>
              </w:rPr>
              <w:t>《中华人民共和国渔业法》、《水产种质资源保护区管理暂行办法》</w:t>
            </w:r>
          </w:p>
        </w:tc>
      </w:tr>
    </w:tbl>
    <w:p w:rsidR="001E05BA" w:rsidRDefault="00540C82">
      <w:pPr>
        <w:pStyle w:val="LL"/>
        <w:spacing w:line="400" w:lineRule="exact"/>
        <w:ind w:firstLineChars="0" w:firstLine="0"/>
        <w:jc w:val="left"/>
        <w:rPr>
          <w:rFonts w:eastAsia="仿宋"/>
          <w:b/>
        </w:rPr>
      </w:pPr>
      <w:r>
        <w:rPr>
          <w:rFonts w:hint="eastAsia"/>
          <w:bCs/>
          <w:sz w:val="21"/>
          <w:szCs w:val="21"/>
          <w:lang w:val="en-US"/>
        </w:rPr>
        <w:t>说明：</w:t>
      </w:r>
      <w:r>
        <w:rPr>
          <w:bCs/>
          <w:sz w:val="21"/>
          <w:szCs w:val="21"/>
        </w:rPr>
        <w:t>以上</w:t>
      </w:r>
      <w:r>
        <w:rPr>
          <w:rFonts w:hint="eastAsia"/>
          <w:bCs/>
          <w:sz w:val="21"/>
          <w:szCs w:val="21"/>
        </w:rPr>
        <w:t>生态保护</w:t>
      </w:r>
      <w:r>
        <w:rPr>
          <w:bCs/>
          <w:sz w:val="21"/>
          <w:szCs w:val="21"/>
        </w:rPr>
        <w:t>红线来自上海市人民政府</w:t>
      </w:r>
      <w:r>
        <w:rPr>
          <w:bCs/>
          <w:sz w:val="21"/>
          <w:szCs w:val="21"/>
        </w:rPr>
        <w:t>2018</w:t>
      </w:r>
      <w:r>
        <w:rPr>
          <w:bCs/>
          <w:sz w:val="21"/>
          <w:szCs w:val="21"/>
        </w:rPr>
        <w:t>年发布的《上海市生态保护红线》，</w:t>
      </w:r>
      <w:r>
        <w:rPr>
          <w:rFonts w:hint="eastAsia"/>
          <w:bCs/>
          <w:sz w:val="21"/>
          <w:szCs w:val="21"/>
        </w:rPr>
        <w:t>后续如有调整更新，则以调整后的为准。</w:t>
      </w:r>
    </w:p>
    <w:p w:rsidR="001E05BA" w:rsidRDefault="001E05BA">
      <w:pPr>
        <w:pStyle w:val="LL"/>
        <w:spacing w:line="400" w:lineRule="exact"/>
        <w:ind w:firstLineChars="0" w:firstLine="0"/>
        <w:jc w:val="center"/>
        <w:rPr>
          <w:rFonts w:eastAsia="仿宋"/>
          <w:b/>
        </w:rPr>
        <w:sectPr w:rsidR="001E05BA">
          <w:pgSz w:w="16838" w:h="11906" w:orient="landscape"/>
          <w:pgMar w:top="1440" w:right="1800" w:bottom="1440" w:left="1800" w:header="851" w:footer="992" w:gutter="0"/>
          <w:cols w:space="720"/>
          <w:docGrid w:type="lines" w:linePitch="312"/>
        </w:sectPr>
      </w:pPr>
    </w:p>
    <w:p w:rsidR="001E05BA" w:rsidRDefault="00540C82">
      <w:pPr>
        <w:pStyle w:val="LL"/>
        <w:numPr>
          <w:ilvl w:val="0"/>
          <w:numId w:val="2"/>
        </w:numPr>
        <w:spacing w:line="560" w:lineRule="exact"/>
        <w:ind w:firstLine="640"/>
        <w:rPr>
          <w:rFonts w:eastAsia="仿宋"/>
          <w:sz w:val="32"/>
          <w:szCs w:val="32"/>
        </w:rPr>
      </w:pPr>
      <w:r>
        <w:rPr>
          <w:rFonts w:eastAsia="仿宋"/>
          <w:sz w:val="32"/>
          <w:szCs w:val="32"/>
        </w:rPr>
        <w:lastRenderedPageBreak/>
        <w:t>饮用水源保护区</w:t>
      </w:r>
    </w:p>
    <w:p w:rsidR="001E05BA" w:rsidRDefault="00540C82">
      <w:pPr>
        <w:pStyle w:val="LL"/>
        <w:spacing w:line="560" w:lineRule="exact"/>
        <w:ind w:firstLine="640"/>
        <w:rPr>
          <w:rFonts w:eastAsia="仿宋"/>
          <w:sz w:val="32"/>
          <w:szCs w:val="32"/>
        </w:rPr>
      </w:pPr>
      <w:r>
        <w:rPr>
          <w:rFonts w:eastAsia="仿宋"/>
          <w:sz w:val="32"/>
          <w:szCs w:val="32"/>
        </w:rPr>
        <w:t>严格执行《上海市饮用水水源保护条例》。饮用水水源二级保护区内与市政、民生等相关的建设项目，应当通过环境影响评价审批等做进一步论证。</w:t>
      </w:r>
    </w:p>
    <w:p w:rsidR="001E05BA" w:rsidRDefault="00540C82">
      <w:pPr>
        <w:pStyle w:val="LL"/>
        <w:ind w:firstLineChars="0" w:firstLine="0"/>
        <w:jc w:val="center"/>
        <w:rPr>
          <w:rFonts w:eastAsia="仿宋"/>
          <w:b/>
          <w:sz w:val="28"/>
          <w:szCs w:val="28"/>
        </w:rPr>
      </w:pPr>
      <w:r>
        <w:rPr>
          <w:rFonts w:eastAsia="仿宋"/>
          <w:b/>
          <w:sz w:val="28"/>
          <w:szCs w:val="28"/>
        </w:rPr>
        <w:t>表</w:t>
      </w:r>
      <w:r>
        <w:rPr>
          <w:rFonts w:eastAsia="仿宋"/>
          <w:b/>
          <w:sz w:val="28"/>
          <w:szCs w:val="28"/>
          <w:lang w:val="en-US"/>
        </w:rPr>
        <w:t>2</w:t>
      </w:r>
      <w:r>
        <w:rPr>
          <w:rFonts w:eastAsia="仿宋"/>
          <w:b/>
          <w:sz w:val="28"/>
          <w:szCs w:val="28"/>
        </w:rPr>
        <w:t xml:space="preserve">  </w:t>
      </w:r>
      <w:r>
        <w:rPr>
          <w:rFonts w:eastAsia="仿宋"/>
          <w:b/>
          <w:sz w:val="28"/>
          <w:szCs w:val="28"/>
        </w:rPr>
        <w:t>饮用水水源保护区准入清单</w:t>
      </w:r>
    </w:p>
    <w:tbl>
      <w:tblPr>
        <w:tblStyle w:val="a4"/>
        <w:tblW w:w="8893" w:type="dxa"/>
        <w:jc w:val="center"/>
        <w:tblLook w:val="04A0" w:firstRow="1" w:lastRow="0" w:firstColumn="1" w:lastColumn="0" w:noHBand="0" w:noVBand="1"/>
      </w:tblPr>
      <w:tblGrid>
        <w:gridCol w:w="4084"/>
        <w:gridCol w:w="4809"/>
      </w:tblGrid>
      <w:tr w:rsidR="001E05BA">
        <w:trPr>
          <w:jc w:val="center"/>
        </w:trPr>
        <w:tc>
          <w:tcPr>
            <w:tcW w:w="4084" w:type="dxa"/>
            <w:vAlign w:val="bottom"/>
          </w:tcPr>
          <w:p w:rsidR="001E05BA" w:rsidRDefault="00540C82">
            <w:pPr>
              <w:pStyle w:val="LL0"/>
              <w:ind w:left="-84" w:right="-84"/>
              <w:rPr>
                <w:rFonts w:eastAsia="仿宋"/>
                <w:b/>
                <w:sz w:val="21"/>
              </w:rPr>
            </w:pPr>
            <w:r>
              <w:rPr>
                <w:rFonts w:eastAsia="仿宋"/>
                <w:b/>
                <w:sz w:val="21"/>
              </w:rPr>
              <w:t>一级保护区</w:t>
            </w:r>
          </w:p>
        </w:tc>
        <w:tc>
          <w:tcPr>
            <w:tcW w:w="4809" w:type="dxa"/>
            <w:vAlign w:val="bottom"/>
          </w:tcPr>
          <w:p w:rsidR="001E05BA" w:rsidRDefault="00540C82">
            <w:pPr>
              <w:pStyle w:val="LL0"/>
              <w:ind w:left="-84" w:right="-84"/>
              <w:rPr>
                <w:rFonts w:eastAsia="仿宋"/>
                <w:b/>
                <w:sz w:val="21"/>
              </w:rPr>
            </w:pPr>
            <w:r>
              <w:rPr>
                <w:rFonts w:eastAsia="仿宋"/>
                <w:b/>
                <w:sz w:val="21"/>
              </w:rPr>
              <w:t>二级保护区</w:t>
            </w:r>
          </w:p>
        </w:tc>
      </w:tr>
      <w:tr w:rsidR="001E05BA">
        <w:trPr>
          <w:jc w:val="center"/>
        </w:trPr>
        <w:tc>
          <w:tcPr>
            <w:tcW w:w="4084" w:type="dxa"/>
          </w:tcPr>
          <w:p w:rsidR="001E05BA" w:rsidRDefault="00540C82">
            <w:pPr>
              <w:pStyle w:val="LL0"/>
              <w:ind w:left="-84" w:right="-84"/>
              <w:jc w:val="both"/>
              <w:rPr>
                <w:rFonts w:eastAsia="仿宋"/>
                <w:sz w:val="21"/>
              </w:rPr>
            </w:pPr>
            <w:r>
              <w:rPr>
                <w:rFonts w:eastAsia="仿宋"/>
                <w:sz w:val="21"/>
              </w:rPr>
              <w:t>第十一条　除黄浦江上游饮用水水源外，本市对饮用水水源一级保护区实行封闭式管理。在饮用水水源一级保护区内，禁止下列活动：</w:t>
            </w:r>
          </w:p>
          <w:p w:rsidR="001E05BA" w:rsidRDefault="00540C82">
            <w:pPr>
              <w:pStyle w:val="LL0"/>
              <w:ind w:left="-84" w:right="-84"/>
              <w:jc w:val="both"/>
              <w:rPr>
                <w:rFonts w:eastAsia="仿宋"/>
                <w:sz w:val="21"/>
              </w:rPr>
            </w:pPr>
            <w:r>
              <w:rPr>
                <w:rFonts w:eastAsia="仿宋"/>
                <w:sz w:val="21"/>
              </w:rPr>
              <w:t>（一）新建、改建、扩建与供水设施和保护水源无关的建设项目；</w:t>
            </w:r>
          </w:p>
          <w:p w:rsidR="001E05BA" w:rsidRDefault="00540C82">
            <w:pPr>
              <w:pStyle w:val="LL0"/>
              <w:ind w:left="-84" w:right="-84"/>
              <w:jc w:val="both"/>
              <w:rPr>
                <w:rFonts w:eastAsia="仿宋"/>
                <w:sz w:val="21"/>
              </w:rPr>
            </w:pPr>
            <w:r>
              <w:rPr>
                <w:rFonts w:eastAsia="仿宋"/>
                <w:sz w:val="21"/>
              </w:rPr>
              <w:t>（二）网箱养殖、旅游、游泳、垂钓；</w:t>
            </w:r>
          </w:p>
          <w:p w:rsidR="001E05BA" w:rsidRDefault="00540C82">
            <w:pPr>
              <w:pStyle w:val="LL0"/>
              <w:ind w:left="-84" w:right="-84"/>
              <w:jc w:val="both"/>
              <w:rPr>
                <w:rFonts w:eastAsia="仿宋"/>
                <w:sz w:val="21"/>
              </w:rPr>
            </w:pPr>
            <w:r>
              <w:rPr>
                <w:rFonts w:eastAsia="仿宋"/>
                <w:sz w:val="21"/>
              </w:rPr>
              <w:t>（三）船舶航行、停泊、装卸，但在黄浦江上游饮用水水源一级保护区内，按照本条例第十九条规定可以航行的除外；</w:t>
            </w:r>
          </w:p>
          <w:p w:rsidR="001E05BA" w:rsidRDefault="00540C82">
            <w:pPr>
              <w:pStyle w:val="LL0"/>
              <w:ind w:left="-84" w:right="-84"/>
              <w:jc w:val="both"/>
              <w:rPr>
                <w:rFonts w:eastAsia="仿宋"/>
                <w:sz w:val="21"/>
              </w:rPr>
            </w:pPr>
            <w:r>
              <w:rPr>
                <w:rFonts w:eastAsia="仿宋"/>
                <w:sz w:val="21"/>
              </w:rPr>
              <w:t>（四）使用化肥和化学农药；</w:t>
            </w:r>
          </w:p>
          <w:p w:rsidR="001E05BA" w:rsidRDefault="00540C82">
            <w:pPr>
              <w:pStyle w:val="LL0"/>
              <w:ind w:left="-84" w:right="-84"/>
              <w:jc w:val="both"/>
              <w:rPr>
                <w:rFonts w:eastAsia="仿宋"/>
                <w:sz w:val="21"/>
              </w:rPr>
            </w:pPr>
            <w:r>
              <w:rPr>
                <w:rFonts w:eastAsia="仿宋"/>
                <w:sz w:val="21"/>
              </w:rPr>
              <w:t>（五）其他可能污染饮用水水体的一切活动。</w:t>
            </w:r>
          </w:p>
          <w:p w:rsidR="001E05BA" w:rsidRDefault="00540C82">
            <w:pPr>
              <w:pStyle w:val="LL0"/>
              <w:ind w:left="-84" w:right="-84"/>
              <w:jc w:val="both"/>
              <w:rPr>
                <w:rFonts w:eastAsia="仿宋"/>
                <w:sz w:val="21"/>
              </w:rPr>
            </w:pPr>
            <w:r>
              <w:rPr>
                <w:rFonts w:eastAsia="仿宋"/>
                <w:sz w:val="21"/>
              </w:rPr>
              <w:t>在饮用水水源一级保护区内，已经建成的与供水设施和保护水源无关的建设项目，由市或者区人民政府责令限期拆除或者关闭。</w:t>
            </w:r>
          </w:p>
        </w:tc>
        <w:tc>
          <w:tcPr>
            <w:tcW w:w="4809" w:type="dxa"/>
          </w:tcPr>
          <w:p w:rsidR="001E05BA" w:rsidRDefault="00540C82">
            <w:pPr>
              <w:pStyle w:val="LL0"/>
              <w:ind w:left="-84" w:right="-84"/>
              <w:jc w:val="both"/>
              <w:rPr>
                <w:rFonts w:eastAsia="仿宋"/>
                <w:sz w:val="21"/>
              </w:rPr>
            </w:pPr>
            <w:r>
              <w:rPr>
                <w:rFonts w:eastAsia="仿宋"/>
                <w:sz w:val="21"/>
              </w:rPr>
              <w:t>第十二条　在饮用水水源二级保护区内，禁止下列行为：</w:t>
            </w:r>
          </w:p>
          <w:p w:rsidR="001E05BA" w:rsidRDefault="00540C82">
            <w:pPr>
              <w:pStyle w:val="LL0"/>
              <w:ind w:left="-84" w:right="-84"/>
              <w:jc w:val="both"/>
              <w:rPr>
                <w:rFonts w:eastAsia="仿宋"/>
                <w:sz w:val="21"/>
              </w:rPr>
            </w:pPr>
            <w:r>
              <w:rPr>
                <w:rFonts w:eastAsia="仿宋"/>
                <w:sz w:val="21"/>
              </w:rPr>
              <w:t>（一）设置排污口；</w:t>
            </w:r>
          </w:p>
          <w:p w:rsidR="001E05BA" w:rsidRDefault="00540C82">
            <w:pPr>
              <w:pStyle w:val="LL0"/>
              <w:ind w:left="-84" w:right="-84"/>
              <w:jc w:val="both"/>
              <w:rPr>
                <w:rFonts w:eastAsia="仿宋"/>
                <w:sz w:val="21"/>
              </w:rPr>
            </w:pPr>
            <w:r>
              <w:rPr>
                <w:rFonts w:eastAsia="仿宋"/>
                <w:sz w:val="21"/>
              </w:rPr>
              <w:t>（二）新建、改建、扩建排放污染物的建设项目；</w:t>
            </w:r>
          </w:p>
          <w:p w:rsidR="001E05BA" w:rsidRDefault="00540C82">
            <w:pPr>
              <w:pStyle w:val="LL0"/>
              <w:ind w:left="-84" w:right="-84"/>
              <w:jc w:val="both"/>
              <w:rPr>
                <w:rFonts w:eastAsia="仿宋"/>
                <w:sz w:val="21"/>
              </w:rPr>
            </w:pPr>
            <w:r>
              <w:rPr>
                <w:rFonts w:eastAsia="仿宋"/>
                <w:sz w:val="21"/>
              </w:rPr>
              <w:t>（三）设置固体废物贮存、堆放场所；</w:t>
            </w:r>
          </w:p>
          <w:p w:rsidR="001E05BA" w:rsidRDefault="00540C82">
            <w:pPr>
              <w:pStyle w:val="LL0"/>
              <w:ind w:left="-84" w:right="-84"/>
              <w:jc w:val="both"/>
              <w:rPr>
                <w:rFonts w:eastAsia="仿宋"/>
                <w:sz w:val="21"/>
              </w:rPr>
            </w:pPr>
            <w:r>
              <w:rPr>
                <w:rFonts w:eastAsia="仿宋"/>
                <w:sz w:val="21"/>
              </w:rPr>
              <w:t>（四）设置畜禽养殖场、养殖小区；</w:t>
            </w:r>
          </w:p>
          <w:p w:rsidR="001E05BA" w:rsidRDefault="00540C82">
            <w:pPr>
              <w:pStyle w:val="LL0"/>
              <w:ind w:left="-84" w:right="-84"/>
              <w:jc w:val="both"/>
              <w:rPr>
                <w:rFonts w:eastAsia="仿宋"/>
                <w:sz w:val="21"/>
              </w:rPr>
            </w:pPr>
            <w:r>
              <w:rPr>
                <w:rFonts w:eastAsia="仿宋"/>
                <w:sz w:val="21"/>
              </w:rPr>
              <w:t>（五）危险品水上过驳作业；</w:t>
            </w:r>
          </w:p>
          <w:p w:rsidR="001E05BA" w:rsidRDefault="00540C82">
            <w:pPr>
              <w:pStyle w:val="LL0"/>
              <w:ind w:left="-84" w:right="-84"/>
              <w:jc w:val="both"/>
              <w:rPr>
                <w:rFonts w:eastAsia="仿宋"/>
                <w:sz w:val="21"/>
              </w:rPr>
            </w:pPr>
            <w:r>
              <w:rPr>
                <w:rFonts w:eastAsia="仿宋"/>
                <w:sz w:val="21"/>
              </w:rPr>
              <w:t>（六）</w:t>
            </w:r>
            <w:r>
              <w:rPr>
                <w:rFonts w:eastAsia="仿宋"/>
                <w:sz w:val="21"/>
              </w:rPr>
              <w:t>向水体排放生活垃圾、污水；</w:t>
            </w:r>
          </w:p>
          <w:p w:rsidR="001E05BA" w:rsidRDefault="00540C82">
            <w:pPr>
              <w:pStyle w:val="LL0"/>
              <w:ind w:left="-84" w:right="-84"/>
              <w:jc w:val="both"/>
              <w:rPr>
                <w:rFonts w:eastAsia="仿宋"/>
                <w:sz w:val="21"/>
              </w:rPr>
            </w:pPr>
            <w:r>
              <w:rPr>
                <w:rFonts w:eastAsia="仿宋"/>
                <w:sz w:val="21"/>
              </w:rPr>
              <w:t>（七）在水体清洗车辆；</w:t>
            </w:r>
          </w:p>
          <w:p w:rsidR="001E05BA" w:rsidRDefault="00540C82">
            <w:pPr>
              <w:pStyle w:val="LL0"/>
              <w:ind w:left="-84" w:right="-84"/>
              <w:jc w:val="both"/>
              <w:rPr>
                <w:rFonts w:eastAsia="仿宋"/>
                <w:sz w:val="21"/>
              </w:rPr>
            </w:pPr>
            <w:r>
              <w:rPr>
                <w:rFonts w:eastAsia="仿宋"/>
                <w:sz w:val="21"/>
              </w:rPr>
              <w:t>（八）在水体清洗装贮过油类或者有毒有害污染物的容器和包装器材；</w:t>
            </w:r>
          </w:p>
          <w:p w:rsidR="001E05BA" w:rsidRDefault="00540C82">
            <w:pPr>
              <w:pStyle w:val="LL0"/>
              <w:ind w:left="-84" w:right="-84"/>
              <w:jc w:val="both"/>
              <w:rPr>
                <w:rFonts w:eastAsia="仿宋"/>
                <w:sz w:val="21"/>
              </w:rPr>
            </w:pPr>
            <w:r>
              <w:rPr>
                <w:rFonts w:eastAsia="仿宋"/>
                <w:sz w:val="21"/>
              </w:rPr>
              <w:t>（九）冲洗船舶甲板，向水体排放船舶洗舱水、压舱水；</w:t>
            </w:r>
          </w:p>
          <w:p w:rsidR="001E05BA" w:rsidRDefault="00540C82">
            <w:pPr>
              <w:pStyle w:val="LL0"/>
              <w:ind w:left="-84" w:right="-84"/>
              <w:jc w:val="both"/>
              <w:rPr>
                <w:rFonts w:eastAsia="仿宋"/>
                <w:sz w:val="21"/>
              </w:rPr>
            </w:pPr>
            <w:r>
              <w:rPr>
                <w:rFonts w:eastAsia="仿宋"/>
                <w:sz w:val="21"/>
              </w:rPr>
              <w:t>（十）在黄浦江上游饮用水水源保护区中的淀山湖、元荡内从事投饵养殖；</w:t>
            </w:r>
          </w:p>
          <w:p w:rsidR="001E05BA" w:rsidRDefault="00540C82">
            <w:pPr>
              <w:pStyle w:val="LL0"/>
              <w:ind w:left="-84" w:right="-84"/>
              <w:jc w:val="both"/>
              <w:rPr>
                <w:rFonts w:eastAsia="仿宋"/>
                <w:sz w:val="21"/>
              </w:rPr>
            </w:pPr>
            <w:r>
              <w:rPr>
                <w:rFonts w:eastAsia="仿宋"/>
                <w:sz w:val="21"/>
              </w:rPr>
              <w:t>（十一）向水体排放其他各类可能污染水体的物质。</w:t>
            </w:r>
          </w:p>
        </w:tc>
      </w:tr>
    </w:tbl>
    <w:p w:rsidR="001E05BA" w:rsidRDefault="001E05BA">
      <w:pPr>
        <w:pStyle w:val="LL"/>
        <w:ind w:firstLine="560"/>
        <w:rPr>
          <w:rFonts w:eastAsia="仿宋"/>
          <w:sz w:val="28"/>
          <w:szCs w:val="28"/>
          <w:lang w:val="en-US"/>
        </w:rPr>
      </w:pPr>
    </w:p>
    <w:p w:rsidR="001E05BA" w:rsidRDefault="00540C82">
      <w:pPr>
        <w:pStyle w:val="LL"/>
        <w:numPr>
          <w:ilvl w:val="0"/>
          <w:numId w:val="2"/>
        </w:numPr>
        <w:spacing w:line="560" w:lineRule="exact"/>
        <w:ind w:firstLine="560"/>
        <w:rPr>
          <w:rFonts w:eastAsia="仿宋"/>
          <w:sz w:val="28"/>
          <w:szCs w:val="28"/>
        </w:rPr>
      </w:pPr>
      <w:r>
        <w:rPr>
          <w:rFonts w:eastAsia="仿宋"/>
          <w:sz w:val="28"/>
          <w:szCs w:val="28"/>
        </w:rPr>
        <w:t>大气一类区</w:t>
      </w:r>
    </w:p>
    <w:p w:rsidR="001E05BA" w:rsidRDefault="00540C82">
      <w:pPr>
        <w:pStyle w:val="LL"/>
        <w:spacing w:line="560" w:lineRule="exact"/>
        <w:ind w:firstLine="560"/>
        <w:rPr>
          <w:rFonts w:eastAsia="仿宋"/>
          <w:sz w:val="28"/>
          <w:szCs w:val="28"/>
        </w:rPr>
      </w:pPr>
      <w:r>
        <w:rPr>
          <w:rFonts w:eastAsia="仿宋"/>
          <w:sz w:val="28"/>
          <w:szCs w:val="28"/>
        </w:rPr>
        <w:t>严格限制新建、扩建排放大气污染物的工业项目。</w:t>
      </w:r>
    </w:p>
    <w:p w:rsidR="001E05BA" w:rsidRDefault="00540C82">
      <w:pPr>
        <w:pStyle w:val="LL"/>
        <w:spacing w:line="560" w:lineRule="exact"/>
        <w:ind w:firstLine="560"/>
        <w:rPr>
          <w:rFonts w:eastAsia="仿宋"/>
          <w:sz w:val="28"/>
          <w:szCs w:val="28"/>
          <w:lang w:val="en-US"/>
        </w:rPr>
      </w:pPr>
      <w:r>
        <w:rPr>
          <w:rFonts w:eastAsia="仿宋" w:hint="eastAsia"/>
          <w:sz w:val="28"/>
          <w:szCs w:val="28"/>
          <w:lang w:val="en-US"/>
        </w:rPr>
        <w:t>禁止建设火力发电</w:t>
      </w:r>
      <w:r>
        <w:rPr>
          <w:rFonts w:eastAsia="仿宋" w:hint="eastAsia"/>
          <w:sz w:val="28"/>
          <w:szCs w:val="28"/>
          <w:lang w:val="en-US"/>
        </w:rPr>
        <w:t>4411</w:t>
      </w:r>
      <w:r>
        <w:rPr>
          <w:rFonts w:eastAsia="仿宋" w:hint="eastAsia"/>
          <w:sz w:val="28"/>
          <w:szCs w:val="28"/>
          <w:lang w:val="en-US"/>
        </w:rPr>
        <w:t>、热电联产</w:t>
      </w:r>
      <w:r>
        <w:rPr>
          <w:rFonts w:eastAsia="仿宋" w:hint="eastAsia"/>
          <w:sz w:val="28"/>
          <w:szCs w:val="28"/>
          <w:lang w:val="en-US"/>
        </w:rPr>
        <w:t>4412</w:t>
      </w:r>
      <w:r>
        <w:rPr>
          <w:rFonts w:eastAsia="仿宋" w:hint="eastAsia"/>
          <w:sz w:val="28"/>
          <w:szCs w:val="28"/>
          <w:lang w:val="en-US"/>
        </w:rPr>
        <w:t>（</w:t>
      </w:r>
      <w:r>
        <w:rPr>
          <w:rFonts w:eastAsia="仿宋" w:hint="eastAsia"/>
          <w:sz w:val="28"/>
          <w:szCs w:val="28"/>
          <w:lang w:val="en-US"/>
        </w:rPr>
        <w:t>4411</w:t>
      </w:r>
      <w:r>
        <w:rPr>
          <w:rFonts w:eastAsia="仿宋" w:hint="eastAsia"/>
          <w:sz w:val="28"/>
          <w:szCs w:val="28"/>
          <w:lang w:val="en-US"/>
        </w:rPr>
        <w:t>和</w:t>
      </w:r>
      <w:r>
        <w:rPr>
          <w:rFonts w:eastAsia="仿宋" w:hint="eastAsia"/>
          <w:sz w:val="28"/>
          <w:szCs w:val="28"/>
          <w:lang w:val="en-US"/>
        </w:rPr>
        <w:t>4412</w:t>
      </w:r>
      <w:r>
        <w:rPr>
          <w:rFonts w:eastAsia="仿宋" w:hint="eastAsia"/>
          <w:sz w:val="28"/>
          <w:szCs w:val="28"/>
          <w:lang w:val="en-US"/>
        </w:rPr>
        <w:t>均含掺烧生活垃圾发电、掺烧污泥发电）（不含应急柴油发电机），生物质能发电</w:t>
      </w:r>
      <w:r>
        <w:rPr>
          <w:rFonts w:eastAsia="仿宋" w:hint="eastAsia"/>
          <w:sz w:val="28"/>
          <w:szCs w:val="28"/>
          <w:lang w:val="en-US"/>
        </w:rPr>
        <w:t>4417</w:t>
      </w:r>
      <w:r>
        <w:rPr>
          <w:rFonts w:eastAsia="仿宋" w:hint="eastAsia"/>
          <w:sz w:val="28"/>
          <w:szCs w:val="28"/>
          <w:lang w:val="en-US"/>
        </w:rPr>
        <w:t>，热力生产和供应工程（包括建设单位自建自用的供热工程，不含以现有锅炉升级改造为同等及以下规模的清洁能源锅炉）项目；</w:t>
      </w:r>
    </w:p>
    <w:p w:rsidR="001E05BA" w:rsidRDefault="00540C82">
      <w:pPr>
        <w:pStyle w:val="LL"/>
        <w:spacing w:line="560" w:lineRule="exact"/>
        <w:ind w:firstLine="560"/>
        <w:rPr>
          <w:rFonts w:eastAsia="仿宋"/>
          <w:sz w:val="28"/>
          <w:szCs w:val="28"/>
          <w:highlight w:val="yellow"/>
          <w:lang w:val="en-US"/>
        </w:rPr>
      </w:pPr>
      <w:r>
        <w:rPr>
          <w:rFonts w:eastAsia="仿宋" w:hint="eastAsia"/>
          <w:sz w:val="28"/>
          <w:szCs w:val="28"/>
          <w:lang w:val="en-US"/>
        </w:rPr>
        <w:lastRenderedPageBreak/>
        <w:t>禁止建设危险废物（不含医疗废物）利用及处置，医疗废物处置、病死及病害动物无害化处理，一般工业固体废物（含污水处理污泥）、建筑施工废弃物处置及综合利用项目。单纯收集、贮存、中转的除外。</w:t>
      </w:r>
    </w:p>
    <w:p w:rsidR="001E05BA" w:rsidRDefault="001E05BA">
      <w:pPr>
        <w:pStyle w:val="LL"/>
        <w:spacing w:line="560" w:lineRule="exact"/>
        <w:ind w:firstLine="560"/>
        <w:rPr>
          <w:rFonts w:eastAsia="仿宋"/>
          <w:sz w:val="28"/>
          <w:szCs w:val="28"/>
          <w:lang w:val="en-US"/>
        </w:rPr>
      </w:pPr>
    </w:p>
    <w:p w:rsidR="001E05BA" w:rsidRDefault="00540C82">
      <w:pPr>
        <w:pStyle w:val="LL"/>
        <w:numPr>
          <w:ilvl w:val="0"/>
          <w:numId w:val="2"/>
        </w:numPr>
        <w:spacing w:line="560" w:lineRule="exact"/>
        <w:ind w:firstLine="560"/>
        <w:rPr>
          <w:rFonts w:eastAsia="仿宋"/>
          <w:sz w:val="28"/>
          <w:szCs w:val="28"/>
          <w:lang w:val="en-US"/>
        </w:rPr>
      </w:pPr>
      <w:r>
        <w:rPr>
          <w:rFonts w:eastAsia="仿宋"/>
          <w:sz w:val="28"/>
          <w:szCs w:val="28"/>
          <w:lang w:val="en-US"/>
        </w:rPr>
        <w:t>沿长江干支流</w:t>
      </w:r>
      <w:r>
        <w:rPr>
          <w:rFonts w:eastAsia="仿宋"/>
          <w:sz w:val="28"/>
          <w:szCs w:val="28"/>
          <w:lang w:val="en-US"/>
        </w:rPr>
        <w:t>1km</w:t>
      </w:r>
      <w:r>
        <w:rPr>
          <w:rFonts w:eastAsia="仿宋"/>
          <w:sz w:val="28"/>
          <w:szCs w:val="28"/>
          <w:lang w:val="en-US"/>
        </w:rPr>
        <w:t>区域</w:t>
      </w:r>
    </w:p>
    <w:p w:rsidR="001E05BA" w:rsidRDefault="00540C82">
      <w:pPr>
        <w:pStyle w:val="LL"/>
        <w:spacing w:line="560" w:lineRule="exact"/>
        <w:ind w:firstLine="560"/>
        <w:rPr>
          <w:rFonts w:eastAsia="仿宋"/>
          <w:sz w:val="28"/>
          <w:szCs w:val="28"/>
        </w:rPr>
      </w:pPr>
      <w:r>
        <w:rPr>
          <w:rFonts w:eastAsia="仿宋"/>
          <w:sz w:val="28"/>
          <w:szCs w:val="28"/>
        </w:rPr>
        <w:t>禁止在长江干支流</w:t>
      </w:r>
      <w:r>
        <w:rPr>
          <w:rFonts w:eastAsia="仿宋"/>
          <w:sz w:val="28"/>
          <w:szCs w:val="28"/>
        </w:rPr>
        <w:t>1</w:t>
      </w:r>
      <w:r>
        <w:rPr>
          <w:rFonts w:eastAsia="仿宋"/>
          <w:sz w:val="28"/>
          <w:szCs w:val="28"/>
        </w:rPr>
        <w:t>公里范围内新建、扩建化工园</w:t>
      </w:r>
      <w:r>
        <w:rPr>
          <w:rFonts w:eastAsia="仿宋"/>
          <w:sz w:val="28"/>
          <w:szCs w:val="28"/>
        </w:rPr>
        <w:t>区和化工项目，禁止新建危化品码头（保障城市运行的能源码头、符合国家政策的船舶</w:t>
      </w:r>
      <w:r>
        <w:rPr>
          <w:rFonts w:eastAsia="仿宋"/>
          <w:sz w:val="28"/>
          <w:szCs w:val="28"/>
        </w:rPr>
        <w:t>LNG</w:t>
      </w:r>
      <w:r>
        <w:rPr>
          <w:rFonts w:eastAsia="仿宋"/>
          <w:sz w:val="28"/>
          <w:szCs w:val="28"/>
        </w:rPr>
        <w:t>加注和油品加注码头、军事码头以及承担市民日常生活所需危险品运输码头除外），现有化工企业按计划逐步淘汰搬迁。</w:t>
      </w:r>
    </w:p>
    <w:p w:rsidR="001E05BA" w:rsidRDefault="001E05BA">
      <w:pPr>
        <w:pStyle w:val="LL"/>
        <w:spacing w:line="560" w:lineRule="exact"/>
        <w:ind w:firstLine="560"/>
        <w:rPr>
          <w:rFonts w:eastAsia="仿宋"/>
          <w:sz w:val="28"/>
          <w:szCs w:val="28"/>
        </w:rPr>
      </w:pPr>
    </w:p>
    <w:p w:rsidR="001E05BA" w:rsidRDefault="001E05BA">
      <w:pPr>
        <w:pStyle w:val="LL"/>
        <w:spacing w:line="560" w:lineRule="exact"/>
        <w:ind w:firstLineChars="0" w:firstLine="0"/>
        <w:rPr>
          <w:rFonts w:eastAsia="仿宋"/>
        </w:rPr>
        <w:sectPr w:rsidR="001E05BA">
          <w:pgSz w:w="11906" w:h="16838"/>
          <w:pgMar w:top="1440" w:right="1800" w:bottom="1440" w:left="1800" w:header="851" w:footer="992" w:gutter="0"/>
          <w:cols w:space="720"/>
          <w:docGrid w:type="lines" w:linePitch="312"/>
        </w:sectPr>
      </w:pPr>
    </w:p>
    <w:p w:rsidR="001E05BA" w:rsidRDefault="00540C82">
      <w:pPr>
        <w:pStyle w:val="LL"/>
        <w:spacing w:line="240" w:lineRule="auto"/>
        <w:ind w:firstLineChars="0" w:firstLine="0"/>
        <w:jc w:val="center"/>
        <w:rPr>
          <w:rFonts w:eastAsia="仿宋"/>
        </w:rPr>
      </w:pPr>
      <w:r>
        <w:rPr>
          <w:rFonts w:eastAsia="仿宋" w:hint="eastAsia"/>
          <w:noProof/>
          <w:lang w:val="en-US"/>
        </w:rPr>
        <w:lastRenderedPageBreak/>
        <w:drawing>
          <wp:inline distT="0" distB="0" distL="114300" distR="114300">
            <wp:extent cx="7626350" cy="5319395"/>
            <wp:effectExtent l="0" t="0" r="12700" b="14605"/>
            <wp:docPr id="6" name="图片 6" descr="演示文稿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演示文稿1_01"/>
                    <pic:cNvPicPr>
                      <a:picLocks noChangeAspect="1"/>
                    </pic:cNvPicPr>
                  </pic:nvPicPr>
                  <pic:blipFill>
                    <a:blip r:embed="rId9"/>
                    <a:srcRect b="6995"/>
                    <a:stretch>
                      <a:fillRect/>
                    </a:stretch>
                  </pic:blipFill>
                  <pic:spPr>
                    <a:xfrm>
                      <a:off x="0" y="0"/>
                      <a:ext cx="7626350" cy="5319395"/>
                    </a:xfrm>
                    <a:prstGeom prst="rect">
                      <a:avLst/>
                    </a:prstGeom>
                  </pic:spPr>
                </pic:pic>
              </a:graphicData>
            </a:graphic>
          </wp:inline>
        </w:drawing>
      </w:r>
    </w:p>
    <w:p w:rsidR="001E05BA" w:rsidRDefault="00540C82">
      <w:pPr>
        <w:pStyle w:val="LL"/>
        <w:ind w:firstLineChars="0" w:firstLine="0"/>
        <w:jc w:val="center"/>
        <w:rPr>
          <w:rFonts w:eastAsia="仿宋"/>
          <w:b/>
          <w:lang w:val="en-US"/>
        </w:rPr>
      </w:pPr>
      <w:r>
        <w:rPr>
          <w:rFonts w:eastAsia="仿宋"/>
          <w:b/>
          <w:sz w:val="28"/>
          <w:szCs w:val="28"/>
        </w:rPr>
        <w:t>图</w:t>
      </w:r>
      <w:r>
        <w:rPr>
          <w:rFonts w:eastAsia="仿宋"/>
          <w:b/>
          <w:sz w:val="28"/>
          <w:szCs w:val="28"/>
          <w:lang w:val="en-US"/>
        </w:rPr>
        <w:t>1</w:t>
      </w:r>
      <w:r>
        <w:rPr>
          <w:rFonts w:eastAsia="仿宋"/>
          <w:b/>
          <w:sz w:val="28"/>
          <w:szCs w:val="28"/>
          <w:lang w:val="en-US"/>
        </w:rPr>
        <w:t xml:space="preserve">   </w:t>
      </w:r>
      <w:r>
        <w:rPr>
          <w:rFonts w:eastAsia="仿宋"/>
          <w:b/>
          <w:sz w:val="28"/>
          <w:szCs w:val="28"/>
          <w:lang w:val="en-US"/>
        </w:rPr>
        <w:t>崇明区特殊保护区域分布图</w:t>
      </w:r>
    </w:p>
    <w:p w:rsidR="001E05BA" w:rsidRDefault="001E05BA">
      <w:pPr>
        <w:pStyle w:val="LL"/>
        <w:ind w:firstLineChars="0" w:firstLine="0"/>
        <w:rPr>
          <w:rFonts w:eastAsia="仿宋"/>
          <w:b/>
        </w:rPr>
        <w:sectPr w:rsidR="001E05BA">
          <w:pgSz w:w="16838" w:h="11906" w:orient="landscape"/>
          <w:pgMar w:top="1440" w:right="1800" w:bottom="1440" w:left="1800" w:header="851" w:footer="992" w:gutter="0"/>
          <w:cols w:space="720"/>
          <w:docGrid w:type="lines" w:linePitch="312"/>
        </w:sectPr>
      </w:pPr>
    </w:p>
    <w:p w:rsidR="001E05BA" w:rsidRDefault="00540C82">
      <w:pPr>
        <w:pStyle w:val="LL3"/>
        <w:numPr>
          <w:ilvl w:val="0"/>
          <w:numId w:val="0"/>
        </w:numPr>
        <w:spacing w:line="560" w:lineRule="exact"/>
        <w:ind w:firstLineChars="200" w:firstLine="643"/>
        <w:rPr>
          <w:rFonts w:eastAsia="仿宋"/>
          <w:sz w:val="32"/>
          <w:szCs w:val="32"/>
        </w:rPr>
      </w:pPr>
      <w:bookmarkStart w:id="3" w:name="_Toc23913"/>
      <w:r>
        <w:rPr>
          <w:rFonts w:eastAsia="仿宋"/>
          <w:sz w:val="32"/>
          <w:szCs w:val="32"/>
        </w:rPr>
        <w:lastRenderedPageBreak/>
        <w:t>2</w:t>
      </w:r>
      <w:r>
        <w:rPr>
          <w:rFonts w:eastAsia="仿宋"/>
          <w:sz w:val="32"/>
          <w:szCs w:val="32"/>
        </w:rPr>
        <w:t>、</w:t>
      </w:r>
      <w:r>
        <w:rPr>
          <w:rFonts w:eastAsia="仿宋"/>
          <w:sz w:val="32"/>
          <w:szCs w:val="32"/>
        </w:rPr>
        <w:t>工序和污染物排放准入要求</w:t>
      </w:r>
      <w:bookmarkEnd w:id="3"/>
    </w:p>
    <w:p w:rsidR="001E05BA" w:rsidRDefault="00540C82">
      <w:pPr>
        <w:pStyle w:val="LL"/>
        <w:spacing w:line="560" w:lineRule="exact"/>
        <w:ind w:firstLine="640"/>
        <w:rPr>
          <w:rFonts w:eastAsia="仿宋"/>
          <w:sz w:val="32"/>
          <w:szCs w:val="32"/>
          <w:lang w:val="en-US"/>
        </w:rPr>
      </w:pPr>
      <w:r>
        <w:rPr>
          <w:rFonts w:eastAsia="仿宋"/>
          <w:sz w:val="32"/>
          <w:szCs w:val="32"/>
          <w:lang w:val="en-US"/>
        </w:rPr>
        <w:t>（</w:t>
      </w:r>
      <w:r>
        <w:rPr>
          <w:rFonts w:eastAsia="仿宋"/>
          <w:sz w:val="32"/>
          <w:szCs w:val="32"/>
          <w:lang w:val="en-US"/>
        </w:rPr>
        <w:t>1</w:t>
      </w:r>
      <w:r>
        <w:rPr>
          <w:rFonts w:eastAsia="仿宋"/>
          <w:sz w:val="32"/>
          <w:szCs w:val="32"/>
          <w:lang w:val="en-US"/>
        </w:rPr>
        <w:t>）</w:t>
      </w:r>
      <w:r>
        <w:rPr>
          <w:rFonts w:eastAsia="仿宋"/>
          <w:sz w:val="32"/>
          <w:szCs w:val="32"/>
          <w:lang w:val="en-US"/>
        </w:rPr>
        <w:t>涉重金属项目</w:t>
      </w:r>
    </w:p>
    <w:p w:rsidR="001E05BA" w:rsidRDefault="00540C82">
      <w:pPr>
        <w:pStyle w:val="LL"/>
        <w:spacing w:line="560" w:lineRule="exact"/>
        <w:ind w:firstLine="640"/>
        <w:rPr>
          <w:rFonts w:eastAsia="仿宋"/>
          <w:sz w:val="32"/>
          <w:szCs w:val="32"/>
        </w:rPr>
      </w:pPr>
      <w:r>
        <w:rPr>
          <w:rFonts w:eastAsia="仿宋"/>
          <w:sz w:val="32"/>
          <w:szCs w:val="32"/>
          <w:lang w:val="en-US"/>
        </w:rPr>
        <w:t>涉重点重金属污染物（铅、汞、镉、铬、砷、铊、</w:t>
      </w:r>
      <w:r>
        <w:rPr>
          <w:rFonts w:eastAsia="仿宋"/>
          <w:sz w:val="32"/>
          <w:szCs w:val="32"/>
          <w:lang w:val="en-US"/>
        </w:rPr>
        <w:t>镍</w:t>
      </w:r>
      <w:r>
        <w:rPr>
          <w:rFonts w:eastAsia="仿宋"/>
          <w:sz w:val="32"/>
          <w:szCs w:val="32"/>
          <w:lang w:val="en-US"/>
        </w:rPr>
        <w:t>）排放的制造类项目</w:t>
      </w:r>
      <w:r>
        <w:rPr>
          <w:rFonts w:eastAsia="仿宋"/>
          <w:sz w:val="32"/>
          <w:szCs w:val="32"/>
        </w:rPr>
        <w:t>禁止准入，</w:t>
      </w:r>
      <w:r>
        <w:rPr>
          <w:rFonts w:eastAsia="仿宋"/>
          <w:sz w:val="32"/>
          <w:szCs w:val="32"/>
          <w:lang w:val="en-US"/>
        </w:rPr>
        <w:t>国家区域、产业发展战略直接相关的重大任务、重大项目，且高标准落实重金属污染治理措施的项目除外</w:t>
      </w:r>
      <w:r>
        <w:rPr>
          <w:rFonts w:eastAsia="仿宋"/>
          <w:sz w:val="32"/>
          <w:szCs w:val="32"/>
        </w:rPr>
        <w:t>。</w:t>
      </w:r>
    </w:p>
    <w:p w:rsidR="001E05BA" w:rsidRDefault="00540C82">
      <w:pPr>
        <w:pStyle w:val="LL"/>
        <w:spacing w:line="560" w:lineRule="exact"/>
        <w:ind w:firstLine="640"/>
        <w:rPr>
          <w:rFonts w:eastAsia="仿宋"/>
          <w:sz w:val="32"/>
          <w:szCs w:val="32"/>
        </w:rPr>
      </w:pPr>
      <w:r>
        <w:rPr>
          <w:rFonts w:eastAsia="仿宋"/>
          <w:sz w:val="32"/>
          <w:szCs w:val="32"/>
          <w:lang w:val="en-US"/>
        </w:rPr>
        <w:t>（</w:t>
      </w:r>
      <w:r>
        <w:rPr>
          <w:rFonts w:eastAsia="仿宋"/>
          <w:sz w:val="32"/>
          <w:szCs w:val="32"/>
          <w:lang w:val="en-US"/>
        </w:rPr>
        <w:t>2</w:t>
      </w:r>
      <w:r>
        <w:rPr>
          <w:rFonts w:eastAsia="仿宋"/>
          <w:sz w:val="32"/>
          <w:szCs w:val="32"/>
          <w:lang w:val="en-US"/>
        </w:rPr>
        <w:t>）</w:t>
      </w:r>
      <w:r>
        <w:rPr>
          <w:rFonts w:eastAsia="仿宋"/>
          <w:sz w:val="32"/>
          <w:szCs w:val="32"/>
        </w:rPr>
        <w:t>涉恶臭排放项目</w:t>
      </w:r>
    </w:p>
    <w:p w:rsidR="001E05BA" w:rsidRDefault="00540C82">
      <w:pPr>
        <w:pStyle w:val="LL"/>
        <w:spacing w:line="560" w:lineRule="exact"/>
        <w:ind w:firstLine="640"/>
        <w:rPr>
          <w:rFonts w:eastAsia="仿宋"/>
          <w:sz w:val="32"/>
          <w:szCs w:val="32"/>
        </w:rPr>
      </w:pPr>
      <w:r>
        <w:rPr>
          <w:rFonts w:eastAsia="仿宋"/>
          <w:sz w:val="32"/>
          <w:szCs w:val="32"/>
        </w:rPr>
        <w:t>排放低嗅阈值恶臭类物质的项目，严格限制准入。</w:t>
      </w:r>
    </w:p>
    <w:p w:rsidR="001E05BA" w:rsidRDefault="00540C82">
      <w:pPr>
        <w:pStyle w:val="LL"/>
        <w:spacing w:line="560" w:lineRule="exact"/>
        <w:ind w:firstLine="640"/>
        <w:rPr>
          <w:rFonts w:eastAsia="仿宋"/>
          <w:sz w:val="32"/>
          <w:szCs w:val="32"/>
        </w:rPr>
      </w:pPr>
      <w:r>
        <w:rPr>
          <w:rFonts w:eastAsia="仿宋"/>
          <w:sz w:val="32"/>
          <w:szCs w:val="32"/>
        </w:rPr>
        <w:t>低嗅阈值恶臭类物质，指列入上海市《恶臭（异味）污染物排放标准》（</w:t>
      </w:r>
      <w:r>
        <w:rPr>
          <w:rFonts w:eastAsia="仿宋"/>
          <w:sz w:val="32"/>
          <w:szCs w:val="32"/>
        </w:rPr>
        <w:t>DB31/1025-2016</w:t>
      </w:r>
      <w:r>
        <w:rPr>
          <w:rFonts w:eastAsia="仿宋"/>
          <w:sz w:val="32"/>
          <w:szCs w:val="32"/>
        </w:rPr>
        <w:t>）中最高允许排放浓度低于</w:t>
      </w:r>
      <w:r>
        <w:rPr>
          <w:rFonts w:eastAsia="仿宋"/>
          <w:sz w:val="32"/>
          <w:szCs w:val="32"/>
        </w:rPr>
        <w:t>50mg/m</w:t>
      </w:r>
      <w:r>
        <w:rPr>
          <w:rFonts w:eastAsia="仿宋"/>
          <w:sz w:val="32"/>
          <w:szCs w:val="32"/>
          <w:vertAlign w:val="superscript"/>
        </w:rPr>
        <w:t>3</w:t>
      </w:r>
      <w:r>
        <w:rPr>
          <w:rFonts w:eastAsia="仿宋"/>
          <w:sz w:val="32"/>
          <w:szCs w:val="32"/>
        </w:rPr>
        <w:t>的</w:t>
      </w:r>
      <w:r>
        <w:rPr>
          <w:rFonts w:eastAsia="仿宋"/>
          <w:sz w:val="32"/>
          <w:szCs w:val="32"/>
        </w:rPr>
        <w:t>18</w:t>
      </w:r>
      <w:r>
        <w:rPr>
          <w:rFonts w:eastAsia="仿宋"/>
          <w:sz w:val="32"/>
          <w:szCs w:val="32"/>
        </w:rPr>
        <w:t>种物质。</w:t>
      </w:r>
    </w:p>
    <w:p w:rsidR="001E05BA" w:rsidRDefault="00540C82">
      <w:pPr>
        <w:pStyle w:val="LL"/>
        <w:spacing w:line="560" w:lineRule="exact"/>
        <w:ind w:firstLine="640"/>
        <w:rPr>
          <w:rFonts w:eastAsia="仿宋"/>
          <w:sz w:val="32"/>
          <w:szCs w:val="32"/>
        </w:rPr>
      </w:pPr>
      <w:r>
        <w:rPr>
          <w:rFonts w:eastAsia="仿宋"/>
          <w:sz w:val="32"/>
          <w:szCs w:val="32"/>
          <w:lang w:val="en-US"/>
        </w:rPr>
        <w:t>（</w:t>
      </w:r>
      <w:r>
        <w:rPr>
          <w:rFonts w:eastAsia="仿宋"/>
          <w:sz w:val="32"/>
          <w:szCs w:val="32"/>
          <w:lang w:val="en-US"/>
        </w:rPr>
        <w:t>3</w:t>
      </w:r>
      <w:r>
        <w:rPr>
          <w:rFonts w:eastAsia="仿宋"/>
          <w:sz w:val="32"/>
          <w:szCs w:val="32"/>
          <w:lang w:val="en-US"/>
        </w:rPr>
        <w:t>）</w:t>
      </w:r>
      <w:r>
        <w:rPr>
          <w:rFonts w:eastAsia="仿宋"/>
          <w:sz w:val="32"/>
          <w:szCs w:val="32"/>
        </w:rPr>
        <w:t>涉</w:t>
      </w:r>
      <w:r>
        <w:rPr>
          <w:rFonts w:eastAsia="仿宋"/>
          <w:sz w:val="32"/>
          <w:szCs w:val="32"/>
          <w:lang w:val="en-US"/>
        </w:rPr>
        <w:t>涂装作业</w:t>
      </w:r>
      <w:r>
        <w:rPr>
          <w:rFonts w:eastAsia="仿宋"/>
          <w:sz w:val="32"/>
          <w:szCs w:val="32"/>
        </w:rPr>
        <w:t>项目</w:t>
      </w:r>
    </w:p>
    <w:p w:rsidR="001E05BA" w:rsidRDefault="00540C82">
      <w:pPr>
        <w:pStyle w:val="LL"/>
        <w:spacing w:line="560" w:lineRule="exact"/>
        <w:ind w:firstLine="640"/>
        <w:rPr>
          <w:rFonts w:eastAsia="仿宋"/>
          <w:sz w:val="32"/>
          <w:szCs w:val="32"/>
          <w:lang w:val="en-US"/>
        </w:rPr>
      </w:pPr>
      <w:r>
        <w:rPr>
          <w:rFonts w:eastAsia="仿宋"/>
          <w:sz w:val="32"/>
          <w:szCs w:val="32"/>
          <w:lang w:val="en-US"/>
        </w:rPr>
        <w:t>非密闭收集的涂装项目禁止准入，长兴岛船舶制造业见行业准入要求。</w:t>
      </w:r>
    </w:p>
    <w:p w:rsidR="001E05BA" w:rsidRDefault="00540C82">
      <w:pPr>
        <w:pStyle w:val="LL"/>
        <w:spacing w:line="560" w:lineRule="exact"/>
        <w:ind w:firstLine="640"/>
        <w:rPr>
          <w:rFonts w:eastAsia="仿宋"/>
          <w:sz w:val="32"/>
          <w:szCs w:val="32"/>
          <w:lang w:val="en-US"/>
        </w:rPr>
      </w:pPr>
      <w:r>
        <w:rPr>
          <w:rFonts w:eastAsia="仿宋"/>
          <w:sz w:val="32"/>
          <w:szCs w:val="32"/>
          <w:lang w:val="en-US"/>
        </w:rPr>
        <w:t>（</w:t>
      </w:r>
      <w:r>
        <w:rPr>
          <w:rFonts w:eastAsia="仿宋"/>
          <w:sz w:val="32"/>
          <w:szCs w:val="32"/>
          <w:lang w:val="en-US"/>
        </w:rPr>
        <w:t>4</w:t>
      </w:r>
      <w:r>
        <w:rPr>
          <w:rFonts w:eastAsia="仿宋"/>
          <w:sz w:val="32"/>
          <w:szCs w:val="32"/>
          <w:lang w:val="en-US"/>
        </w:rPr>
        <w:t>）</w:t>
      </w:r>
      <w:r>
        <w:rPr>
          <w:rFonts w:eastAsia="仿宋"/>
          <w:sz w:val="32"/>
          <w:szCs w:val="32"/>
          <w:lang w:val="en-US"/>
        </w:rPr>
        <w:t>其他</w:t>
      </w:r>
    </w:p>
    <w:p w:rsidR="001E05BA" w:rsidRDefault="00540C82">
      <w:pPr>
        <w:pStyle w:val="LL"/>
        <w:spacing w:line="560" w:lineRule="exact"/>
        <w:ind w:firstLine="640"/>
        <w:rPr>
          <w:rFonts w:eastAsia="仿宋"/>
          <w:sz w:val="32"/>
          <w:szCs w:val="32"/>
          <w:lang w:val="en-US"/>
        </w:rPr>
      </w:pPr>
      <w:r>
        <w:rPr>
          <w:rFonts w:eastAsia="仿宋"/>
          <w:sz w:val="32"/>
          <w:szCs w:val="32"/>
          <w:lang w:val="en-US"/>
        </w:rPr>
        <w:t>禁止建设《长江经济带发展负面清单指南（试行，</w:t>
      </w:r>
      <w:r>
        <w:rPr>
          <w:rFonts w:eastAsia="仿宋"/>
          <w:sz w:val="32"/>
          <w:szCs w:val="32"/>
          <w:lang w:val="en-US"/>
        </w:rPr>
        <w:t>2022</w:t>
      </w:r>
      <w:r>
        <w:rPr>
          <w:rFonts w:eastAsia="仿宋"/>
          <w:sz w:val="32"/>
          <w:szCs w:val="32"/>
          <w:lang w:val="en-US"/>
        </w:rPr>
        <w:t>年版）》所列项目；</w:t>
      </w:r>
    </w:p>
    <w:p w:rsidR="001E05BA" w:rsidRDefault="00540C82">
      <w:pPr>
        <w:pStyle w:val="LL"/>
        <w:spacing w:line="560" w:lineRule="exact"/>
        <w:ind w:firstLine="640"/>
        <w:rPr>
          <w:rFonts w:eastAsia="仿宋"/>
          <w:sz w:val="32"/>
          <w:szCs w:val="32"/>
          <w:lang w:val="en-US"/>
        </w:rPr>
      </w:pPr>
      <w:r>
        <w:rPr>
          <w:rFonts w:eastAsia="仿宋"/>
          <w:sz w:val="32"/>
          <w:szCs w:val="32"/>
          <w:lang w:val="en-US"/>
        </w:rPr>
        <w:t>禁止新建、扩建《上海市产业结构调整指导目录</w:t>
      </w:r>
      <w:r>
        <w:rPr>
          <w:rFonts w:eastAsia="仿宋"/>
          <w:sz w:val="32"/>
          <w:szCs w:val="32"/>
          <w:lang w:val="en-US"/>
        </w:rPr>
        <w:t xml:space="preserve"> </w:t>
      </w:r>
      <w:r>
        <w:rPr>
          <w:rFonts w:eastAsia="仿宋"/>
          <w:sz w:val="32"/>
          <w:szCs w:val="32"/>
          <w:lang w:val="en-US"/>
        </w:rPr>
        <w:t>限制和淘汰类》所列工艺、装备或产品；</w:t>
      </w:r>
    </w:p>
    <w:p w:rsidR="001E05BA" w:rsidRDefault="00540C82">
      <w:pPr>
        <w:pStyle w:val="LL"/>
        <w:spacing w:line="560" w:lineRule="exact"/>
        <w:ind w:firstLine="640"/>
        <w:rPr>
          <w:rFonts w:eastAsia="仿宋"/>
          <w:sz w:val="32"/>
          <w:szCs w:val="32"/>
          <w:lang w:val="en-US"/>
        </w:rPr>
      </w:pPr>
      <w:r>
        <w:rPr>
          <w:rFonts w:eastAsia="仿宋"/>
          <w:sz w:val="32"/>
          <w:szCs w:val="32"/>
          <w:lang w:val="en-US"/>
        </w:rPr>
        <w:t>严禁新增行业产能已经饱和的</w:t>
      </w:r>
      <w:r>
        <w:rPr>
          <w:rFonts w:eastAsia="仿宋"/>
          <w:sz w:val="32"/>
          <w:szCs w:val="32"/>
          <w:lang w:val="en-US"/>
        </w:rPr>
        <w:t>“</w:t>
      </w:r>
      <w:r>
        <w:rPr>
          <w:rFonts w:eastAsia="仿宋"/>
          <w:sz w:val="32"/>
          <w:szCs w:val="32"/>
          <w:lang w:val="en-US"/>
        </w:rPr>
        <w:t>两高</w:t>
      </w:r>
      <w:r>
        <w:rPr>
          <w:rFonts w:eastAsia="仿宋"/>
          <w:sz w:val="32"/>
          <w:szCs w:val="32"/>
          <w:lang w:val="en-US"/>
        </w:rPr>
        <w:t>”</w:t>
      </w:r>
      <w:r>
        <w:rPr>
          <w:rFonts w:eastAsia="仿宋"/>
          <w:sz w:val="32"/>
          <w:szCs w:val="32"/>
          <w:lang w:val="en-US"/>
        </w:rPr>
        <w:t>项目，原则上不得新建、扩建</w:t>
      </w:r>
      <w:r>
        <w:rPr>
          <w:rFonts w:eastAsia="仿宋"/>
          <w:sz w:val="32"/>
          <w:szCs w:val="32"/>
          <w:lang w:val="en-US"/>
        </w:rPr>
        <w:t>“</w:t>
      </w:r>
      <w:r>
        <w:rPr>
          <w:rFonts w:eastAsia="仿宋"/>
          <w:sz w:val="32"/>
          <w:szCs w:val="32"/>
          <w:lang w:val="en-US"/>
        </w:rPr>
        <w:t>两高</w:t>
      </w:r>
      <w:r>
        <w:rPr>
          <w:rFonts w:eastAsia="仿宋"/>
          <w:sz w:val="32"/>
          <w:szCs w:val="32"/>
          <w:lang w:val="en-US"/>
        </w:rPr>
        <w:t>”</w:t>
      </w:r>
      <w:r>
        <w:rPr>
          <w:rFonts w:eastAsia="仿宋"/>
          <w:sz w:val="32"/>
          <w:szCs w:val="32"/>
          <w:lang w:val="en-US"/>
        </w:rPr>
        <w:t>项目；</w:t>
      </w:r>
    </w:p>
    <w:p w:rsidR="001E05BA" w:rsidRDefault="00540C82">
      <w:pPr>
        <w:pStyle w:val="LL"/>
        <w:spacing w:line="560" w:lineRule="exact"/>
        <w:ind w:firstLine="640"/>
        <w:rPr>
          <w:rFonts w:eastAsia="仿宋"/>
          <w:sz w:val="28"/>
          <w:szCs w:val="28"/>
          <w:lang w:val="en-US"/>
        </w:rPr>
      </w:pPr>
      <w:r>
        <w:rPr>
          <w:rFonts w:eastAsia="仿宋"/>
          <w:sz w:val="32"/>
          <w:szCs w:val="32"/>
          <w:lang w:val="en-US"/>
        </w:rPr>
        <w:t>国家和上海市若出台相关行业负面清单，应按照国家和上海市相关规定执行。</w:t>
      </w:r>
    </w:p>
    <w:p w:rsidR="001E05BA" w:rsidRDefault="001E05BA">
      <w:pPr>
        <w:pStyle w:val="LL"/>
        <w:rPr>
          <w:rFonts w:eastAsia="仿宋"/>
        </w:rPr>
      </w:pPr>
    </w:p>
    <w:p w:rsidR="001E05BA" w:rsidRDefault="001E05BA">
      <w:pPr>
        <w:pStyle w:val="LL"/>
        <w:ind w:firstLineChars="0" w:firstLine="0"/>
        <w:rPr>
          <w:rFonts w:eastAsia="仿宋"/>
        </w:rPr>
        <w:sectPr w:rsidR="001E05BA">
          <w:pgSz w:w="11906" w:h="16838"/>
          <w:pgMar w:top="1440" w:right="1800" w:bottom="1440" w:left="1800" w:header="851" w:footer="992" w:gutter="0"/>
          <w:cols w:space="720"/>
          <w:docGrid w:type="lines" w:linePitch="312"/>
        </w:sectPr>
      </w:pPr>
    </w:p>
    <w:p w:rsidR="001E05BA" w:rsidRDefault="00540C82">
      <w:pPr>
        <w:pStyle w:val="LL2"/>
        <w:numPr>
          <w:ilvl w:val="0"/>
          <w:numId w:val="0"/>
        </w:numPr>
        <w:spacing w:line="560" w:lineRule="exact"/>
        <w:ind w:firstLineChars="200" w:firstLine="640"/>
        <w:rPr>
          <w:rFonts w:ascii="黑体" w:eastAsia="黑体" w:hAnsi="黑体" w:cs="黑体"/>
          <w:b w:val="0"/>
          <w:bCs w:val="0"/>
          <w:sz w:val="32"/>
          <w:szCs w:val="32"/>
        </w:rPr>
      </w:pPr>
      <w:bookmarkStart w:id="4" w:name="_Toc31436"/>
      <w:r>
        <w:rPr>
          <w:rFonts w:ascii="黑体" w:eastAsia="黑体" w:hAnsi="黑体" w:cs="黑体" w:hint="eastAsia"/>
          <w:b w:val="0"/>
          <w:bCs w:val="0"/>
          <w:sz w:val="32"/>
          <w:szCs w:val="32"/>
        </w:rPr>
        <w:lastRenderedPageBreak/>
        <w:t>二、</w:t>
      </w:r>
      <w:r>
        <w:rPr>
          <w:rFonts w:ascii="黑体" w:eastAsia="黑体" w:hAnsi="黑体" w:cs="黑体" w:hint="eastAsia"/>
          <w:b w:val="0"/>
          <w:bCs w:val="0"/>
          <w:sz w:val="32"/>
          <w:szCs w:val="32"/>
        </w:rPr>
        <w:t>行业准入要求</w:t>
      </w:r>
      <w:bookmarkEnd w:id="4"/>
    </w:p>
    <w:p w:rsidR="001E05BA" w:rsidRDefault="00540C82">
      <w:pPr>
        <w:pStyle w:val="LL"/>
        <w:spacing w:line="560" w:lineRule="exact"/>
        <w:ind w:firstLine="640"/>
        <w:rPr>
          <w:rFonts w:eastAsia="仿宋"/>
          <w:sz w:val="32"/>
          <w:szCs w:val="32"/>
          <w:lang w:val="en-US"/>
        </w:rPr>
      </w:pPr>
      <w:r>
        <w:rPr>
          <w:rFonts w:eastAsia="仿宋"/>
          <w:sz w:val="32"/>
          <w:szCs w:val="32"/>
          <w:lang w:val="en-US"/>
        </w:rPr>
        <w:t>行业</w:t>
      </w:r>
      <w:r>
        <w:rPr>
          <w:rFonts w:eastAsia="仿宋"/>
          <w:sz w:val="32"/>
          <w:szCs w:val="32"/>
        </w:rPr>
        <w:t>准入要求分为禁止准入、严格限制准入两大类，</w:t>
      </w:r>
      <w:r>
        <w:rPr>
          <w:rFonts w:eastAsia="仿宋"/>
          <w:sz w:val="32"/>
          <w:szCs w:val="32"/>
          <w:lang w:val="en-US"/>
        </w:rPr>
        <w:t>见表</w:t>
      </w:r>
      <w:r>
        <w:rPr>
          <w:rFonts w:eastAsia="仿宋"/>
          <w:sz w:val="32"/>
          <w:szCs w:val="32"/>
          <w:lang w:val="en-US"/>
        </w:rPr>
        <w:t>3</w:t>
      </w:r>
      <w:r>
        <w:rPr>
          <w:rFonts w:eastAsia="仿宋"/>
          <w:sz w:val="32"/>
          <w:szCs w:val="32"/>
          <w:lang w:val="en-US"/>
        </w:rPr>
        <w:t>。</w:t>
      </w:r>
    </w:p>
    <w:p w:rsidR="001E05BA" w:rsidRDefault="00540C82">
      <w:pPr>
        <w:pStyle w:val="LL"/>
        <w:ind w:firstLineChars="0" w:firstLine="0"/>
        <w:jc w:val="center"/>
        <w:rPr>
          <w:rFonts w:eastAsia="仿宋"/>
          <w:b/>
          <w:sz w:val="28"/>
          <w:szCs w:val="28"/>
        </w:rPr>
      </w:pPr>
      <w:r>
        <w:rPr>
          <w:rFonts w:eastAsia="仿宋"/>
          <w:b/>
          <w:sz w:val="28"/>
          <w:szCs w:val="28"/>
        </w:rPr>
        <w:t>表</w:t>
      </w:r>
      <w:r>
        <w:rPr>
          <w:rFonts w:eastAsia="仿宋"/>
          <w:b/>
          <w:sz w:val="28"/>
          <w:szCs w:val="28"/>
          <w:lang w:val="en-US"/>
        </w:rPr>
        <w:t>3</w:t>
      </w:r>
      <w:r>
        <w:rPr>
          <w:rFonts w:eastAsia="仿宋"/>
          <w:b/>
          <w:sz w:val="28"/>
          <w:szCs w:val="28"/>
        </w:rPr>
        <w:t xml:space="preserve">  </w:t>
      </w:r>
      <w:r>
        <w:rPr>
          <w:rFonts w:eastAsia="仿宋"/>
          <w:b/>
          <w:sz w:val="28"/>
          <w:szCs w:val="28"/>
        </w:rPr>
        <w:t>崇明区生态环境行业准入清单</w:t>
      </w:r>
    </w:p>
    <w:tbl>
      <w:tblPr>
        <w:tblStyle w:val="a4"/>
        <w:tblW w:w="13785" w:type="dxa"/>
        <w:jc w:val="center"/>
        <w:tblLook w:val="04A0" w:firstRow="1" w:lastRow="0" w:firstColumn="1" w:lastColumn="0" w:noHBand="0" w:noVBand="1"/>
      </w:tblPr>
      <w:tblGrid>
        <w:gridCol w:w="602"/>
        <w:gridCol w:w="602"/>
        <w:gridCol w:w="2562"/>
        <w:gridCol w:w="10019"/>
      </w:tblGrid>
      <w:tr w:rsidR="001E05BA">
        <w:trPr>
          <w:trHeight w:val="380"/>
          <w:tblHeader/>
          <w:jc w:val="center"/>
        </w:trPr>
        <w:tc>
          <w:tcPr>
            <w:tcW w:w="602" w:type="dxa"/>
            <w:vAlign w:val="center"/>
          </w:tcPr>
          <w:p w:rsidR="001E05BA" w:rsidRDefault="00540C82">
            <w:pPr>
              <w:pStyle w:val="LL0"/>
              <w:ind w:left="-84" w:right="-84"/>
              <w:rPr>
                <w:rFonts w:eastAsia="仿宋"/>
                <w:b/>
                <w:bCs/>
                <w:sz w:val="21"/>
              </w:rPr>
            </w:pPr>
            <w:r>
              <w:rPr>
                <w:rFonts w:eastAsia="仿宋"/>
                <w:b/>
                <w:bCs/>
                <w:sz w:val="21"/>
              </w:rPr>
              <w:t>类别</w:t>
            </w:r>
          </w:p>
        </w:tc>
        <w:tc>
          <w:tcPr>
            <w:tcW w:w="602" w:type="dxa"/>
            <w:vAlign w:val="center"/>
          </w:tcPr>
          <w:p w:rsidR="001E05BA" w:rsidRDefault="00540C82">
            <w:pPr>
              <w:pStyle w:val="LL0"/>
              <w:ind w:left="-84" w:right="-84"/>
              <w:rPr>
                <w:rFonts w:eastAsia="仿宋"/>
                <w:b/>
                <w:bCs/>
                <w:sz w:val="21"/>
              </w:rPr>
            </w:pPr>
            <w:r>
              <w:rPr>
                <w:rFonts w:eastAsia="仿宋"/>
                <w:b/>
                <w:bCs/>
                <w:sz w:val="21"/>
              </w:rPr>
              <w:t>序号</w:t>
            </w:r>
          </w:p>
        </w:tc>
        <w:tc>
          <w:tcPr>
            <w:tcW w:w="2562" w:type="dxa"/>
            <w:vAlign w:val="center"/>
          </w:tcPr>
          <w:p w:rsidR="001E05BA" w:rsidRDefault="00540C82">
            <w:pPr>
              <w:pStyle w:val="LL0"/>
              <w:ind w:left="-84" w:right="-84"/>
              <w:rPr>
                <w:rFonts w:eastAsia="仿宋"/>
                <w:b/>
                <w:bCs/>
                <w:sz w:val="21"/>
              </w:rPr>
            </w:pPr>
            <w:r>
              <w:rPr>
                <w:rFonts w:eastAsia="仿宋"/>
                <w:b/>
                <w:bCs/>
                <w:sz w:val="21"/>
              </w:rPr>
              <w:t>行业大类</w:t>
            </w:r>
          </w:p>
        </w:tc>
        <w:tc>
          <w:tcPr>
            <w:tcW w:w="10019" w:type="dxa"/>
            <w:vAlign w:val="center"/>
          </w:tcPr>
          <w:p w:rsidR="001E05BA" w:rsidRDefault="00540C82">
            <w:pPr>
              <w:pStyle w:val="LL0"/>
              <w:ind w:left="-84" w:right="-84"/>
              <w:rPr>
                <w:rFonts w:eastAsia="仿宋"/>
                <w:b/>
                <w:bCs/>
                <w:sz w:val="21"/>
              </w:rPr>
            </w:pPr>
            <w:r>
              <w:rPr>
                <w:rFonts w:eastAsia="仿宋"/>
                <w:b/>
                <w:bCs/>
                <w:sz w:val="21"/>
              </w:rPr>
              <w:t>环境准入要求</w:t>
            </w:r>
          </w:p>
        </w:tc>
      </w:tr>
      <w:tr w:rsidR="001E05BA">
        <w:trPr>
          <w:trHeight w:val="2806"/>
          <w:jc w:val="center"/>
        </w:trPr>
        <w:tc>
          <w:tcPr>
            <w:tcW w:w="602" w:type="dxa"/>
            <w:vMerge w:val="restart"/>
            <w:vAlign w:val="center"/>
          </w:tcPr>
          <w:p w:rsidR="001E05BA" w:rsidRDefault="00540C82">
            <w:pPr>
              <w:pStyle w:val="LL0"/>
              <w:ind w:left="-84" w:right="-84"/>
              <w:rPr>
                <w:rFonts w:eastAsia="仿宋"/>
                <w:sz w:val="21"/>
              </w:rPr>
            </w:pPr>
            <w:r>
              <w:rPr>
                <w:rFonts w:eastAsia="仿宋"/>
                <w:sz w:val="21"/>
              </w:rPr>
              <w:t>崇明规划主导产业</w:t>
            </w:r>
          </w:p>
        </w:tc>
        <w:tc>
          <w:tcPr>
            <w:tcW w:w="602" w:type="dxa"/>
            <w:vMerge w:val="restart"/>
            <w:vAlign w:val="center"/>
          </w:tcPr>
          <w:p w:rsidR="001E05BA" w:rsidRDefault="00540C82">
            <w:pPr>
              <w:pStyle w:val="LL0"/>
              <w:ind w:left="-84" w:right="-84"/>
              <w:rPr>
                <w:rFonts w:eastAsia="仿宋"/>
                <w:sz w:val="21"/>
              </w:rPr>
            </w:pPr>
            <w:r>
              <w:rPr>
                <w:rFonts w:eastAsia="仿宋"/>
                <w:sz w:val="21"/>
              </w:rPr>
              <w:t>1</w:t>
            </w:r>
          </w:p>
        </w:tc>
        <w:tc>
          <w:tcPr>
            <w:tcW w:w="2562" w:type="dxa"/>
            <w:vMerge w:val="restart"/>
            <w:vAlign w:val="center"/>
          </w:tcPr>
          <w:p w:rsidR="001E05BA" w:rsidRDefault="00540C82">
            <w:pPr>
              <w:pStyle w:val="LL0"/>
              <w:ind w:left="-84" w:right="-84"/>
              <w:jc w:val="left"/>
              <w:rPr>
                <w:rFonts w:eastAsia="仿宋"/>
                <w:sz w:val="21"/>
              </w:rPr>
            </w:pPr>
            <w:r>
              <w:rPr>
                <w:rFonts w:eastAsia="仿宋"/>
                <w:sz w:val="21"/>
              </w:rPr>
              <w:t>农业</w:t>
            </w:r>
            <w:r>
              <w:rPr>
                <w:rFonts w:eastAsia="仿宋"/>
                <w:sz w:val="21"/>
              </w:rPr>
              <w:t>01</w:t>
            </w:r>
            <w:r>
              <w:rPr>
                <w:rFonts w:eastAsia="仿宋"/>
                <w:sz w:val="21"/>
              </w:rPr>
              <w:t>、林业</w:t>
            </w:r>
            <w:r>
              <w:rPr>
                <w:rFonts w:eastAsia="仿宋"/>
                <w:sz w:val="21"/>
              </w:rPr>
              <w:t>02</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在粮食生产功能区、蔬菜生产保护区种植破坏土地储备功能作物的；使用崇明区公开发布的绿色农药推荐目录、</w:t>
            </w:r>
            <w:r>
              <w:rPr>
                <w:rFonts w:eastAsia="仿宋"/>
                <w:sz w:val="21"/>
              </w:rPr>
              <w:t>NY/T393</w:t>
            </w:r>
            <w:r>
              <w:rPr>
                <w:rFonts w:eastAsia="仿宋"/>
                <w:sz w:val="21"/>
              </w:rPr>
              <w:t>《绿色食品</w:t>
            </w:r>
            <w:r>
              <w:rPr>
                <w:rFonts w:eastAsia="仿宋"/>
                <w:sz w:val="21"/>
              </w:rPr>
              <w:t xml:space="preserve"> </w:t>
            </w:r>
            <w:r>
              <w:rPr>
                <w:rFonts w:eastAsia="仿宋"/>
                <w:sz w:val="21"/>
              </w:rPr>
              <w:t>农药使用准则》标准以外农药的；使用不符合</w:t>
            </w:r>
            <w:r>
              <w:rPr>
                <w:rFonts w:eastAsia="仿宋"/>
                <w:sz w:val="21"/>
              </w:rPr>
              <w:t>NY/T394</w:t>
            </w:r>
            <w:r>
              <w:rPr>
                <w:rFonts w:eastAsia="仿宋"/>
                <w:sz w:val="21"/>
              </w:rPr>
              <w:t>《绿色食品</w:t>
            </w:r>
            <w:r>
              <w:rPr>
                <w:rFonts w:eastAsia="仿宋"/>
                <w:sz w:val="21"/>
              </w:rPr>
              <w:t xml:space="preserve"> </w:t>
            </w:r>
            <w:r>
              <w:rPr>
                <w:rFonts w:eastAsia="仿宋"/>
                <w:sz w:val="21"/>
              </w:rPr>
              <w:t>肥料使用准则》、</w:t>
            </w:r>
            <w:r>
              <w:rPr>
                <w:rFonts w:eastAsia="仿宋"/>
                <w:sz w:val="21"/>
              </w:rPr>
              <w:t>NY525</w:t>
            </w:r>
            <w:r>
              <w:rPr>
                <w:rFonts w:eastAsia="仿宋"/>
                <w:sz w:val="21"/>
              </w:rPr>
              <w:t>《农业标准商品肥料标准》（最新版）标准和标称具有农药或植物生长调节功能的肥料的；农林废弃物（水稻秸秆、多汁蔬菜、瓜菜藤蔓、林地枝藤等）未按规定实施集中堆放和资源化利用的；使用厚度</w:t>
            </w:r>
            <w:r>
              <w:rPr>
                <w:rFonts w:eastAsia="仿宋"/>
                <w:sz w:val="21"/>
              </w:rPr>
              <w:t>0.015mm</w:t>
            </w:r>
            <w:r>
              <w:rPr>
                <w:rFonts w:eastAsia="仿宋"/>
                <w:sz w:val="21"/>
              </w:rPr>
              <w:t>以下农用薄膜的；农药包装废弃物、农膜未按规定进行回收处置的，禁止准入；</w:t>
            </w:r>
          </w:p>
          <w:p w:rsidR="001E05BA" w:rsidRDefault="00540C82">
            <w:pPr>
              <w:pStyle w:val="LL0"/>
              <w:ind w:left="-84" w:right="-84"/>
              <w:jc w:val="left"/>
              <w:rPr>
                <w:rFonts w:eastAsia="仿宋"/>
                <w:sz w:val="21"/>
              </w:rPr>
            </w:pPr>
            <w:r>
              <w:rPr>
                <w:rFonts w:eastAsia="仿宋"/>
                <w:sz w:val="21"/>
              </w:rPr>
              <w:t>2.</w:t>
            </w:r>
            <w:r>
              <w:rPr>
                <w:rFonts w:eastAsia="仿宋"/>
                <w:sz w:val="21"/>
              </w:rPr>
              <w:t>青草沙饮用水源二级保护区、东风西沙饮用水源二级保护区内，使用化学肥料、化学农药的农业、林业项目禁止准入；</w:t>
            </w:r>
          </w:p>
          <w:p w:rsidR="001E05BA" w:rsidRDefault="00540C82">
            <w:pPr>
              <w:pStyle w:val="LL0"/>
              <w:ind w:left="-84" w:right="-84"/>
              <w:jc w:val="left"/>
              <w:rPr>
                <w:rFonts w:eastAsia="仿宋"/>
                <w:sz w:val="21"/>
              </w:rPr>
            </w:pPr>
            <w:r>
              <w:rPr>
                <w:rFonts w:eastAsia="仿宋"/>
                <w:sz w:val="21"/>
              </w:rPr>
              <w:t>3.</w:t>
            </w:r>
            <w:r>
              <w:rPr>
                <w:rFonts w:eastAsia="仿宋"/>
                <w:sz w:val="21"/>
              </w:rPr>
              <w:t>大规模使用化学肥料、化学农药的农业、林业项</w:t>
            </w:r>
            <w:r>
              <w:rPr>
                <w:rFonts w:eastAsia="仿宋"/>
                <w:sz w:val="21"/>
              </w:rPr>
              <w:t>目严格限制准入。</w:t>
            </w:r>
          </w:p>
        </w:tc>
      </w:tr>
      <w:tr w:rsidR="001E05BA">
        <w:trPr>
          <w:trHeight w:val="2336"/>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sz w:val="21"/>
              </w:rPr>
            </w:pPr>
            <w:r>
              <w:rPr>
                <w:rFonts w:eastAsia="仿宋"/>
                <w:sz w:val="21"/>
              </w:rPr>
              <w:t>2</w:t>
            </w:r>
          </w:p>
        </w:tc>
        <w:tc>
          <w:tcPr>
            <w:tcW w:w="2562" w:type="dxa"/>
            <w:vMerge w:val="restart"/>
            <w:vAlign w:val="center"/>
          </w:tcPr>
          <w:p w:rsidR="001E05BA" w:rsidRDefault="00540C82">
            <w:pPr>
              <w:pStyle w:val="LL0"/>
              <w:ind w:left="-84" w:right="-84"/>
              <w:jc w:val="left"/>
              <w:rPr>
                <w:rFonts w:eastAsia="仿宋"/>
                <w:sz w:val="21"/>
              </w:rPr>
            </w:pPr>
            <w:r>
              <w:rPr>
                <w:rFonts w:eastAsia="仿宋"/>
                <w:sz w:val="21"/>
              </w:rPr>
              <w:t>畜牧业</w:t>
            </w:r>
            <w:r>
              <w:rPr>
                <w:rFonts w:eastAsia="仿宋"/>
                <w:sz w:val="21"/>
              </w:rPr>
              <w:t>03</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hint="eastAsia"/>
                <w:sz w:val="21"/>
              </w:rPr>
              <w:t>崇明岛、</w:t>
            </w:r>
            <w:r>
              <w:rPr>
                <w:rFonts w:eastAsia="仿宋"/>
                <w:sz w:val="21"/>
              </w:rPr>
              <w:t>长兴岛、横沙岛畜禽养殖禁养区内禁止准入；</w:t>
            </w:r>
          </w:p>
          <w:p w:rsidR="001E05BA" w:rsidRDefault="00540C82">
            <w:pPr>
              <w:pStyle w:val="LL0"/>
              <w:ind w:left="-84" w:right="-84"/>
              <w:jc w:val="left"/>
              <w:rPr>
                <w:rFonts w:eastAsia="仿宋"/>
                <w:sz w:val="21"/>
              </w:rPr>
            </w:pPr>
            <w:r>
              <w:rPr>
                <w:rFonts w:eastAsia="仿宋"/>
                <w:sz w:val="21"/>
              </w:rPr>
              <w:t>2.</w:t>
            </w:r>
            <w:r>
              <w:rPr>
                <w:rFonts w:eastAsia="仿宋"/>
                <w:sz w:val="21"/>
              </w:rPr>
              <w:t>使用崇明区公开发布的</w:t>
            </w:r>
            <w:r>
              <w:rPr>
                <w:rFonts w:eastAsia="仿宋"/>
                <w:sz w:val="21"/>
              </w:rPr>
              <w:t>NY/T472</w:t>
            </w:r>
            <w:r>
              <w:rPr>
                <w:rFonts w:eastAsia="仿宋"/>
                <w:sz w:val="21"/>
              </w:rPr>
              <w:t>《绿色食品</w:t>
            </w:r>
            <w:r>
              <w:rPr>
                <w:rFonts w:eastAsia="仿宋"/>
                <w:sz w:val="21"/>
              </w:rPr>
              <w:t xml:space="preserve"> </w:t>
            </w:r>
            <w:r>
              <w:rPr>
                <w:rFonts w:eastAsia="仿宋"/>
                <w:sz w:val="21"/>
              </w:rPr>
              <w:t>兽药使用准则》（最新版）标准以外兽药的，或兽药包装废弃物未按规定进行回收处置的，或畜禽养殖场粪尿处理设施配备率和废弃物资源化综合利用率低于</w:t>
            </w:r>
            <w:r>
              <w:rPr>
                <w:rFonts w:eastAsia="仿宋"/>
                <w:sz w:val="21"/>
              </w:rPr>
              <w:t>100%</w:t>
            </w:r>
            <w:r>
              <w:rPr>
                <w:rFonts w:eastAsia="仿宋"/>
                <w:sz w:val="21"/>
              </w:rPr>
              <w:t>的，禁止准入；</w:t>
            </w:r>
          </w:p>
          <w:p w:rsidR="001E05BA" w:rsidRDefault="00540C82">
            <w:pPr>
              <w:pStyle w:val="LL0"/>
              <w:ind w:left="-84" w:right="-84"/>
              <w:jc w:val="left"/>
              <w:rPr>
                <w:rFonts w:eastAsia="仿宋"/>
                <w:sz w:val="21"/>
              </w:rPr>
            </w:pPr>
            <w:r>
              <w:rPr>
                <w:rFonts w:eastAsia="仿宋"/>
                <w:sz w:val="21"/>
              </w:rPr>
              <w:t>3.</w:t>
            </w:r>
            <w:r>
              <w:rPr>
                <w:rFonts w:eastAsia="仿宋"/>
                <w:sz w:val="21"/>
              </w:rPr>
              <w:t>集中居住区、文教科研区、医疗区周边</w:t>
            </w:r>
            <w:r>
              <w:rPr>
                <w:rFonts w:eastAsia="仿宋"/>
                <w:sz w:val="21"/>
              </w:rPr>
              <w:t>500m</w:t>
            </w:r>
            <w:r>
              <w:rPr>
                <w:rFonts w:eastAsia="仿宋"/>
                <w:sz w:val="21"/>
              </w:rPr>
              <w:t>，禁止准入；</w:t>
            </w:r>
          </w:p>
          <w:p w:rsidR="001E05BA" w:rsidRDefault="00540C82">
            <w:pPr>
              <w:pStyle w:val="LL0"/>
              <w:ind w:left="-84" w:right="-84"/>
              <w:jc w:val="left"/>
              <w:rPr>
                <w:rFonts w:eastAsia="仿宋"/>
                <w:sz w:val="21"/>
              </w:rPr>
            </w:pPr>
            <w:r>
              <w:rPr>
                <w:rFonts w:eastAsia="仿宋"/>
                <w:sz w:val="21"/>
              </w:rPr>
              <w:t>4.</w:t>
            </w:r>
            <w:r>
              <w:rPr>
                <w:rFonts w:eastAsia="仿宋"/>
                <w:sz w:val="21"/>
              </w:rPr>
              <w:t>未采用粪污资源化利用（如农牧结合的</w:t>
            </w:r>
            <w:r>
              <w:rPr>
                <w:rFonts w:eastAsia="仿宋"/>
                <w:sz w:val="21"/>
              </w:rPr>
              <w:t>“</w:t>
            </w:r>
            <w:r>
              <w:rPr>
                <w:rFonts w:eastAsia="仿宋"/>
                <w:sz w:val="21"/>
              </w:rPr>
              <w:t>畜禽</w:t>
            </w:r>
            <w:r>
              <w:rPr>
                <w:rFonts w:eastAsia="仿宋"/>
                <w:sz w:val="21"/>
              </w:rPr>
              <w:t>+</w:t>
            </w:r>
            <w:r>
              <w:rPr>
                <w:rFonts w:eastAsia="仿宋"/>
                <w:sz w:val="21"/>
              </w:rPr>
              <w:t>沼气</w:t>
            </w:r>
            <w:r>
              <w:rPr>
                <w:rFonts w:eastAsia="仿宋"/>
                <w:sz w:val="21"/>
              </w:rPr>
              <w:t>+</w:t>
            </w:r>
            <w:r>
              <w:rPr>
                <w:rFonts w:eastAsia="仿宋"/>
                <w:sz w:val="21"/>
              </w:rPr>
              <w:t>作物</w:t>
            </w:r>
            <w:r>
              <w:rPr>
                <w:rFonts w:eastAsia="仿宋"/>
                <w:sz w:val="21"/>
              </w:rPr>
              <w:t>”</w:t>
            </w:r>
            <w:r>
              <w:rPr>
                <w:rFonts w:eastAsia="仿宋"/>
                <w:sz w:val="21"/>
              </w:rPr>
              <w:t>、</w:t>
            </w:r>
            <w:r>
              <w:rPr>
                <w:rFonts w:eastAsia="仿宋"/>
                <w:sz w:val="21"/>
              </w:rPr>
              <w:t>“</w:t>
            </w:r>
            <w:r>
              <w:rPr>
                <w:rFonts w:eastAsia="仿宋"/>
                <w:sz w:val="21"/>
              </w:rPr>
              <w:t>畜禽</w:t>
            </w:r>
            <w:r>
              <w:rPr>
                <w:rFonts w:eastAsia="仿宋"/>
                <w:sz w:val="21"/>
              </w:rPr>
              <w:t>+</w:t>
            </w:r>
            <w:r>
              <w:rPr>
                <w:rFonts w:eastAsia="仿宋"/>
                <w:sz w:val="21"/>
              </w:rPr>
              <w:t>肥料</w:t>
            </w:r>
            <w:r>
              <w:rPr>
                <w:rFonts w:eastAsia="仿宋"/>
                <w:sz w:val="21"/>
              </w:rPr>
              <w:t>+</w:t>
            </w:r>
            <w:r>
              <w:rPr>
                <w:rFonts w:eastAsia="仿宋"/>
                <w:sz w:val="21"/>
              </w:rPr>
              <w:t>作物</w:t>
            </w:r>
            <w:r>
              <w:rPr>
                <w:rFonts w:eastAsia="仿宋"/>
                <w:sz w:val="21"/>
              </w:rPr>
              <w:t>”</w:t>
            </w:r>
            <w:r>
              <w:rPr>
                <w:rFonts w:eastAsia="仿宋"/>
                <w:sz w:val="21"/>
              </w:rPr>
              <w:t>，</w:t>
            </w:r>
            <w:r>
              <w:rPr>
                <w:rFonts w:eastAsia="仿宋"/>
                <w:sz w:val="21"/>
              </w:rPr>
              <w:t>“</w:t>
            </w:r>
            <w:r>
              <w:rPr>
                <w:rFonts w:eastAsia="仿宋"/>
                <w:sz w:val="21"/>
              </w:rPr>
              <w:t>渔牧结合型</w:t>
            </w:r>
            <w:r>
              <w:rPr>
                <w:rFonts w:eastAsia="仿宋"/>
                <w:sz w:val="21"/>
              </w:rPr>
              <w:t>”</w:t>
            </w:r>
            <w:r>
              <w:rPr>
                <w:rFonts w:eastAsia="仿宋"/>
                <w:sz w:val="21"/>
              </w:rPr>
              <w:t>、</w:t>
            </w:r>
            <w:r>
              <w:rPr>
                <w:rFonts w:eastAsia="仿宋"/>
                <w:sz w:val="21"/>
              </w:rPr>
              <w:t>“</w:t>
            </w:r>
            <w:r>
              <w:rPr>
                <w:rFonts w:eastAsia="仿宋"/>
                <w:sz w:val="21"/>
              </w:rPr>
              <w:t>综合利用型</w:t>
            </w:r>
            <w:r>
              <w:rPr>
                <w:rFonts w:eastAsia="仿宋"/>
                <w:sz w:val="21"/>
              </w:rPr>
              <w:t>”</w:t>
            </w:r>
            <w:r>
              <w:rPr>
                <w:rFonts w:eastAsia="仿宋"/>
                <w:sz w:val="21"/>
              </w:rPr>
              <w:t>等生态养殖模式）的项目，或未采取干法清粪工艺的项目，禁止准入。</w:t>
            </w:r>
          </w:p>
        </w:tc>
      </w:tr>
      <w:tr w:rsidR="001E05BA">
        <w:trPr>
          <w:trHeight w:val="90"/>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sz w:val="21"/>
              </w:rPr>
            </w:pPr>
            <w:r>
              <w:rPr>
                <w:rFonts w:eastAsia="仿宋"/>
                <w:sz w:val="21"/>
              </w:rPr>
              <w:t>3</w:t>
            </w:r>
          </w:p>
        </w:tc>
        <w:tc>
          <w:tcPr>
            <w:tcW w:w="2562" w:type="dxa"/>
            <w:vMerge w:val="restart"/>
            <w:vAlign w:val="center"/>
          </w:tcPr>
          <w:p w:rsidR="001E05BA" w:rsidRDefault="00540C82">
            <w:pPr>
              <w:pStyle w:val="LL0"/>
              <w:ind w:left="-84" w:right="-84"/>
              <w:jc w:val="left"/>
              <w:rPr>
                <w:rFonts w:eastAsia="仿宋"/>
                <w:sz w:val="21"/>
              </w:rPr>
            </w:pPr>
            <w:r>
              <w:rPr>
                <w:rFonts w:eastAsia="仿宋"/>
                <w:sz w:val="21"/>
              </w:rPr>
              <w:t>渔业</w:t>
            </w:r>
            <w:r>
              <w:rPr>
                <w:rFonts w:eastAsia="仿宋"/>
                <w:sz w:val="21"/>
              </w:rPr>
              <w:t>04</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禁止养殖区内，禁止准入；</w:t>
            </w:r>
          </w:p>
          <w:p w:rsidR="001E05BA" w:rsidRDefault="00540C82">
            <w:pPr>
              <w:pStyle w:val="LL0"/>
              <w:ind w:left="-84" w:right="-84"/>
              <w:jc w:val="left"/>
              <w:rPr>
                <w:rFonts w:eastAsia="仿宋"/>
                <w:sz w:val="21"/>
              </w:rPr>
            </w:pPr>
            <w:r>
              <w:rPr>
                <w:rFonts w:eastAsia="仿宋"/>
                <w:sz w:val="21"/>
              </w:rPr>
              <w:t>2.</w:t>
            </w:r>
            <w:r>
              <w:rPr>
                <w:rFonts w:eastAsia="仿宋"/>
                <w:sz w:val="21"/>
              </w:rPr>
              <w:t>限制养殖区内的青草沙饮用水源二级保护区、东风西沙饮用水源二级保护区内禁止准入；</w:t>
            </w:r>
          </w:p>
          <w:p w:rsidR="001E05BA" w:rsidRDefault="00540C82">
            <w:pPr>
              <w:pStyle w:val="LL0"/>
              <w:ind w:left="-84" w:right="-84"/>
              <w:jc w:val="left"/>
              <w:rPr>
                <w:rFonts w:eastAsia="仿宋"/>
                <w:sz w:val="21"/>
              </w:rPr>
            </w:pPr>
            <w:r>
              <w:rPr>
                <w:rFonts w:eastAsia="仿宋"/>
                <w:sz w:val="21"/>
              </w:rPr>
              <w:t>3.</w:t>
            </w:r>
            <w:r>
              <w:rPr>
                <w:rFonts w:eastAsia="仿宋"/>
                <w:sz w:val="21"/>
              </w:rPr>
              <w:t>使用崇明区公开发布的</w:t>
            </w:r>
            <w:r>
              <w:rPr>
                <w:rFonts w:eastAsia="仿宋"/>
                <w:sz w:val="21"/>
              </w:rPr>
              <w:t>NY/T755</w:t>
            </w:r>
            <w:r>
              <w:rPr>
                <w:rFonts w:eastAsia="仿宋"/>
                <w:sz w:val="21"/>
              </w:rPr>
              <w:t>《绿色食品</w:t>
            </w:r>
            <w:r>
              <w:rPr>
                <w:rFonts w:eastAsia="仿宋"/>
                <w:sz w:val="21"/>
              </w:rPr>
              <w:t xml:space="preserve"> </w:t>
            </w:r>
            <w:r>
              <w:rPr>
                <w:rFonts w:eastAsia="仿宋"/>
                <w:sz w:val="21"/>
              </w:rPr>
              <w:t>渔药使用准则》以外渔药的，或渔药包装废弃物未按规定进行回收处置的渔业项目，禁止准入；</w:t>
            </w:r>
          </w:p>
          <w:p w:rsidR="001E05BA" w:rsidRDefault="00540C82">
            <w:pPr>
              <w:pStyle w:val="LL0"/>
              <w:ind w:left="-84" w:right="-84"/>
              <w:jc w:val="left"/>
              <w:rPr>
                <w:rFonts w:eastAsia="仿宋"/>
                <w:sz w:val="21"/>
              </w:rPr>
            </w:pPr>
            <w:r>
              <w:rPr>
                <w:rFonts w:eastAsia="仿宋"/>
                <w:sz w:val="21"/>
              </w:rPr>
              <w:t>4.</w:t>
            </w:r>
            <w:r>
              <w:rPr>
                <w:rFonts w:eastAsia="仿宋"/>
                <w:sz w:val="21"/>
              </w:rPr>
              <w:t>外排尾水不符合</w:t>
            </w:r>
            <w:r>
              <w:rPr>
                <w:rFonts w:eastAsia="仿宋"/>
                <w:sz w:val="21"/>
              </w:rPr>
              <w:t>SC/T9101</w:t>
            </w:r>
            <w:r>
              <w:rPr>
                <w:rFonts w:eastAsia="仿宋"/>
                <w:sz w:val="21"/>
              </w:rPr>
              <w:t>《淡水池塘养殖水排放标准》（最新版）规定的一级标准的（化学需氧量</w:t>
            </w:r>
            <w:r>
              <w:rPr>
                <w:rFonts w:eastAsia="仿宋"/>
                <w:sz w:val="21"/>
              </w:rPr>
              <w:t>≤15mg/L</w:t>
            </w:r>
            <w:r>
              <w:rPr>
                <w:rFonts w:eastAsia="仿宋"/>
                <w:sz w:val="21"/>
              </w:rPr>
              <w:t>，</w:t>
            </w:r>
            <w:r>
              <w:rPr>
                <w:rFonts w:eastAsia="仿宋"/>
                <w:sz w:val="21"/>
              </w:rPr>
              <w:lastRenderedPageBreak/>
              <w:t>总磷</w:t>
            </w:r>
            <w:r>
              <w:rPr>
                <w:rFonts w:eastAsia="仿宋"/>
                <w:sz w:val="21"/>
              </w:rPr>
              <w:t>≤0.5mg/L</w:t>
            </w:r>
            <w:r>
              <w:rPr>
                <w:rFonts w:eastAsia="仿宋"/>
                <w:sz w:val="21"/>
              </w:rPr>
              <w:t>，总氮</w:t>
            </w:r>
            <w:r>
              <w:rPr>
                <w:rFonts w:eastAsia="仿宋"/>
                <w:sz w:val="21"/>
              </w:rPr>
              <w:t>≤3.0mg/L</w:t>
            </w:r>
            <w:r>
              <w:rPr>
                <w:rFonts w:eastAsia="仿宋"/>
                <w:sz w:val="21"/>
              </w:rPr>
              <w:t>），禁止准入。</w:t>
            </w:r>
          </w:p>
        </w:tc>
      </w:tr>
      <w:tr w:rsidR="001E05BA">
        <w:trPr>
          <w:trHeight w:val="1823"/>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sz w:val="21"/>
              </w:rPr>
            </w:pPr>
            <w:r>
              <w:rPr>
                <w:rFonts w:eastAsia="仿宋"/>
                <w:sz w:val="21"/>
              </w:rPr>
              <w:t>4</w:t>
            </w:r>
          </w:p>
        </w:tc>
        <w:tc>
          <w:tcPr>
            <w:tcW w:w="2562" w:type="dxa"/>
            <w:vMerge w:val="restart"/>
            <w:vAlign w:val="center"/>
          </w:tcPr>
          <w:p w:rsidR="001E05BA" w:rsidRDefault="00540C82">
            <w:pPr>
              <w:pStyle w:val="LL0"/>
              <w:ind w:left="-84" w:right="-84"/>
              <w:jc w:val="left"/>
              <w:rPr>
                <w:rFonts w:eastAsia="仿宋"/>
                <w:sz w:val="21"/>
              </w:rPr>
            </w:pPr>
            <w:r>
              <w:rPr>
                <w:rFonts w:eastAsia="仿宋"/>
                <w:sz w:val="21"/>
              </w:rPr>
              <w:t>铁路、船舶、航空航天和其他运输设备制造业</w:t>
            </w:r>
            <w:r>
              <w:rPr>
                <w:rFonts w:eastAsia="仿宋"/>
                <w:sz w:val="21"/>
              </w:rPr>
              <w:t>37</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崇明岛严格限制准入；</w:t>
            </w:r>
          </w:p>
          <w:p w:rsidR="001E05BA" w:rsidRDefault="00540C82">
            <w:pPr>
              <w:pStyle w:val="LL0"/>
              <w:ind w:leftChars="-38" w:left="-80" w:right="-84"/>
              <w:jc w:val="left"/>
              <w:rPr>
                <w:rFonts w:eastAsia="仿宋"/>
                <w:sz w:val="21"/>
              </w:rPr>
            </w:pPr>
            <w:r>
              <w:rPr>
                <w:rFonts w:eastAsia="仿宋"/>
                <w:sz w:val="21"/>
              </w:rPr>
              <w:t>2.</w:t>
            </w:r>
            <w:r>
              <w:rPr>
                <w:rFonts w:eastAsia="仿宋"/>
                <w:sz w:val="21"/>
              </w:rPr>
              <w:t>长兴岛，船舶制造和维修类项目机舱内部、上建内部未使用水性涂料或高固分涂料的，制造类项目涂装作业未密闭喷涂的，维修类项目未采用移动式涂装的，严格限制准入；</w:t>
            </w:r>
          </w:p>
          <w:p w:rsidR="001E05BA" w:rsidRDefault="00540C82">
            <w:pPr>
              <w:pStyle w:val="LL0"/>
              <w:ind w:leftChars="-38" w:left="-80" w:right="-84"/>
              <w:jc w:val="left"/>
              <w:rPr>
                <w:rFonts w:eastAsia="仿宋"/>
                <w:sz w:val="21"/>
              </w:rPr>
            </w:pPr>
            <w:r>
              <w:rPr>
                <w:rFonts w:eastAsia="仿宋"/>
                <w:sz w:val="21"/>
              </w:rPr>
              <w:t>长兴岛，其他类项目使用非低</w:t>
            </w:r>
            <w:r>
              <w:rPr>
                <w:rFonts w:eastAsia="仿宋"/>
                <w:sz w:val="21"/>
              </w:rPr>
              <w:t>VOCs</w:t>
            </w:r>
            <w:r>
              <w:rPr>
                <w:rFonts w:eastAsia="仿宋"/>
                <w:sz w:val="21"/>
              </w:rPr>
              <w:t>含量涂料的，严格限制准入；</w:t>
            </w:r>
          </w:p>
          <w:p w:rsidR="001E05BA" w:rsidRDefault="00540C82">
            <w:pPr>
              <w:pStyle w:val="LL0"/>
              <w:ind w:left="-84" w:right="-84"/>
              <w:jc w:val="left"/>
              <w:rPr>
                <w:rFonts w:eastAsia="仿宋"/>
                <w:sz w:val="21"/>
              </w:rPr>
            </w:pPr>
            <w:r>
              <w:rPr>
                <w:rFonts w:eastAsia="仿宋"/>
                <w:sz w:val="21"/>
              </w:rPr>
              <w:t>3.</w:t>
            </w:r>
            <w:r>
              <w:rPr>
                <w:rFonts w:eastAsia="仿宋"/>
                <w:sz w:val="21"/>
              </w:rPr>
              <w:t>横沙岛禁止准入。</w:t>
            </w:r>
          </w:p>
        </w:tc>
      </w:tr>
      <w:tr w:rsidR="001E05BA">
        <w:trPr>
          <w:trHeight w:val="2094"/>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5</w:t>
            </w:r>
          </w:p>
        </w:tc>
        <w:tc>
          <w:tcPr>
            <w:tcW w:w="2562" w:type="dxa"/>
            <w:vAlign w:val="center"/>
          </w:tcPr>
          <w:p w:rsidR="001E05BA" w:rsidRDefault="00540C82">
            <w:pPr>
              <w:pStyle w:val="LL0"/>
              <w:ind w:left="-84" w:right="-84"/>
              <w:jc w:val="left"/>
              <w:rPr>
                <w:rFonts w:eastAsia="仿宋"/>
                <w:sz w:val="21"/>
              </w:rPr>
            </w:pPr>
            <w:r>
              <w:rPr>
                <w:rFonts w:eastAsia="仿宋"/>
                <w:sz w:val="21"/>
              </w:rPr>
              <w:t>农副食品加工业</w:t>
            </w:r>
            <w:r>
              <w:rPr>
                <w:rFonts w:eastAsia="仿宋"/>
                <w:sz w:val="21"/>
              </w:rPr>
              <w:t>13</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崇明岛</w:t>
            </w:r>
            <w:r>
              <w:rPr>
                <w:rFonts w:eastAsia="仿宋"/>
                <w:sz w:val="21"/>
              </w:rPr>
              <w:t>，肉</w:t>
            </w:r>
            <w:r>
              <w:rPr>
                <w:rFonts w:eastAsia="仿宋"/>
                <w:sz w:val="21"/>
              </w:rPr>
              <w:t>制品及副产品加工项目</w:t>
            </w:r>
            <w:r>
              <w:rPr>
                <w:rFonts w:eastAsia="仿宋"/>
                <w:sz w:val="21"/>
              </w:rPr>
              <w:t>1353</w:t>
            </w:r>
            <w:r>
              <w:rPr>
                <w:rFonts w:eastAsia="仿宋"/>
                <w:sz w:val="21"/>
              </w:rPr>
              <w:t>、</w:t>
            </w:r>
            <w:r>
              <w:rPr>
                <w:rFonts w:eastAsia="仿宋"/>
                <w:sz w:val="21"/>
              </w:rPr>
              <w:t>水产品加工项目</w:t>
            </w:r>
            <w:r>
              <w:rPr>
                <w:rFonts w:eastAsia="仿宋"/>
                <w:sz w:val="21"/>
              </w:rPr>
              <w:t>136</w:t>
            </w:r>
            <w:r>
              <w:rPr>
                <w:rFonts w:eastAsia="仿宋"/>
                <w:sz w:val="21"/>
              </w:rPr>
              <w:t>，涉及动物内脏、鱼干、虾干等有异味物质的饲料加工项目</w:t>
            </w:r>
            <w:r>
              <w:rPr>
                <w:rFonts w:eastAsia="仿宋"/>
                <w:sz w:val="21"/>
              </w:rPr>
              <w:t>132</w:t>
            </w:r>
            <w:r>
              <w:rPr>
                <w:rFonts w:eastAsia="仿宋"/>
                <w:sz w:val="21"/>
              </w:rPr>
              <w:t>，植物油加工项目</w:t>
            </w:r>
            <w:r>
              <w:rPr>
                <w:rFonts w:eastAsia="仿宋"/>
                <w:sz w:val="21"/>
              </w:rPr>
              <w:t>133</w:t>
            </w:r>
            <w:r>
              <w:rPr>
                <w:rFonts w:eastAsia="仿宋"/>
                <w:sz w:val="21"/>
              </w:rPr>
              <w:t>，含发酵工艺的项目，</w:t>
            </w:r>
            <w:r>
              <w:rPr>
                <w:rFonts w:eastAsia="仿宋"/>
                <w:sz w:val="21"/>
              </w:rPr>
              <w:t>现代农业园区</w:t>
            </w:r>
            <w:r>
              <w:rPr>
                <w:rFonts w:eastAsia="仿宋"/>
                <w:sz w:val="21"/>
              </w:rPr>
              <w:t>外禁止准入；</w:t>
            </w:r>
            <w:r>
              <w:rPr>
                <w:rFonts w:eastAsia="仿宋"/>
                <w:sz w:val="21"/>
              </w:rPr>
              <w:t>屠宰项目</w:t>
            </w:r>
            <w:r>
              <w:rPr>
                <w:rFonts w:eastAsia="仿宋"/>
                <w:sz w:val="21"/>
              </w:rPr>
              <w:t>1351</w:t>
            </w:r>
            <w:r>
              <w:rPr>
                <w:rFonts w:eastAsia="仿宋"/>
                <w:sz w:val="21"/>
              </w:rPr>
              <w:t>、</w:t>
            </w:r>
            <w:r>
              <w:rPr>
                <w:rFonts w:eastAsia="仿宋"/>
                <w:sz w:val="21"/>
              </w:rPr>
              <w:t>1352</w:t>
            </w:r>
            <w:r>
              <w:rPr>
                <w:rFonts w:eastAsia="仿宋"/>
                <w:sz w:val="21"/>
              </w:rPr>
              <w:t>，</w:t>
            </w:r>
            <w:r>
              <w:rPr>
                <w:rFonts w:eastAsia="仿宋"/>
                <w:sz w:val="21"/>
              </w:rPr>
              <w:t>列入本市和崇明区专项规划外的</w:t>
            </w:r>
            <w:r>
              <w:rPr>
                <w:rFonts w:eastAsia="仿宋"/>
                <w:sz w:val="21"/>
              </w:rPr>
              <w:t>禁止准入</w:t>
            </w:r>
            <w:r>
              <w:rPr>
                <w:rFonts w:eastAsia="仿宋"/>
                <w:sz w:val="21"/>
              </w:rPr>
              <w:t>；</w:t>
            </w:r>
          </w:p>
          <w:p w:rsidR="001E05BA" w:rsidRDefault="00540C82">
            <w:pPr>
              <w:pStyle w:val="LL0"/>
              <w:ind w:left="-84" w:right="-84"/>
              <w:jc w:val="left"/>
              <w:rPr>
                <w:rFonts w:eastAsia="仿宋"/>
                <w:sz w:val="21"/>
              </w:rPr>
            </w:pPr>
            <w:r>
              <w:rPr>
                <w:rFonts w:eastAsia="仿宋"/>
                <w:sz w:val="21"/>
              </w:rPr>
              <w:t>2.</w:t>
            </w:r>
            <w:r>
              <w:rPr>
                <w:rFonts w:eastAsia="仿宋"/>
                <w:sz w:val="21"/>
              </w:rPr>
              <w:t>长兴岛禁止准入；</w:t>
            </w:r>
          </w:p>
          <w:p w:rsidR="001E05BA" w:rsidRDefault="00540C82">
            <w:pPr>
              <w:pStyle w:val="LL0"/>
              <w:ind w:left="-84" w:right="-84"/>
              <w:jc w:val="left"/>
              <w:rPr>
                <w:rFonts w:eastAsia="仿宋"/>
                <w:sz w:val="21"/>
              </w:rPr>
            </w:pPr>
            <w:r>
              <w:rPr>
                <w:rFonts w:eastAsia="仿宋"/>
                <w:sz w:val="21"/>
              </w:rPr>
              <w:t>3.</w:t>
            </w:r>
            <w:r>
              <w:rPr>
                <w:rFonts w:eastAsia="仿宋"/>
                <w:sz w:val="21"/>
              </w:rPr>
              <w:t>横沙岛，屠宰及肉类加工项目</w:t>
            </w:r>
            <w:r>
              <w:rPr>
                <w:rFonts w:eastAsia="仿宋"/>
                <w:sz w:val="21"/>
              </w:rPr>
              <w:t>135</w:t>
            </w:r>
            <w:r>
              <w:rPr>
                <w:rFonts w:eastAsia="仿宋"/>
                <w:sz w:val="21"/>
              </w:rPr>
              <w:t>，涉及动物内脏、鱼干、虾干等有异味物质的饲料加工项目</w:t>
            </w:r>
            <w:r>
              <w:rPr>
                <w:rFonts w:eastAsia="仿宋"/>
                <w:sz w:val="21"/>
              </w:rPr>
              <w:t>132</w:t>
            </w:r>
            <w:r>
              <w:rPr>
                <w:rFonts w:eastAsia="仿宋"/>
                <w:sz w:val="21"/>
              </w:rPr>
              <w:t>，植物油加工项目</w:t>
            </w:r>
            <w:r>
              <w:rPr>
                <w:rFonts w:eastAsia="仿宋"/>
                <w:sz w:val="21"/>
              </w:rPr>
              <w:t>133</w:t>
            </w:r>
            <w:r>
              <w:rPr>
                <w:rFonts w:eastAsia="仿宋"/>
                <w:sz w:val="21"/>
              </w:rPr>
              <w:t>，制糖业</w:t>
            </w:r>
            <w:r>
              <w:rPr>
                <w:rFonts w:eastAsia="仿宋"/>
                <w:sz w:val="21"/>
              </w:rPr>
              <w:t>134</w:t>
            </w:r>
            <w:r>
              <w:rPr>
                <w:rFonts w:eastAsia="仿宋"/>
                <w:sz w:val="21"/>
              </w:rPr>
              <w:t>，含发酵工艺的项目，禁止准入。</w:t>
            </w:r>
          </w:p>
        </w:tc>
      </w:tr>
      <w:tr w:rsidR="001E05BA">
        <w:trPr>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6</w:t>
            </w:r>
          </w:p>
        </w:tc>
        <w:tc>
          <w:tcPr>
            <w:tcW w:w="2562" w:type="dxa"/>
            <w:vAlign w:val="center"/>
          </w:tcPr>
          <w:p w:rsidR="001E05BA" w:rsidRDefault="00540C82">
            <w:pPr>
              <w:pStyle w:val="LL0"/>
              <w:ind w:left="-84" w:right="-84"/>
              <w:jc w:val="left"/>
              <w:rPr>
                <w:rFonts w:eastAsia="仿宋"/>
                <w:sz w:val="21"/>
              </w:rPr>
            </w:pPr>
            <w:bookmarkStart w:id="5" w:name="_Toc14405"/>
            <w:r>
              <w:rPr>
                <w:rFonts w:eastAsia="仿宋"/>
                <w:sz w:val="21"/>
              </w:rPr>
              <w:t>食品制造业</w:t>
            </w:r>
            <w:r>
              <w:rPr>
                <w:rFonts w:eastAsia="仿宋"/>
                <w:sz w:val="21"/>
              </w:rPr>
              <w:t>14</w:t>
            </w:r>
            <w:bookmarkEnd w:id="5"/>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长兴岛</w:t>
            </w:r>
            <w:r>
              <w:rPr>
                <w:rFonts w:eastAsia="仿宋"/>
                <w:sz w:val="21"/>
              </w:rPr>
              <w:t>严格限制准入；</w:t>
            </w:r>
          </w:p>
          <w:p w:rsidR="001E05BA" w:rsidRDefault="00540C82">
            <w:pPr>
              <w:pStyle w:val="LL0"/>
              <w:ind w:left="-84" w:right="-84"/>
              <w:jc w:val="left"/>
              <w:rPr>
                <w:rFonts w:eastAsia="仿宋"/>
              </w:rPr>
            </w:pPr>
            <w:r>
              <w:rPr>
                <w:rFonts w:eastAsia="仿宋"/>
                <w:sz w:val="21"/>
              </w:rPr>
              <w:t>2.</w:t>
            </w:r>
            <w:r>
              <w:rPr>
                <w:rFonts w:eastAsia="仿宋"/>
                <w:sz w:val="21"/>
              </w:rPr>
              <w:t>横沙岛禁止准入。</w:t>
            </w:r>
          </w:p>
        </w:tc>
      </w:tr>
      <w:tr w:rsidR="001E05BA">
        <w:trPr>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7</w:t>
            </w:r>
          </w:p>
        </w:tc>
        <w:tc>
          <w:tcPr>
            <w:tcW w:w="2562" w:type="dxa"/>
            <w:vAlign w:val="center"/>
          </w:tcPr>
          <w:p w:rsidR="001E05BA" w:rsidRDefault="00540C82">
            <w:pPr>
              <w:pStyle w:val="LL0"/>
              <w:ind w:left="-84" w:right="-84"/>
              <w:jc w:val="left"/>
              <w:rPr>
                <w:rFonts w:eastAsia="仿宋"/>
                <w:sz w:val="21"/>
              </w:rPr>
            </w:pPr>
            <w:bookmarkStart w:id="6" w:name="_Toc23249"/>
            <w:r>
              <w:rPr>
                <w:rFonts w:eastAsia="仿宋"/>
                <w:sz w:val="21"/>
              </w:rPr>
              <w:t>酒、饮料制造业</w:t>
            </w:r>
            <w:r>
              <w:rPr>
                <w:rFonts w:eastAsia="仿宋"/>
                <w:sz w:val="21"/>
              </w:rPr>
              <w:t>15</w:t>
            </w:r>
            <w:bookmarkEnd w:id="6"/>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长兴岛</w:t>
            </w:r>
            <w:r>
              <w:rPr>
                <w:rFonts w:eastAsia="仿宋"/>
                <w:sz w:val="21"/>
              </w:rPr>
              <w:t>严格限制准入；</w:t>
            </w:r>
          </w:p>
          <w:p w:rsidR="001E05BA" w:rsidRDefault="00540C82">
            <w:pPr>
              <w:pStyle w:val="LL0"/>
              <w:ind w:left="-84" w:right="-84"/>
              <w:jc w:val="left"/>
              <w:rPr>
                <w:rFonts w:eastAsia="仿宋"/>
              </w:rPr>
            </w:pPr>
            <w:r>
              <w:rPr>
                <w:rFonts w:eastAsia="仿宋"/>
                <w:sz w:val="21"/>
              </w:rPr>
              <w:t>2.</w:t>
            </w:r>
            <w:r>
              <w:rPr>
                <w:rFonts w:eastAsia="仿宋"/>
                <w:sz w:val="21"/>
              </w:rPr>
              <w:t>横沙岛禁止准入。</w:t>
            </w:r>
          </w:p>
        </w:tc>
      </w:tr>
      <w:tr w:rsidR="001E05BA">
        <w:trPr>
          <w:trHeight w:val="1502"/>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sz w:val="21"/>
              </w:rPr>
            </w:pPr>
            <w:r>
              <w:rPr>
                <w:rFonts w:eastAsia="仿宋"/>
                <w:sz w:val="21"/>
              </w:rPr>
              <w:t>8</w:t>
            </w:r>
          </w:p>
        </w:tc>
        <w:tc>
          <w:tcPr>
            <w:tcW w:w="2562" w:type="dxa"/>
            <w:vMerge w:val="restart"/>
            <w:vAlign w:val="center"/>
          </w:tcPr>
          <w:p w:rsidR="001E05BA" w:rsidRDefault="00540C82">
            <w:pPr>
              <w:pStyle w:val="LL0"/>
              <w:ind w:left="-84" w:right="-84"/>
              <w:jc w:val="left"/>
              <w:rPr>
                <w:rFonts w:eastAsia="仿宋"/>
                <w:sz w:val="21"/>
              </w:rPr>
            </w:pPr>
            <w:bookmarkStart w:id="7" w:name="_Toc32026"/>
            <w:r>
              <w:rPr>
                <w:rFonts w:eastAsia="仿宋"/>
                <w:sz w:val="21"/>
              </w:rPr>
              <w:t>汽车制造业</w:t>
            </w:r>
            <w:r>
              <w:rPr>
                <w:rFonts w:eastAsia="仿宋"/>
                <w:sz w:val="21"/>
              </w:rPr>
              <w:t>36</w:t>
            </w:r>
            <w:bookmarkEnd w:id="7"/>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崇明岛汽车整车制造</w:t>
            </w:r>
            <w:r>
              <w:rPr>
                <w:rFonts w:eastAsia="仿宋"/>
                <w:sz w:val="21"/>
              </w:rPr>
              <w:t>361</w:t>
            </w:r>
            <w:r>
              <w:rPr>
                <w:rFonts w:eastAsia="仿宋"/>
                <w:sz w:val="21"/>
              </w:rPr>
              <w:t>，汽车用发动机制造</w:t>
            </w:r>
            <w:r>
              <w:rPr>
                <w:rFonts w:eastAsia="仿宋"/>
                <w:sz w:val="21"/>
              </w:rPr>
              <w:t>362</w:t>
            </w:r>
            <w:r>
              <w:rPr>
                <w:rFonts w:eastAsia="仿宋"/>
                <w:sz w:val="21"/>
              </w:rPr>
              <w:t>，改装汽车制造</w:t>
            </w:r>
            <w:r>
              <w:rPr>
                <w:rFonts w:eastAsia="仿宋"/>
                <w:sz w:val="21"/>
              </w:rPr>
              <w:t>363</w:t>
            </w:r>
            <w:r>
              <w:rPr>
                <w:rFonts w:eastAsia="仿宋"/>
                <w:sz w:val="21"/>
              </w:rPr>
              <w:t>，低速汽车制造</w:t>
            </w:r>
            <w:r>
              <w:rPr>
                <w:rFonts w:eastAsia="仿宋"/>
                <w:sz w:val="21"/>
              </w:rPr>
              <w:t>364</w:t>
            </w:r>
            <w:r>
              <w:rPr>
                <w:rFonts w:eastAsia="仿宋"/>
                <w:sz w:val="21"/>
              </w:rPr>
              <w:t>，电车制造</w:t>
            </w:r>
            <w:r>
              <w:rPr>
                <w:rFonts w:eastAsia="仿宋"/>
                <w:sz w:val="21"/>
              </w:rPr>
              <w:t>365</w:t>
            </w:r>
            <w:r>
              <w:rPr>
                <w:rFonts w:eastAsia="仿宋"/>
                <w:sz w:val="21"/>
              </w:rPr>
              <w:t>，汽车车身、挂车制造</w:t>
            </w:r>
            <w:r>
              <w:rPr>
                <w:rFonts w:eastAsia="仿宋"/>
                <w:sz w:val="21"/>
              </w:rPr>
              <w:t>366</w:t>
            </w:r>
            <w:r>
              <w:rPr>
                <w:rFonts w:eastAsia="仿宋"/>
                <w:sz w:val="21"/>
              </w:rPr>
              <w:t>，禁止准入；</w:t>
            </w:r>
          </w:p>
          <w:p w:rsidR="001E05BA" w:rsidRDefault="00540C82">
            <w:pPr>
              <w:pStyle w:val="LL0"/>
              <w:ind w:left="-84" w:right="-84"/>
              <w:jc w:val="left"/>
              <w:rPr>
                <w:rFonts w:eastAsia="仿宋"/>
                <w:sz w:val="21"/>
              </w:rPr>
            </w:pPr>
            <w:r>
              <w:rPr>
                <w:rFonts w:eastAsia="仿宋"/>
                <w:sz w:val="21"/>
              </w:rPr>
              <w:t>2.</w:t>
            </w:r>
            <w:r>
              <w:rPr>
                <w:rFonts w:eastAsia="仿宋"/>
                <w:sz w:val="21"/>
              </w:rPr>
              <w:t>使用非低</w:t>
            </w:r>
            <w:r>
              <w:rPr>
                <w:rFonts w:eastAsia="仿宋"/>
                <w:sz w:val="21"/>
              </w:rPr>
              <w:t>VOCs</w:t>
            </w:r>
            <w:r>
              <w:rPr>
                <w:rFonts w:eastAsia="仿宋"/>
                <w:sz w:val="21"/>
              </w:rPr>
              <w:t>含量产品的，禁止准入</w:t>
            </w:r>
            <w:r>
              <w:rPr>
                <w:rFonts w:eastAsia="仿宋" w:hint="eastAsia"/>
                <w:sz w:val="21"/>
              </w:rPr>
              <w:t>；</w:t>
            </w:r>
          </w:p>
          <w:p w:rsidR="001E05BA" w:rsidRDefault="00540C82">
            <w:pPr>
              <w:pStyle w:val="LL0"/>
              <w:ind w:left="-84" w:right="-84"/>
              <w:jc w:val="left"/>
              <w:rPr>
                <w:rFonts w:eastAsia="仿宋"/>
                <w:sz w:val="21"/>
              </w:rPr>
            </w:pPr>
            <w:r>
              <w:rPr>
                <w:rFonts w:eastAsia="仿宋"/>
                <w:sz w:val="21"/>
              </w:rPr>
              <w:t>3.</w:t>
            </w:r>
            <w:r>
              <w:rPr>
                <w:rFonts w:eastAsia="仿宋"/>
                <w:sz w:val="21"/>
              </w:rPr>
              <w:t>横沙岛禁止准入</w:t>
            </w:r>
            <w:r>
              <w:rPr>
                <w:rFonts w:eastAsia="仿宋" w:hint="eastAsia"/>
                <w:sz w:val="21"/>
              </w:rPr>
              <w:t>。</w:t>
            </w:r>
          </w:p>
        </w:tc>
      </w:tr>
      <w:tr w:rsidR="001E05BA">
        <w:trPr>
          <w:trHeight w:val="90"/>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color w:val="FF0000"/>
                <w:sz w:val="21"/>
              </w:rPr>
            </w:pPr>
            <w:r>
              <w:rPr>
                <w:rFonts w:eastAsia="仿宋"/>
                <w:sz w:val="21"/>
              </w:rPr>
              <w:t>9</w:t>
            </w:r>
          </w:p>
        </w:tc>
        <w:tc>
          <w:tcPr>
            <w:tcW w:w="2562" w:type="dxa"/>
            <w:vMerge w:val="restart"/>
            <w:vAlign w:val="center"/>
          </w:tcPr>
          <w:p w:rsidR="001E05BA" w:rsidRDefault="00540C82">
            <w:pPr>
              <w:pStyle w:val="LL0"/>
              <w:ind w:left="-84" w:right="-84"/>
              <w:jc w:val="left"/>
              <w:rPr>
                <w:rFonts w:eastAsia="仿宋"/>
                <w:sz w:val="21"/>
              </w:rPr>
            </w:pPr>
            <w:r>
              <w:rPr>
                <w:rFonts w:eastAsia="仿宋"/>
                <w:sz w:val="21"/>
              </w:rPr>
              <w:t>金属制品制造</w:t>
            </w:r>
            <w:r>
              <w:rPr>
                <w:rFonts w:eastAsia="仿宋"/>
                <w:sz w:val="21"/>
              </w:rPr>
              <w:t>33</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使用非低</w:t>
            </w:r>
            <w:r>
              <w:rPr>
                <w:rFonts w:eastAsia="仿宋"/>
                <w:sz w:val="21"/>
              </w:rPr>
              <w:t>VOCs</w:t>
            </w:r>
            <w:r>
              <w:rPr>
                <w:rFonts w:eastAsia="仿宋"/>
                <w:sz w:val="21"/>
              </w:rPr>
              <w:t>含量涂料的项目，严格限制准入；</w:t>
            </w:r>
          </w:p>
          <w:p w:rsidR="001E05BA" w:rsidRDefault="00540C82">
            <w:pPr>
              <w:pStyle w:val="LL0"/>
              <w:ind w:left="-84" w:right="-84"/>
              <w:jc w:val="left"/>
              <w:rPr>
                <w:rFonts w:eastAsia="仿宋"/>
                <w:sz w:val="21"/>
              </w:rPr>
            </w:pPr>
            <w:r>
              <w:rPr>
                <w:rFonts w:eastAsia="仿宋"/>
                <w:sz w:val="21"/>
              </w:rPr>
              <w:t>2.</w:t>
            </w:r>
            <w:r>
              <w:rPr>
                <w:rFonts w:eastAsia="仿宋"/>
                <w:sz w:val="21"/>
              </w:rPr>
              <w:t>横沙岛禁止准入。</w:t>
            </w:r>
          </w:p>
        </w:tc>
      </w:tr>
      <w:tr w:rsidR="001E05BA">
        <w:trPr>
          <w:trHeight w:val="299"/>
          <w:jc w:val="center"/>
        </w:trPr>
        <w:tc>
          <w:tcPr>
            <w:tcW w:w="602" w:type="dxa"/>
            <w:vMerge/>
            <w:vAlign w:val="center"/>
          </w:tcPr>
          <w:p w:rsidR="001E05BA" w:rsidRDefault="001E05BA">
            <w:pPr>
              <w:snapToGrid w:val="0"/>
              <w:spacing w:line="240" w:lineRule="exact"/>
              <w:jc w:val="left"/>
              <w:rPr>
                <w:rFonts w:ascii="Times New Roman" w:eastAsia="仿宋" w:hAnsi="Times New Roman"/>
                <w:kern w:val="0"/>
                <w:szCs w:val="21"/>
              </w:rPr>
            </w:pPr>
          </w:p>
        </w:tc>
        <w:tc>
          <w:tcPr>
            <w:tcW w:w="602" w:type="dxa"/>
            <w:vMerge w:val="restart"/>
            <w:vAlign w:val="center"/>
          </w:tcPr>
          <w:p w:rsidR="001E05BA" w:rsidRDefault="00540C82">
            <w:pPr>
              <w:snapToGrid w:val="0"/>
              <w:spacing w:line="240" w:lineRule="exact"/>
              <w:jc w:val="center"/>
              <w:rPr>
                <w:rFonts w:ascii="Times New Roman" w:eastAsia="仿宋" w:hAnsi="Times New Roman"/>
                <w:kern w:val="0"/>
                <w:szCs w:val="21"/>
              </w:rPr>
            </w:pPr>
            <w:r>
              <w:rPr>
                <w:rFonts w:ascii="Times New Roman" w:eastAsia="仿宋" w:hAnsi="Times New Roman"/>
                <w:kern w:val="0"/>
                <w:szCs w:val="21"/>
              </w:rPr>
              <w:t>10</w:t>
            </w:r>
          </w:p>
        </w:tc>
        <w:tc>
          <w:tcPr>
            <w:tcW w:w="2562" w:type="dxa"/>
            <w:vMerge w:val="restart"/>
            <w:vAlign w:val="center"/>
          </w:tcPr>
          <w:p w:rsidR="001E05BA" w:rsidRDefault="00540C82">
            <w:pPr>
              <w:snapToGrid w:val="0"/>
              <w:spacing w:line="240" w:lineRule="exact"/>
              <w:jc w:val="left"/>
              <w:rPr>
                <w:rFonts w:ascii="Times New Roman" w:eastAsia="仿宋" w:hAnsi="Times New Roman"/>
                <w:kern w:val="0"/>
                <w:szCs w:val="21"/>
              </w:rPr>
            </w:pPr>
            <w:bookmarkStart w:id="8" w:name="_Toc9896"/>
            <w:r>
              <w:rPr>
                <w:rFonts w:ascii="Times New Roman" w:eastAsia="仿宋" w:hAnsi="Times New Roman"/>
                <w:kern w:val="0"/>
                <w:szCs w:val="21"/>
              </w:rPr>
              <w:t>计算机、通信和其他电子设备制造业</w:t>
            </w:r>
            <w:r>
              <w:rPr>
                <w:rFonts w:ascii="Times New Roman" w:eastAsia="仿宋" w:hAnsi="Times New Roman"/>
                <w:kern w:val="0"/>
                <w:szCs w:val="21"/>
              </w:rPr>
              <w:t>39</w:t>
            </w:r>
            <w:bookmarkEnd w:id="8"/>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含前工序的集成电路制造、显示器件制造、半导体材料制造、电子化工材料制造项目，禁止准入；</w:t>
            </w:r>
          </w:p>
          <w:p w:rsidR="001E05BA" w:rsidRDefault="00540C82">
            <w:pPr>
              <w:pStyle w:val="LL0"/>
              <w:ind w:left="-84" w:right="-84"/>
              <w:jc w:val="left"/>
              <w:rPr>
                <w:rFonts w:eastAsia="仿宋"/>
              </w:rPr>
            </w:pPr>
            <w:r>
              <w:rPr>
                <w:rFonts w:eastAsia="仿宋"/>
                <w:sz w:val="21"/>
              </w:rPr>
              <w:t>2.</w:t>
            </w:r>
            <w:r>
              <w:rPr>
                <w:rFonts w:eastAsia="仿宋"/>
                <w:sz w:val="21"/>
              </w:rPr>
              <w:t>横沙岛禁止准入。</w:t>
            </w:r>
          </w:p>
        </w:tc>
      </w:tr>
      <w:tr w:rsidR="001E05BA">
        <w:trPr>
          <w:trHeight w:val="835"/>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11</w:t>
            </w:r>
          </w:p>
        </w:tc>
        <w:tc>
          <w:tcPr>
            <w:tcW w:w="2562" w:type="dxa"/>
            <w:vAlign w:val="center"/>
          </w:tcPr>
          <w:p w:rsidR="001E05BA" w:rsidRDefault="00540C82">
            <w:pPr>
              <w:pStyle w:val="LL0"/>
              <w:ind w:left="-84" w:right="-84"/>
              <w:jc w:val="left"/>
              <w:rPr>
                <w:rFonts w:eastAsia="仿宋"/>
                <w:sz w:val="21"/>
              </w:rPr>
            </w:pPr>
            <w:bookmarkStart w:id="9" w:name="_Toc24900"/>
            <w:r>
              <w:rPr>
                <w:rFonts w:eastAsia="仿宋"/>
                <w:sz w:val="21"/>
              </w:rPr>
              <w:t>医药制造业</w:t>
            </w:r>
            <w:r>
              <w:rPr>
                <w:rFonts w:eastAsia="仿宋"/>
                <w:sz w:val="21"/>
              </w:rPr>
              <w:t>27</w:t>
            </w:r>
            <w:bookmarkEnd w:id="9"/>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崇明岛，化学原料药制造</w:t>
            </w:r>
            <w:r>
              <w:rPr>
                <w:rFonts w:eastAsia="仿宋"/>
                <w:sz w:val="21"/>
              </w:rPr>
              <w:t>271</w:t>
            </w:r>
            <w:r>
              <w:rPr>
                <w:rFonts w:eastAsia="仿宋"/>
                <w:sz w:val="21"/>
              </w:rPr>
              <w:t>、兽用药品制造</w:t>
            </w:r>
            <w:r>
              <w:rPr>
                <w:rFonts w:eastAsia="仿宋"/>
                <w:sz w:val="21"/>
              </w:rPr>
              <w:t>275</w:t>
            </w:r>
            <w:r>
              <w:rPr>
                <w:rFonts w:eastAsia="仿宋"/>
                <w:sz w:val="21"/>
              </w:rPr>
              <w:t>、非单纯混合或分装的化学药品制剂制造</w:t>
            </w:r>
            <w:r>
              <w:rPr>
                <w:rFonts w:eastAsia="仿宋"/>
                <w:sz w:val="21"/>
              </w:rPr>
              <w:t>272</w:t>
            </w:r>
            <w:r>
              <w:rPr>
                <w:rFonts w:eastAsia="仿宋"/>
                <w:sz w:val="21"/>
              </w:rPr>
              <w:t>，禁止准入；</w:t>
            </w:r>
          </w:p>
          <w:p w:rsidR="001E05BA" w:rsidRDefault="00540C82">
            <w:pPr>
              <w:pStyle w:val="LL0"/>
              <w:ind w:left="-84" w:right="-84"/>
              <w:jc w:val="left"/>
              <w:rPr>
                <w:rFonts w:eastAsia="仿宋"/>
              </w:rPr>
            </w:pPr>
            <w:r>
              <w:rPr>
                <w:rFonts w:eastAsia="仿宋"/>
                <w:sz w:val="21"/>
              </w:rPr>
              <w:t>2.</w:t>
            </w:r>
            <w:r>
              <w:rPr>
                <w:rFonts w:eastAsia="仿宋"/>
                <w:sz w:val="21"/>
              </w:rPr>
              <w:t>长兴岛、横沙岛禁止准入。</w:t>
            </w:r>
          </w:p>
        </w:tc>
      </w:tr>
      <w:tr w:rsidR="001E05BA">
        <w:trPr>
          <w:jc w:val="center"/>
        </w:trPr>
        <w:tc>
          <w:tcPr>
            <w:tcW w:w="602" w:type="dxa"/>
            <w:vMerge w:val="restart"/>
            <w:vAlign w:val="center"/>
          </w:tcPr>
          <w:p w:rsidR="001E05BA" w:rsidRDefault="00540C82">
            <w:pPr>
              <w:pStyle w:val="LL0"/>
              <w:ind w:left="-84" w:right="-84"/>
              <w:rPr>
                <w:rFonts w:eastAsia="仿宋"/>
                <w:sz w:val="21"/>
              </w:rPr>
            </w:pPr>
            <w:r>
              <w:rPr>
                <w:rFonts w:eastAsia="仿宋"/>
                <w:sz w:val="21"/>
              </w:rPr>
              <w:t>崇明近年审批的其他制造业</w:t>
            </w:r>
          </w:p>
        </w:tc>
        <w:tc>
          <w:tcPr>
            <w:tcW w:w="602" w:type="dxa"/>
            <w:vAlign w:val="center"/>
          </w:tcPr>
          <w:p w:rsidR="001E05BA" w:rsidRDefault="00540C82">
            <w:pPr>
              <w:pStyle w:val="LL0"/>
              <w:ind w:left="-84" w:right="-84"/>
              <w:rPr>
                <w:rFonts w:eastAsia="仿宋"/>
                <w:color w:val="FF0000"/>
                <w:sz w:val="21"/>
              </w:rPr>
            </w:pPr>
            <w:r>
              <w:rPr>
                <w:rFonts w:eastAsia="仿宋"/>
                <w:sz w:val="21"/>
              </w:rPr>
              <w:t>12</w:t>
            </w:r>
          </w:p>
        </w:tc>
        <w:tc>
          <w:tcPr>
            <w:tcW w:w="2562" w:type="dxa"/>
            <w:vAlign w:val="center"/>
          </w:tcPr>
          <w:p w:rsidR="001E05BA" w:rsidRDefault="00540C82">
            <w:pPr>
              <w:pStyle w:val="LL0"/>
              <w:ind w:left="-84" w:right="-84"/>
              <w:jc w:val="left"/>
              <w:rPr>
                <w:rFonts w:eastAsia="仿宋"/>
                <w:color w:val="FF0000"/>
                <w:sz w:val="21"/>
              </w:rPr>
            </w:pPr>
            <w:r>
              <w:rPr>
                <w:rFonts w:eastAsia="仿宋"/>
                <w:sz w:val="21"/>
              </w:rPr>
              <w:t>非金属矿物制品业</w:t>
            </w:r>
            <w:r>
              <w:rPr>
                <w:rFonts w:eastAsia="仿宋"/>
                <w:sz w:val="21"/>
              </w:rPr>
              <w:t>30</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崇明岛、长兴岛，水泥、石灰和石膏制品制造</w:t>
            </w:r>
            <w:r>
              <w:rPr>
                <w:rFonts w:eastAsia="仿宋"/>
                <w:sz w:val="21"/>
              </w:rPr>
              <w:t>301</w:t>
            </w:r>
            <w:r>
              <w:rPr>
                <w:rFonts w:eastAsia="仿宋"/>
                <w:sz w:val="21"/>
              </w:rPr>
              <w:t>，</w:t>
            </w:r>
            <w:r>
              <w:rPr>
                <w:rFonts w:eastAsia="仿宋"/>
                <w:sz w:val="21"/>
              </w:rPr>
              <w:t>涉及前道熔化工序的玻璃制造</w:t>
            </w:r>
            <w:r>
              <w:rPr>
                <w:rFonts w:eastAsia="仿宋"/>
                <w:sz w:val="21"/>
              </w:rPr>
              <w:t>项目</w:t>
            </w:r>
            <w:r>
              <w:rPr>
                <w:rFonts w:eastAsia="仿宋"/>
                <w:sz w:val="21"/>
              </w:rPr>
              <w:t>304</w:t>
            </w:r>
            <w:r>
              <w:rPr>
                <w:rFonts w:eastAsia="仿宋"/>
                <w:sz w:val="21"/>
              </w:rPr>
              <w:t>，</w:t>
            </w:r>
            <w:r>
              <w:rPr>
                <w:rFonts w:eastAsia="仿宋"/>
                <w:sz w:val="21"/>
              </w:rPr>
              <w:t>玻璃纤维和玻璃纤维增强塑料制品制造</w:t>
            </w:r>
            <w:r>
              <w:rPr>
                <w:rFonts w:eastAsia="仿宋"/>
                <w:sz w:val="21"/>
              </w:rPr>
              <w:t>306</w:t>
            </w:r>
            <w:r>
              <w:rPr>
                <w:rFonts w:eastAsia="仿宋"/>
                <w:sz w:val="21"/>
              </w:rPr>
              <w:t>，陶瓷制品制造</w:t>
            </w:r>
            <w:r>
              <w:rPr>
                <w:rFonts w:eastAsia="仿宋"/>
                <w:sz w:val="21"/>
              </w:rPr>
              <w:t>307</w:t>
            </w:r>
            <w:r>
              <w:rPr>
                <w:rFonts w:eastAsia="仿宋"/>
                <w:sz w:val="21"/>
              </w:rPr>
              <w:t>，耐火材料制品制造</w:t>
            </w:r>
            <w:r>
              <w:rPr>
                <w:rFonts w:eastAsia="仿宋"/>
                <w:sz w:val="21"/>
              </w:rPr>
              <w:t>308</w:t>
            </w:r>
            <w:r>
              <w:rPr>
                <w:rFonts w:eastAsia="仿宋"/>
                <w:sz w:val="21"/>
              </w:rPr>
              <w:t>，禁止准入；</w:t>
            </w:r>
          </w:p>
          <w:p w:rsidR="001E05BA" w:rsidRDefault="00540C82">
            <w:pPr>
              <w:pStyle w:val="LL0"/>
              <w:ind w:left="-84" w:right="-84"/>
              <w:jc w:val="left"/>
              <w:rPr>
                <w:rFonts w:eastAsia="仿宋"/>
                <w:sz w:val="21"/>
              </w:rPr>
            </w:pPr>
            <w:r>
              <w:rPr>
                <w:rFonts w:eastAsia="仿宋"/>
                <w:sz w:val="21"/>
              </w:rPr>
              <w:t>石膏、水泥制品及类似制品制造</w:t>
            </w:r>
            <w:r>
              <w:rPr>
                <w:rFonts w:eastAsia="仿宋"/>
                <w:sz w:val="21"/>
              </w:rPr>
              <w:t>302</w:t>
            </w:r>
            <w:r>
              <w:rPr>
                <w:rFonts w:eastAsia="仿宋"/>
                <w:sz w:val="21"/>
              </w:rPr>
              <w:t>、砖瓦、石材等建筑材料制造</w:t>
            </w:r>
            <w:r>
              <w:rPr>
                <w:rFonts w:eastAsia="仿宋"/>
                <w:sz w:val="21"/>
              </w:rPr>
              <w:t>303</w:t>
            </w:r>
            <w:r>
              <w:rPr>
                <w:rFonts w:eastAsia="仿宋"/>
                <w:sz w:val="21"/>
              </w:rPr>
              <w:t>、石墨及其他非金属矿物制品制造</w:t>
            </w:r>
            <w:r>
              <w:rPr>
                <w:rFonts w:eastAsia="仿宋"/>
                <w:sz w:val="21"/>
              </w:rPr>
              <w:t>309</w:t>
            </w:r>
            <w:r>
              <w:rPr>
                <w:rFonts w:eastAsia="仿宋"/>
                <w:sz w:val="21"/>
              </w:rPr>
              <w:t>，严格限制准入，纳入行业主管部门规划布点的除外；</w:t>
            </w:r>
          </w:p>
          <w:p w:rsidR="001E05BA" w:rsidRDefault="00540C82">
            <w:pPr>
              <w:pStyle w:val="LL0"/>
              <w:ind w:left="-84" w:right="-84"/>
              <w:jc w:val="left"/>
              <w:rPr>
                <w:rFonts w:eastAsia="仿宋"/>
                <w:sz w:val="21"/>
              </w:rPr>
            </w:pPr>
            <w:r>
              <w:rPr>
                <w:rFonts w:eastAsia="仿宋"/>
                <w:sz w:val="21"/>
              </w:rPr>
              <w:t>露天石材加工项目，禁止准入；</w:t>
            </w:r>
          </w:p>
          <w:p w:rsidR="001E05BA" w:rsidRDefault="00540C82">
            <w:pPr>
              <w:pStyle w:val="LL0"/>
              <w:ind w:left="-84" w:right="-84"/>
              <w:jc w:val="left"/>
              <w:rPr>
                <w:rFonts w:eastAsia="仿宋"/>
                <w:sz w:val="21"/>
              </w:rPr>
            </w:pPr>
            <w:r>
              <w:rPr>
                <w:rFonts w:eastAsia="仿宋"/>
                <w:sz w:val="21"/>
              </w:rPr>
              <w:t>2</w:t>
            </w:r>
            <w:r>
              <w:rPr>
                <w:rFonts w:eastAsia="仿宋"/>
                <w:sz w:val="21"/>
              </w:rPr>
              <w:t>.</w:t>
            </w:r>
            <w:r>
              <w:rPr>
                <w:rFonts w:eastAsia="仿宋"/>
                <w:sz w:val="21"/>
              </w:rPr>
              <w:t>横沙岛</w:t>
            </w:r>
            <w:r>
              <w:rPr>
                <w:rFonts w:eastAsia="仿宋"/>
                <w:sz w:val="21"/>
              </w:rPr>
              <w:t>，</w:t>
            </w:r>
            <w:r>
              <w:rPr>
                <w:rFonts w:eastAsia="仿宋"/>
                <w:sz w:val="21"/>
              </w:rPr>
              <w:t>沥青搅拌站、干粉砂浆搅拌站项目</w:t>
            </w:r>
            <w:r>
              <w:rPr>
                <w:rFonts w:eastAsia="仿宋"/>
                <w:sz w:val="21"/>
              </w:rPr>
              <w:t>禁止</w:t>
            </w:r>
            <w:r>
              <w:rPr>
                <w:rFonts w:eastAsia="仿宋"/>
                <w:sz w:val="21"/>
              </w:rPr>
              <w:t>准入，纳入行业主管部门规划布点的除外；其他项目禁止准入。</w:t>
            </w:r>
          </w:p>
        </w:tc>
      </w:tr>
      <w:tr w:rsidR="001E05BA">
        <w:trPr>
          <w:trHeight w:val="1118"/>
          <w:jc w:val="center"/>
        </w:trPr>
        <w:tc>
          <w:tcPr>
            <w:tcW w:w="602" w:type="dxa"/>
            <w:vMerge/>
            <w:vAlign w:val="center"/>
          </w:tcPr>
          <w:p w:rsidR="001E05BA" w:rsidRDefault="001E05BA">
            <w:pPr>
              <w:autoSpaceDE w:val="0"/>
              <w:autoSpaceDN w:val="0"/>
              <w:adjustRightInd w:val="0"/>
              <w:spacing w:line="240" w:lineRule="exact"/>
              <w:rPr>
                <w:rFonts w:ascii="Times New Roman" w:eastAsia="仿宋" w:hAnsi="Times New Roman"/>
                <w:kern w:val="0"/>
                <w:szCs w:val="21"/>
              </w:rPr>
            </w:pPr>
          </w:p>
        </w:tc>
        <w:tc>
          <w:tcPr>
            <w:tcW w:w="602" w:type="dxa"/>
            <w:vMerge w:val="restart"/>
            <w:vAlign w:val="center"/>
          </w:tcPr>
          <w:p w:rsidR="001E05BA" w:rsidRDefault="00540C82">
            <w:pPr>
              <w:autoSpaceDE w:val="0"/>
              <w:autoSpaceDN w:val="0"/>
              <w:adjustRightInd w:val="0"/>
              <w:spacing w:line="240" w:lineRule="exact"/>
              <w:jc w:val="center"/>
              <w:rPr>
                <w:rFonts w:ascii="Times New Roman" w:eastAsia="仿宋" w:hAnsi="Times New Roman"/>
                <w:kern w:val="0"/>
                <w:szCs w:val="21"/>
              </w:rPr>
            </w:pPr>
            <w:r>
              <w:rPr>
                <w:rFonts w:ascii="Times New Roman" w:eastAsia="仿宋" w:hAnsi="Times New Roman"/>
                <w:kern w:val="0"/>
                <w:szCs w:val="21"/>
              </w:rPr>
              <w:t>13</w:t>
            </w:r>
          </w:p>
        </w:tc>
        <w:tc>
          <w:tcPr>
            <w:tcW w:w="2562" w:type="dxa"/>
            <w:vMerge w:val="restart"/>
            <w:vAlign w:val="center"/>
          </w:tcPr>
          <w:p w:rsidR="001E05BA" w:rsidRDefault="00540C82">
            <w:pPr>
              <w:autoSpaceDE w:val="0"/>
              <w:autoSpaceDN w:val="0"/>
              <w:adjustRightInd w:val="0"/>
              <w:spacing w:line="240" w:lineRule="exact"/>
              <w:rPr>
                <w:rFonts w:ascii="Times New Roman" w:eastAsia="仿宋" w:hAnsi="Times New Roman"/>
                <w:kern w:val="0"/>
                <w:szCs w:val="21"/>
              </w:rPr>
            </w:pPr>
            <w:r>
              <w:rPr>
                <w:rFonts w:ascii="Times New Roman" w:eastAsia="仿宋" w:hAnsi="Times New Roman"/>
                <w:kern w:val="0"/>
                <w:szCs w:val="21"/>
              </w:rPr>
              <w:t>造纸和纸制品业</w:t>
            </w:r>
            <w:r>
              <w:rPr>
                <w:rFonts w:ascii="Times New Roman" w:eastAsia="仿宋" w:hAnsi="Times New Roman"/>
                <w:kern w:val="0"/>
                <w:szCs w:val="21"/>
              </w:rPr>
              <w:t>22</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纸浆制造</w:t>
            </w:r>
            <w:r>
              <w:rPr>
                <w:rFonts w:eastAsia="仿宋"/>
                <w:sz w:val="21"/>
              </w:rPr>
              <w:t>221</w:t>
            </w:r>
            <w:r>
              <w:rPr>
                <w:rFonts w:eastAsia="仿宋"/>
                <w:sz w:val="21"/>
              </w:rPr>
              <w:t>，造纸项目</w:t>
            </w:r>
            <w:r>
              <w:rPr>
                <w:rFonts w:eastAsia="仿宋"/>
                <w:sz w:val="21"/>
              </w:rPr>
              <w:t>222</w:t>
            </w:r>
            <w:r>
              <w:rPr>
                <w:rFonts w:eastAsia="仿宋"/>
                <w:sz w:val="21"/>
              </w:rPr>
              <w:t>，禁止准入；</w:t>
            </w:r>
          </w:p>
          <w:p w:rsidR="001E05BA" w:rsidRDefault="00540C82">
            <w:pPr>
              <w:pStyle w:val="LL0"/>
              <w:ind w:left="-84" w:right="-84"/>
              <w:jc w:val="left"/>
              <w:rPr>
                <w:rFonts w:eastAsia="仿宋"/>
                <w:sz w:val="21"/>
              </w:rPr>
            </w:pPr>
            <w:r>
              <w:rPr>
                <w:rFonts w:eastAsia="仿宋"/>
                <w:sz w:val="21"/>
              </w:rPr>
              <w:t>2.</w:t>
            </w:r>
            <w:r>
              <w:rPr>
                <w:rFonts w:eastAsia="仿宋"/>
                <w:sz w:val="21"/>
              </w:rPr>
              <w:t>使用非低</w:t>
            </w:r>
            <w:r>
              <w:rPr>
                <w:rFonts w:eastAsia="仿宋"/>
                <w:sz w:val="21"/>
              </w:rPr>
              <w:t>VOCs</w:t>
            </w:r>
            <w:r>
              <w:rPr>
                <w:rFonts w:eastAsia="仿宋"/>
                <w:sz w:val="21"/>
              </w:rPr>
              <w:t>含量油墨的项目，禁止准入；</w:t>
            </w:r>
          </w:p>
          <w:p w:rsidR="001E05BA" w:rsidRDefault="00540C82">
            <w:pPr>
              <w:pStyle w:val="LL0"/>
              <w:ind w:left="-84" w:right="-84"/>
              <w:jc w:val="left"/>
              <w:rPr>
                <w:rFonts w:eastAsia="仿宋"/>
                <w:sz w:val="21"/>
              </w:rPr>
            </w:pPr>
            <w:r>
              <w:rPr>
                <w:rFonts w:eastAsia="仿宋"/>
                <w:sz w:val="21"/>
              </w:rPr>
              <w:t>3.</w:t>
            </w:r>
            <w:r>
              <w:rPr>
                <w:rFonts w:eastAsia="仿宋"/>
                <w:sz w:val="21"/>
              </w:rPr>
              <w:t>横沙岛禁止准入。</w:t>
            </w:r>
          </w:p>
        </w:tc>
      </w:tr>
      <w:tr w:rsidR="001E05BA">
        <w:trPr>
          <w:trHeight w:val="1083"/>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sz w:val="21"/>
              </w:rPr>
            </w:pPr>
            <w:r>
              <w:rPr>
                <w:rFonts w:eastAsia="仿宋"/>
                <w:sz w:val="21"/>
              </w:rPr>
              <w:t>14</w:t>
            </w:r>
          </w:p>
        </w:tc>
        <w:tc>
          <w:tcPr>
            <w:tcW w:w="2562" w:type="dxa"/>
            <w:vMerge w:val="restart"/>
            <w:vAlign w:val="center"/>
          </w:tcPr>
          <w:p w:rsidR="001E05BA" w:rsidRDefault="00540C82">
            <w:pPr>
              <w:pStyle w:val="LL0"/>
              <w:ind w:left="-84" w:right="-84"/>
              <w:jc w:val="left"/>
              <w:rPr>
                <w:rFonts w:eastAsia="仿宋"/>
                <w:sz w:val="21"/>
              </w:rPr>
            </w:pPr>
            <w:bookmarkStart w:id="10" w:name="_Toc29940"/>
            <w:r>
              <w:rPr>
                <w:rFonts w:eastAsia="仿宋"/>
                <w:sz w:val="21"/>
              </w:rPr>
              <w:t>橡胶和塑料制品业</w:t>
            </w:r>
            <w:r>
              <w:rPr>
                <w:rFonts w:eastAsia="仿宋"/>
                <w:sz w:val="21"/>
              </w:rPr>
              <w:t>29</w:t>
            </w:r>
            <w:bookmarkEnd w:id="10"/>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橡胶制品业</w:t>
            </w:r>
            <w:r>
              <w:rPr>
                <w:rFonts w:eastAsia="仿宋"/>
                <w:sz w:val="21"/>
              </w:rPr>
              <w:t>291</w:t>
            </w:r>
            <w:r>
              <w:rPr>
                <w:rFonts w:eastAsia="仿宋"/>
                <w:sz w:val="21"/>
              </w:rPr>
              <w:t>，禁止准入；</w:t>
            </w:r>
          </w:p>
          <w:p w:rsidR="001E05BA" w:rsidRDefault="00540C82">
            <w:pPr>
              <w:pStyle w:val="LL0"/>
              <w:ind w:left="-84" w:right="-84"/>
              <w:jc w:val="left"/>
              <w:rPr>
                <w:rFonts w:eastAsia="仿宋"/>
                <w:sz w:val="21"/>
              </w:rPr>
            </w:pPr>
            <w:r>
              <w:rPr>
                <w:rFonts w:eastAsia="仿宋"/>
                <w:sz w:val="21"/>
              </w:rPr>
              <w:t>2.</w:t>
            </w:r>
            <w:r>
              <w:rPr>
                <w:rFonts w:eastAsia="仿宋"/>
                <w:sz w:val="21"/>
              </w:rPr>
              <w:t>涉及专业化学类塑料改性、造粒项目禁止准入；</w:t>
            </w:r>
          </w:p>
          <w:p w:rsidR="001E05BA" w:rsidRDefault="00540C82">
            <w:pPr>
              <w:pStyle w:val="LL0"/>
              <w:ind w:left="-84" w:right="-84"/>
              <w:jc w:val="left"/>
              <w:rPr>
                <w:rFonts w:eastAsia="仿宋"/>
                <w:sz w:val="21"/>
              </w:rPr>
            </w:pPr>
            <w:r>
              <w:rPr>
                <w:rFonts w:eastAsia="仿宋"/>
                <w:sz w:val="21"/>
              </w:rPr>
              <w:t>3.</w:t>
            </w:r>
            <w:r>
              <w:rPr>
                <w:rFonts w:eastAsia="仿宋"/>
                <w:sz w:val="21"/>
              </w:rPr>
              <w:t>横沙岛禁止准入。</w:t>
            </w:r>
          </w:p>
        </w:tc>
      </w:tr>
      <w:tr w:rsidR="001E05BA">
        <w:trPr>
          <w:trHeight w:val="1604"/>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color w:val="FF0000"/>
                <w:sz w:val="21"/>
              </w:rPr>
            </w:pPr>
            <w:r>
              <w:rPr>
                <w:rFonts w:eastAsia="仿宋"/>
                <w:sz w:val="21"/>
              </w:rPr>
              <w:t>15</w:t>
            </w:r>
          </w:p>
        </w:tc>
        <w:tc>
          <w:tcPr>
            <w:tcW w:w="2562" w:type="dxa"/>
            <w:vAlign w:val="center"/>
          </w:tcPr>
          <w:p w:rsidR="001E05BA" w:rsidRDefault="00540C82">
            <w:pPr>
              <w:pStyle w:val="LL0"/>
              <w:ind w:left="-84" w:right="-84"/>
              <w:jc w:val="left"/>
              <w:rPr>
                <w:rFonts w:eastAsia="仿宋"/>
                <w:color w:val="FF0000"/>
                <w:sz w:val="21"/>
              </w:rPr>
            </w:pPr>
            <w:bookmarkStart w:id="11" w:name="_Toc27994"/>
            <w:r>
              <w:rPr>
                <w:rFonts w:eastAsia="仿宋"/>
                <w:sz w:val="21"/>
              </w:rPr>
              <w:t>通用设备制造业</w:t>
            </w:r>
            <w:r>
              <w:rPr>
                <w:rFonts w:eastAsia="仿宋"/>
                <w:sz w:val="21"/>
              </w:rPr>
              <w:t>34</w:t>
            </w:r>
            <w:r>
              <w:rPr>
                <w:rFonts w:eastAsia="仿宋"/>
                <w:sz w:val="21"/>
              </w:rPr>
              <w:t>、专用设备制造业</w:t>
            </w:r>
            <w:r>
              <w:rPr>
                <w:rFonts w:eastAsia="仿宋"/>
                <w:sz w:val="21"/>
              </w:rPr>
              <w:t>35</w:t>
            </w:r>
            <w:r>
              <w:rPr>
                <w:rFonts w:eastAsia="仿宋"/>
                <w:sz w:val="21"/>
              </w:rPr>
              <w:t>、</w:t>
            </w:r>
            <w:bookmarkStart w:id="12" w:name="_Toc4766"/>
            <w:r>
              <w:rPr>
                <w:rFonts w:eastAsia="仿宋"/>
                <w:sz w:val="21"/>
              </w:rPr>
              <w:t>电气机械和器材制造业</w:t>
            </w:r>
            <w:r>
              <w:rPr>
                <w:rFonts w:eastAsia="仿宋"/>
                <w:sz w:val="21"/>
              </w:rPr>
              <w:t>38</w:t>
            </w:r>
            <w:bookmarkEnd w:id="12"/>
            <w:r>
              <w:rPr>
                <w:rFonts w:eastAsia="仿宋"/>
                <w:sz w:val="21"/>
              </w:rPr>
              <w:t>、仪器仪表制造业</w:t>
            </w:r>
            <w:r>
              <w:rPr>
                <w:rFonts w:eastAsia="仿宋"/>
                <w:sz w:val="21"/>
              </w:rPr>
              <w:t>40</w:t>
            </w:r>
            <w:r>
              <w:rPr>
                <w:rFonts w:eastAsia="仿宋"/>
                <w:sz w:val="21"/>
              </w:rPr>
              <w:t>、金属制品、机械和设备维修业</w:t>
            </w:r>
            <w:r>
              <w:rPr>
                <w:rFonts w:eastAsia="仿宋"/>
                <w:sz w:val="21"/>
              </w:rPr>
              <w:t>43</w:t>
            </w:r>
            <w:bookmarkEnd w:id="11"/>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使用非低</w:t>
            </w:r>
            <w:r>
              <w:rPr>
                <w:rFonts w:eastAsia="仿宋"/>
                <w:sz w:val="21"/>
              </w:rPr>
              <w:t>VOCs</w:t>
            </w:r>
            <w:r>
              <w:rPr>
                <w:rFonts w:eastAsia="仿宋"/>
                <w:sz w:val="21"/>
              </w:rPr>
              <w:t>含量涂料的项目，严格限制准入；</w:t>
            </w:r>
          </w:p>
          <w:p w:rsidR="001E05BA" w:rsidRDefault="00540C82">
            <w:pPr>
              <w:pStyle w:val="LL0"/>
              <w:ind w:left="-84" w:right="-84"/>
              <w:jc w:val="left"/>
              <w:rPr>
                <w:rFonts w:eastAsia="仿宋"/>
                <w:sz w:val="21"/>
              </w:rPr>
            </w:pPr>
            <w:r>
              <w:rPr>
                <w:rFonts w:eastAsia="仿宋"/>
                <w:sz w:val="21"/>
              </w:rPr>
              <w:t>2.</w:t>
            </w:r>
            <w:r>
              <w:rPr>
                <w:rFonts w:eastAsia="仿宋"/>
                <w:sz w:val="21"/>
              </w:rPr>
              <w:t>横沙岛禁止准入。</w:t>
            </w:r>
          </w:p>
        </w:tc>
      </w:tr>
      <w:tr w:rsidR="001E05BA">
        <w:trPr>
          <w:trHeight w:val="533"/>
          <w:jc w:val="center"/>
        </w:trPr>
        <w:tc>
          <w:tcPr>
            <w:tcW w:w="602" w:type="dxa"/>
            <w:vMerge w:val="restart"/>
            <w:vAlign w:val="center"/>
          </w:tcPr>
          <w:p w:rsidR="001E05BA" w:rsidRDefault="00540C82">
            <w:pPr>
              <w:pStyle w:val="LL0"/>
              <w:ind w:left="-84" w:right="-84"/>
              <w:rPr>
                <w:rFonts w:eastAsia="仿宋"/>
                <w:sz w:val="21"/>
              </w:rPr>
            </w:pPr>
            <w:r>
              <w:rPr>
                <w:rFonts w:eastAsia="仿宋"/>
                <w:sz w:val="21"/>
              </w:rPr>
              <w:t>其他制造业</w:t>
            </w:r>
          </w:p>
        </w:tc>
        <w:tc>
          <w:tcPr>
            <w:tcW w:w="602" w:type="dxa"/>
            <w:vAlign w:val="center"/>
          </w:tcPr>
          <w:p w:rsidR="001E05BA" w:rsidRDefault="00540C82">
            <w:pPr>
              <w:pStyle w:val="LL0"/>
              <w:ind w:left="-84" w:right="-84"/>
              <w:rPr>
                <w:rFonts w:eastAsia="仿宋"/>
                <w:sz w:val="21"/>
              </w:rPr>
            </w:pPr>
            <w:r>
              <w:rPr>
                <w:rFonts w:eastAsia="仿宋"/>
                <w:sz w:val="21"/>
              </w:rPr>
              <w:t>16</w:t>
            </w:r>
          </w:p>
        </w:tc>
        <w:tc>
          <w:tcPr>
            <w:tcW w:w="2562" w:type="dxa"/>
            <w:vAlign w:val="center"/>
          </w:tcPr>
          <w:p w:rsidR="001E05BA" w:rsidRDefault="00540C82">
            <w:pPr>
              <w:pStyle w:val="LL0"/>
              <w:ind w:left="-84" w:right="-84"/>
              <w:jc w:val="left"/>
              <w:rPr>
                <w:rFonts w:eastAsia="仿宋"/>
                <w:sz w:val="21"/>
              </w:rPr>
            </w:pPr>
            <w:r>
              <w:rPr>
                <w:rFonts w:eastAsia="仿宋"/>
                <w:sz w:val="21"/>
              </w:rPr>
              <w:t>化学原料和化学制品制造业</w:t>
            </w:r>
            <w:r>
              <w:rPr>
                <w:rFonts w:eastAsia="仿宋"/>
                <w:sz w:val="21"/>
              </w:rPr>
              <w:t>26</w:t>
            </w:r>
          </w:p>
        </w:tc>
        <w:tc>
          <w:tcPr>
            <w:tcW w:w="10019" w:type="dxa"/>
            <w:vAlign w:val="center"/>
          </w:tcPr>
          <w:p w:rsidR="001E05BA" w:rsidRDefault="00540C82">
            <w:pPr>
              <w:pStyle w:val="LL0"/>
              <w:ind w:left="-84" w:right="-84"/>
              <w:jc w:val="left"/>
              <w:rPr>
                <w:rFonts w:eastAsia="仿宋"/>
                <w:sz w:val="21"/>
              </w:rPr>
            </w:pPr>
            <w:r>
              <w:rPr>
                <w:rFonts w:eastAsia="仿宋" w:hint="eastAsia"/>
                <w:sz w:val="21"/>
              </w:rPr>
              <w:t>1.</w:t>
            </w:r>
            <w:r>
              <w:rPr>
                <w:rFonts w:eastAsia="仿宋"/>
                <w:sz w:val="21"/>
              </w:rPr>
              <w:t>除动物植物肥料项目（</w:t>
            </w:r>
            <w:r>
              <w:rPr>
                <w:rFonts w:eastAsia="仿宋"/>
                <w:sz w:val="21"/>
              </w:rPr>
              <w:t>C2625</w:t>
            </w:r>
            <w:r>
              <w:rPr>
                <w:rFonts w:eastAsia="仿宋"/>
                <w:sz w:val="21"/>
              </w:rPr>
              <w:t>）</w:t>
            </w:r>
            <w:r>
              <w:rPr>
                <w:rFonts w:eastAsia="仿宋"/>
                <w:sz w:val="21"/>
              </w:rPr>
              <w:t>外</w:t>
            </w:r>
            <w:r>
              <w:rPr>
                <w:rFonts w:eastAsia="仿宋"/>
                <w:sz w:val="21"/>
              </w:rPr>
              <w:t>，</w:t>
            </w:r>
            <w:r>
              <w:rPr>
                <w:rFonts w:eastAsia="仿宋"/>
                <w:sz w:val="21"/>
              </w:rPr>
              <w:t>禁止准入</w:t>
            </w:r>
            <w:r>
              <w:rPr>
                <w:rFonts w:eastAsia="仿宋"/>
                <w:sz w:val="21"/>
              </w:rPr>
              <w:t>；</w:t>
            </w:r>
          </w:p>
          <w:p w:rsidR="001E05BA" w:rsidRDefault="00540C82">
            <w:pPr>
              <w:pStyle w:val="LL0"/>
              <w:ind w:left="-84" w:right="-84"/>
              <w:jc w:val="left"/>
              <w:rPr>
                <w:rFonts w:eastAsia="仿宋"/>
                <w:sz w:val="21"/>
              </w:rPr>
            </w:pPr>
            <w:r>
              <w:rPr>
                <w:rFonts w:eastAsia="仿宋" w:hint="eastAsia"/>
                <w:sz w:val="21"/>
              </w:rPr>
              <w:t>2.</w:t>
            </w:r>
            <w:r>
              <w:rPr>
                <w:rFonts w:eastAsia="仿宋"/>
                <w:sz w:val="21"/>
              </w:rPr>
              <w:t>利用粪便的动物植物肥料项目，</w:t>
            </w:r>
            <w:r>
              <w:rPr>
                <w:rFonts w:eastAsia="仿宋" w:hint="eastAsia"/>
                <w:sz w:val="21"/>
              </w:rPr>
              <w:t>禁养区</w:t>
            </w:r>
            <w:r>
              <w:rPr>
                <w:rFonts w:eastAsia="仿宋"/>
                <w:sz w:val="21"/>
              </w:rPr>
              <w:t>禁止准入。</w:t>
            </w:r>
          </w:p>
        </w:tc>
      </w:tr>
      <w:tr w:rsidR="001E05BA">
        <w:trPr>
          <w:trHeight w:val="533"/>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17</w:t>
            </w:r>
          </w:p>
        </w:tc>
        <w:tc>
          <w:tcPr>
            <w:tcW w:w="2562" w:type="dxa"/>
            <w:vAlign w:val="center"/>
          </w:tcPr>
          <w:p w:rsidR="001E05BA" w:rsidRDefault="00540C82">
            <w:pPr>
              <w:pStyle w:val="LL0"/>
              <w:ind w:left="-84" w:right="-84"/>
              <w:jc w:val="left"/>
              <w:rPr>
                <w:rFonts w:eastAsia="仿宋"/>
                <w:sz w:val="21"/>
              </w:rPr>
            </w:pPr>
            <w:r>
              <w:rPr>
                <w:rFonts w:eastAsia="仿宋"/>
                <w:sz w:val="21"/>
              </w:rPr>
              <w:t>化学纤维制造业</w:t>
            </w:r>
            <w:r>
              <w:rPr>
                <w:rFonts w:eastAsia="仿宋"/>
                <w:sz w:val="21"/>
              </w:rPr>
              <w:t>28</w:t>
            </w:r>
          </w:p>
        </w:tc>
        <w:tc>
          <w:tcPr>
            <w:tcW w:w="10019" w:type="dxa"/>
            <w:vAlign w:val="center"/>
          </w:tcPr>
          <w:p w:rsidR="001E05BA" w:rsidRDefault="00540C82">
            <w:pPr>
              <w:pStyle w:val="LL0"/>
              <w:ind w:left="-84" w:right="-84"/>
              <w:jc w:val="left"/>
              <w:rPr>
                <w:rFonts w:eastAsia="仿宋"/>
                <w:sz w:val="21"/>
                <w:highlight w:val="yellow"/>
              </w:rPr>
            </w:pPr>
            <w:r>
              <w:rPr>
                <w:rFonts w:eastAsia="仿宋"/>
                <w:sz w:val="21"/>
              </w:rPr>
              <w:t>禁止准入。</w:t>
            </w:r>
          </w:p>
        </w:tc>
      </w:tr>
      <w:tr w:rsidR="001E05BA">
        <w:trPr>
          <w:trHeight w:val="533"/>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18</w:t>
            </w:r>
          </w:p>
        </w:tc>
        <w:tc>
          <w:tcPr>
            <w:tcW w:w="2562" w:type="dxa"/>
            <w:vAlign w:val="center"/>
          </w:tcPr>
          <w:p w:rsidR="001E05BA" w:rsidRDefault="00540C82">
            <w:pPr>
              <w:pStyle w:val="LL0"/>
              <w:ind w:left="-84" w:right="-84"/>
              <w:jc w:val="left"/>
              <w:rPr>
                <w:rFonts w:eastAsia="仿宋"/>
                <w:sz w:val="21"/>
              </w:rPr>
            </w:pPr>
            <w:r>
              <w:rPr>
                <w:rFonts w:eastAsia="仿宋"/>
                <w:sz w:val="21"/>
              </w:rPr>
              <w:t>黑色金属冶炼和压延业</w:t>
            </w:r>
            <w:r>
              <w:rPr>
                <w:rFonts w:eastAsia="仿宋"/>
                <w:sz w:val="21"/>
              </w:rPr>
              <w:t>31</w:t>
            </w:r>
          </w:p>
        </w:tc>
        <w:tc>
          <w:tcPr>
            <w:tcW w:w="10019" w:type="dxa"/>
            <w:vAlign w:val="center"/>
          </w:tcPr>
          <w:p w:rsidR="001E05BA" w:rsidRDefault="00540C82">
            <w:pPr>
              <w:pStyle w:val="LL0"/>
              <w:ind w:left="-84" w:right="-84"/>
              <w:jc w:val="left"/>
              <w:rPr>
                <w:rFonts w:eastAsia="仿宋"/>
                <w:sz w:val="21"/>
                <w:highlight w:val="yellow"/>
              </w:rPr>
            </w:pPr>
            <w:r>
              <w:rPr>
                <w:rFonts w:eastAsia="仿宋"/>
                <w:sz w:val="21"/>
              </w:rPr>
              <w:t>禁止准入。</w:t>
            </w:r>
          </w:p>
        </w:tc>
      </w:tr>
      <w:tr w:rsidR="001E05BA">
        <w:trPr>
          <w:trHeight w:val="499"/>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19</w:t>
            </w:r>
          </w:p>
        </w:tc>
        <w:tc>
          <w:tcPr>
            <w:tcW w:w="2562" w:type="dxa"/>
            <w:vAlign w:val="center"/>
          </w:tcPr>
          <w:p w:rsidR="001E05BA" w:rsidRDefault="00540C82">
            <w:pPr>
              <w:pStyle w:val="LL0"/>
              <w:ind w:left="-84" w:right="-84"/>
              <w:jc w:val="left"/>
              <w:rPr>
                <w:rFonts w:eastAsia="仿宋"/>
                <w:sz w:val="21"/>
              </w:rPr>
            </w:pPr>
            <w:r>
              <w:rPr>
                <w:rFonts w:eastAsia="仿宋"/>
                <w:sz w:val="21"/>
              </w:rPr>
              <w:t>有色金属冶炼和压延加工业</w:t>
            </w:r>
            <w:r>
              <w:rPr>
                <w:rFonts w:eastAsia="仿宋"/>
                <w:sz w:val="21"/>
              </w:rPr>
              <w:t>32</w:t>
            </w:r>
          </w:p>
        </w:tc>
        <w:tc>
          <w:tcPr>
            <w:tcW w:w="10019" w:type="dxa"/>
            <w:vAlign w:val="center"/>
          </w:tcPr>
          <w:p w:rsidR="001E05BA" w:rsidRDefault="00540C82">
            <w:pPr>
              <w:pStyle w:val="LL0"/>
              <w:ind w:left="-84" w:right="-84"/>
              <w:jc w:val="left"/>
              <w:rPr>
                <w:rFonts w:eastAsia="仿宋"/>
                <w:sz w:val="21"/>
                <w:highlight w:val="yellow"/>
              </w:rPr>
            </w:pPr>
            <w:r>
              <w:rPr>
                <w:rFonts w:eastAsia="仿宋"/>
                <w:sz w:val="21"/>
              </w:rPr>
              <w:t>禁止准入。</w:t>
            </w:r>
          </w:p>
        </w:tc>
      </w:tr>
      <w:tr w:rsidR="001E05BA">
        <w:trPr>
          <w:trHeight w:val="867"/>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sz w:val="21"/>
              </w:rPr>
            </w:pPr>
            <w:r>
              <w:rPr>
                <w:rFonts w:eastAsia="仿宋"/>
                <w:sz w:val="21"/>
              </w:rPr>
              <w:t>20</w:t>
            </w:r>
          </w:p>
        </w:tc>
        <w:tc>
          <w:tcPr>
            <w:tcW w:w="2562" w:type="dxa"/>
            <w:vMerge w:val="restart"/>
            <w:vAlign w:val="center"/>
          </w:tcPr>
          <w:p w:rsidR="001E05BA" w:rsidRDefault="00540C82">
            <w:pPr>
              <w:pStyle w:val="LL0"/>
              <w:ind w:left="-84" w:right="-84"/>
              <w:jc w:val="left"/>
              <w:rPr>
                <w:rFonts w:eastAsia="仿宋"/>
                <w:sz w:val="21"/>
              </w:rPr>
            </w:pPr>
            <w:r>
              <w:rPr>
                <w:rFonts w:eastAsia="仿宋"/>
                <w:sz w:val="21"/>
              </w:rPr>
              <w:t>废弃资源综合利用业</w:t>
            </w:r>
            <w:r>
              <w:rPr>
                <w:rFonts w:eastAsia="仿宋"/>
                <w:sz w:val="21"/>
              </w:rPr>
              <w:t>42</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非综合化、规模化、专业化的废弃资源综合利用项目，严格限制准入；</w:t>
            </w:r>
          </w:p>
          <w:p w:rsidR="001E05BA" w:rsidRDefault="00540C82">
            <w:pPr>
              <w:pStyle w:val="LL0"/>
              <w:ind w:left="-84" w:right="-84"/>
              <w:jc w:val="left"/>
              <w:rPr>
                <w:rFonts w:eastAsia="仿宋"/>
                <w:sz w:val="21"/>
              </w:rPr>
            </w:pPr>
            <w:r>
              <w:rPr>
                <w:rFonts w:eastAsia="仿宋"/>
                <w:sz w:val="21"/>
              </w:rPr>
              <w:t>2</w:t>
            </w:r>
            <w:r>
              <w:rPr>
                <w:rFonts w:eastAsia="仿宋"/>
                <w:sz w:val="21"/>
              </w:rPr>
              <w:t>.</w:t>
            </w:r>
            <w:r>
              <w:rPr>
                <w:rFonts w:eastAsia="仿宋"/>
                <w:sz w:val="21"/>
              </w:rPr>
              <w:t>横沙岛禁止准入。</w:t>
            </w:r>
          </w:p>
        </w:tc>
      </w:tr>
      <w:tr w:rsidR="001E05BA">
        <w:trPr>
          <w:trHeight w:val="1418"/>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sz w:val="21"/>
              </w:rPr>
            </w:pPr>
            <w:r>
              <w:rPr>
                <w:rFonts w:eastAsia="仿宋"/>
                <w:sz w:val="21"/>
              </w:rPr>
              <w:t>21</w:t>
            </w:r>
          </w:p>
        </w:tc>
        <w:tc>
          <w:tcPr>
            <w:tcW w:w="2562" w:type="dxa"/>
            <w:vMerge w:val="restart"/>
            <w:vAlign w:val="center"/>
          </w:tcPr>
          <w:p w:rsidR="001E05BA" w:rsidRDefault="00540C82">
            <w:pPr>
              <w:pStyle w:val="LL0"/>
              <w:ind w:left="-84" w:right="-84"/>
              <w:jc w:val="left"/>
              <w:rPr>
                <w:rFonts w:eastAsia="仿宋"/>
                <w:sz w:val="21"/>
              </w:rPr>
            </w:pPr>
            <w:r>
              <w:rPr>
                <w:rFonts w:eastAsia="仿宋"/>
                <w:sz w:val="21"/>
              </w:rPr>
              <w:t>石油、煤炭及其他燃料加工业</w:t>
            </w:r>
            <w:r>
              <w:rPr>
                <w:rFonts w:eastAsia="仿宋"/>
                <w:sz w:val="21"/>
              </w:rPr>
              <w:t>25</w:t>
            </w:r>
          </w:p>
        </w:tc>
        <w:tc>
          <w:tcPr>
            <w:tcW w:w="10019" w:type="dxa"/>
            <w:vAlign w:val="center"/>
          </w:tcPr>
          <w:p w:rsidR="001E05BA" w:rsidRDefault="00540C82">
            <w:pPr>
              <w:pStyle w:val="LL0"/>
              <w:ind w:left="-84" w:right="-84"/>
              <w:jc w:val="left"/>
              <w:rPr>
                <w:sz w:val="21"/>
              </w:rPr>
            </w:pPr>
            <w:r>
              <w:rPr>
                <w:sz w:val="21"/>
              </w:rPr>
              <w:t>1.</w:t>
            </w:r>
            <w:r>
              <w:rPr>
                <w:rFonts w:hint="eastAsia"/>
                <w:sz w:val="21"/>
              </w:rPr>
              <w:t>崇明岛，长兴岛，</w:t>
            </w:r>
            <w:r>
              <w:rPr>
                <w:sz w:val="21"/>
              </w:rPr>
              <w:t>精炼石油产品制造</w:t>
            </w:r>
            <w:r>
              <w:rPr>
                <w:sz w:val="21"/>
              </w:rPr>
              <w:t>251</w:t>
            </w:r>
            <w:r>
              <w:rPr>
                <w:sz w:val="21"/>
              </w:rPr>
              <w:t>、煤炭加工</w:t>
            </w:r>
            <w:r>
              <w:rPr>
                <w:sz w:val="21"/>
              </w:rPr>
              <w:t>252</w:t>
            </w:r>
            <w:r>
              <w:rPr>
                <w:rFonts w:hint="eastAsia"/>
                <w:sz w:val="21"/>
              </w:rPr>
              <w:t>、核燃料加工</w:t>
            </w:r>
            <w:r>
              <w:rPr>
                <w:rFonts w:hint="eastAsia"/>
                <w:sz w:val="21"/>
              </w:rPr>
              <w:t>253</w:t>
            </w:r>
            <w:r>
              <w:rPr>
                <w:sz w:val="21"/>
              </w:rPr>
              <w:t>，禁止准入；生物质液体燃料生产</w:t>
            </w:r>
            <w:r>
              <w:rPr>
                <w:sz w:val="21"/>
              </w:rPr>
              <w:t>2541</w:t>
            </w:r>
            <w:r>
              <w:rPr>
                <w:sz w:val="21"/>
              </w:rPr>
              <w:t>，采用高温高压水热液化工艺的禁止准入；</w:t>
            </w:r>
            <w:r>
              <w:rPr>
                <w:rFonts w:hint="eastAsia"/>
                <w:sz w:val="21"/>
              </w:rPr>
              <w:t>利用粪便的生物质燃料加工</w:t>
            </w:r>
            <w:r>
              <w:rPr>
                <w:rFonts w:hint="eastAsia"/>
                <w:sz w:val="21"/>
              </w:rPr>
              <w:t>254</w:t>
            </w:r>
            <w:r>
              <w:rPr>
                <w:rFonts w:hint="eastAsia"/>
                <w:sz w:val="21"/>
              </w:rPr>
              <w:t>，</w:t>
            </w:r>
            <w:r>
              <w:rPr>
                <w:rFonts w:hint="eastAsia"/>
                <w:sz w:val="21"/>
              </w:rPr>
              <w:t>禁养区禁止准入</w:t>
            </w:r>
            <w:r>
              <w:rPr>
                <w:rFonts w:hint="eastAsia"/>
                <w:sz w:val="21"/>
              </w:rPr>
              <w:t>；</w:t>
            </w:r>
          </w:p>
          <w:p w:rsidR="001E05BA" w:rsidRDefault="00540C82">
            <w:pPr>
              <w:pStyle w:val="LL0"/>
              <w:ind w:left="-84" w:right="-84"/>
              <w:jc w:val="left"/>
              <w:rPr>
                <w:rFonts w:eastAsia="仿宋"/>
                <w:sz w:val="21"/>
              </w:rPr>
            </w:pPr>
            <w:r>
              <w:rPr>
                <w:rFonts w:eastAsia="仿宋" w:hint="eastAsia"/>
                <w:sz w:val="21"/>
              </w:rPr>
              <w:t>2</w:t>
            </w:r>
            <w:r>
              <w:rPr>
                <w:rFonts w:eastAsia="仿宋"/>
                <w:sz w:val="21"/>
              </w:rPr>
              <w:t>.</w:t>
            </w:r>
            <w:r>
              <w:rPr>
                <w:rFonts w:eastAsia="仿宋"/>
                <w:sz w:val="21"/>
              </w:rPr>
              <w:t>横沙岛，除生物质致密成型燃料加工</w:t>
            </w:r>
            <w:r>
              <w:rPr>
                <w:rFonts w:eastAsia="仿宋"/>
                <w:sz w:val="21"/>
              </w:rPr>
              <w:t>2542</w:t>
            </w:r>
            <w:r>
              <w:rPr>
                <w:rFonts w:eastAsia="仿宋"/>
                <w:sz w:val="21"/>
              </w:rPr>
              <w:t>外禁止准入。</w:t>
            </w:r>
          </w:p>
        </w:tc>
      </w:tr>
      <w:tr w:rsidR="001E05BA">
        <w:trPr>
          <w:trHeight w:val="886"/>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22</w:t>
            </w:r>
          </w:p>
        </w:tc>
        <w:tc>
          <w:tcPr>
            <w:tcW w:w="2562" w:type="dxa"/>
            <w:vAlign w:val="center"/>
          </w:tcPr>
          <w:p w:rsidR="001E05BA" w:rsidRDefault="00540C82">
            <w:pPr>
              <w:pStyle w:val="LL0"/>
              <w:ind w:left="-84" w:right="-84"/>
              <w:jc w:val="left"/>
              <w:rPr>
                <w:rFonts w:eastAsia="仿宋"/>
                <w:sz w:val="21"/>
              </w:rPr>
            </w:pPr>
            <w:r>
              <w:rPr>
                <w:rFonts w:eastAsia="仿宋"/>
                <w:sz w:val="21"/>
              </w:rPr>
              <w:t>印刷和记录媒介复制业</w:t>
            </w:r>
            <w:r>
              <w:rPr>
                <w:rFonts w:eastAsia="仿宋"/>
                <w:sz w:val="21"/>
              </w:rPr>
              <w:t>23</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使用非低</w:t>
            </w:r>
            <w:r>
              <w:rPr>
                <w:rFonts w:eastAsia="仿宋"/>
                <w:sz w:val="21"/>
              </w:rPr>
              <w:t>VOCs</w:t>
            </w:r>
            <w:r>
              <w:rPr>
                <w:rFonts w:eastAsia="仿宋"/>
                <w:sz w:val="21"/>
              </w:rPr>
              <w:t>含量油墨的项目，禁止准入；</w:t>
            </w:r>
          </w:p>
          <w:p w:rsidR="001E05BA" w:rsidRDefault="00540C82">
            <w:pPr>
              <w:pStyle w:val="LL0"/>
              <w:ind w:left="-84" w:right="-84"/>
              <w:jc w:val="left"/>
              <w:rPr>
                <w:rFonts w:eastAsia="仿宋"/>
                <w:sz w:val="21"/>
              </w:rPr>
            </w:pPr>
            <w:r>
              <w:rPr>
                <w:rFonts w:eastAsia="仿宋"/>
                <w:sz w:val="21"/>
              </w:rPr>
              <w:t>2.</w:t>
            </w:r>
            <w:r>
              <w:rPr>
                <w:rFonts w:eastAsia="仿宋"/>
                <w:sz w:val="21"/>
              </w:rPr>
              <w:t>横沙岛禁止准入。</w:t>
            </w:r>
          </w:p>
        </w:tc>
      </w:tr>
      <w:tr w:rsidR="001E05BA">
        <w:trPr>
          <w:trHeight w:val="1045"/>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23</w:t>
            </w:r>
          </w:p>
        </w:tc>
        <w:tc>
          <w:tcPr>
            <w:tcW w:w="2562" w:type="dxa"/>
            <w:vAlign w:val="center"/>
          </w:tcPr>
          <w:p w:rsidR="001E05BA" w:rsidRDefault="00540C82">
            <w:pPr>
              <w:pStyle w:val="LL0"/>
              <w:ind w:left="-84" w:right="-84"/>
              <w:jc w:val="left"/>
              <w:rPr>
                <w:rFonts w:eastAsia="仿宋"/>
                <w:sz w:val="21"/>
              </w:rPr>
            </w:pPr>
            <w:r>
              <w:rPr>
                <w:rFonts w:eastAsia="仿宋"/>
                <w:sz w:val="21"/>
              </w:rPr>
              <w:t>纺织业</w:t>
            </w:r>
            <w:r>
              <w:rPr>
                <w:rFonts w:eastAsia="仿宋"/>
                <w:sz w:val="21"/>
              </w:rPr>
              <w:t>17</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有洗毛、脱胶、缫丝工艺的，染整工艺有前处理、染色、印花（喷墨印花和数码印花的除外）工序的，有使用有机溶剂的涂层工艺的，禁止准入；</w:t>
            </w:r>
          </w:p>
          <w:p w:rsidR="001E05BA" w:rsidRDefault="00540C82">
            <w:pPr>
              <w:pStyle w:val="LL0"/>
              <w:ind w:left="-84" w:right="-84"/>
              <w:jc w:val="left"/>
              <w:rPr>
                <w:rFonts w:eastAsia="仿宋"/>
                <w:sz w:val="21"/>
              </w:rPr>
            </w:pPr>
            <w:r>
              <w:rPr>
                <w:rFonts w:eastAsia="仿宋"/>
                <w:sz w:val="21"/>
              </w:rPr>
              <w:t>2.</w:t>
            </w:r>
            <w:r>
              <w:rPr>
                <w:rFonts w:eastAsia="仿宋"/>
                <w:sz w:val="21"/>
              </w:rPr>
              <w:t>横沙岛禁止准入。</w:t>
            </w:r>
          </w:p>
        </w:tc>
      </w:tr>
      <w:tr w:rsidR="001E05BA">
        <w:trPr>
          <w:trHeight w:val="748"/>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24</w:t>
            </w:r>
          </w:p>
        </w:tc>
        <w:tc>
          <w:tcPr>
            <w:tcW w:w="2562" w:type="dxa"/>
            <w:vAlign w:val="center"/>
          </w:tcPr>
          <w:p w:rsidR="001E05BA" w:rsidRDefault="00540C82">
            <w:pPr>
              <w:pStyle w:val="LL0"/>
              <w:ind w:left="-84" w:right="-84"/>
              <w:jc w:val="left"/>
              <w:rPr>
                <w:rFonts w:eastAsia="仿宋"/>
                <w:sz w:val="21"/>
              </w:rPr>
            </w:pPr>
            <w:r>
              <w:rPr>
                <w:rFonts w:eastAsia="仿宋"/>
                <w:sz w:val="21"/>
              </w:rPr>
              <w:t>纺织服装、服饰业</w:t>
            </w:r>
            <w:r>
              <w:rPr>
                <w:rFonts w:eastAsia="仿宋"/>
                <w:sz w:val="21"/>
              </w:rPr>
              <w:t>18</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有染色、印花（喷墨印花和数码印花的除外）工序的，禁止准入；</w:t>
            </w:r>
          </w:p>
          <w:p w:rsidR="001E05BA" w:rsidRDefault="00540C82">
            <w:pPr>
              <w:pStyle w:val="LL0"/>
              <w:ind w:left="-84" w:right="-84"/>
              <w:jc w:val="left"/>
              <w:rPr>
                <w:rFonts w:eastAsia="仿宋"/>
                <w:sz w:val="21"/>
              </w:rPr>
            </w:pPr>
            <w:r>
              <w:rPr>
                <w:rFonts w:eastAsia="仿宋"/>
                <w:sz w:val="21"/>
              </w:rPr>
              <w:t>2.</w:t>
            </w:r>
            <w:r>
              <w:rPr>
                <w:rFonts w:eastAsia="仿宋"/>
                <w:sz w:val="21"/>
              </w:rPr>
              <w:t>横沙岛禁止准入。</w:t>
            </w:r>
          </w:p>
        </w:tc>
      </w:tr>
      <w:tr w:rsidR="001E05BA">
        <w:trPr>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25</w:t>
            </w:r>
          </w:p>
        </w:tc>
        <w:tc>
          <w:tcPr>
            <w:tcW w:w="2562" w:type="dxa"/>
            <w:vAlign w:val="center"/>
          </w:tcPr>
          <w:p w:rsidR="001E05BA" w:rsidRDefault="00540C82">
            <w:pPr>
              <w:pStyle w:val="LL0"/>
              <w:ind w:left="-84" w:right="-84"/>
              <w:jc w:val="left"/>
              <w:rPr>
                <w:rFonts w:eastAsia="仿宋"/>
                <w:sz w:val="21"/>
              </w:rPr>
            </w:pPr>
            <w:bookmarkStart w:id="13" w:name="_Toc19450"/>
            <w:r>
              <w:rPr>
                <w:rFonts w:eastAsia="仿宋"/>
                <w:sz w:val="21"/>
              </w:rPr>
              <w:t>皮革、毛皮、羽毛及其制品和制鞋业</w:t>
            </w:r>
            <w:r>
              <w:rPr>
                <w:rFonts w:eastAsia="仿宋"/>
                <w:sz w:val="21"/>
              </w:rPr>
              <w:t>19</w:t>
            </w:r>
            <w:bookmarkEnd w:id="13"/>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有鞣制、染色工艺的，禁止准入；</w:t>
            </w:r>
          </w:p>
          <w:p w:rsidR="001E05BA" w:rsidRDefault="00540C82">
            <w:pPr>
              <w:pStyle w:val="LL0"/>
              <w:ind w:left="-84" w:right="-84"/>
              <w:jc w:val="left"/>
              <w:rPr>
                <w:rFonts w:eastAsia="仿宋"/>
                <w:sz w:val="21"/>
              </w:rPr>
            </w:pPr>
            <w:r>
              <w:rPr>
                <w:rFonts w:eastAsia="仿宋"/>
                <w:sz w:val="21"/>
              </w:rPr>
              <w:t>2.</w:t>
            </w:r>
            <w:r>
              <w:rPr>
                <w:rFonts w:eastAsia="仿宋"/>
                <w:sz w:val="21"/>
              </w:rPr>
              <w:t>横沙岛禁止准入。</w:t>
            </w:r>
          </w:p>
        </w:tc>
      </w:tr>
      <w:tr w:rsidR="001E05BA">
        <w:trPr>
          <w:trHeight w:val="913"/>
          <w:jc w:val="center"/>
        </w:trPr>
        <w:tc>
          <w:tcPr>
            <w:tcW w:w="602" w:type="dxa"/>
            <w:vMerge/>
            <w:vAlign w:val="center"/>
          </w:tcPr>
          <w:p w:rsidR="001E05BA" w:rsidRDefault="001E05BA">
            <w:pPr>
              <w:pStyle w:val="LL0"/>
              <w:ind w:left="-84" w:right="-84"/>
              <w:rPr>
                <w:rFonts w:eastAsia="仿宋"/>
                <w:sz w:val="21"/>
              </w:rPr>
            </w:pPr>
          </w:p>
        </w:tc>
        <w:tc>
          <w:tcPr>
            <w:tcW w:w="602" w:type="dxa"/>
            <w:vMerge w:val="restart"/>
            <w:vAlign w:val="center"/>
          </w:tcPr>
          <w:p w:rsidR="001E05BA" w:rsidRDefault="00540C82">
            <w:pPr>
              <w:pStyle w:val="LL0"/>
              <w:ind w:left="-84" w:right="-84"/>
              <w:rPr>
                <w:rFonts w:eastAsia="仿宋"/>
                <w:sz w:val="21"/>
              </w:rPr>
            </w:pPr>
            <w:r>
              <w:rPr>
                <w:rFonts w:eastAsia="仿宋"/>
                <w:sz w:val="21"/>
              </w:rPr>
              <w:t>26</w:t>
            </w:r>
          </w:p>
        </w:tc>
        <w:tc>
          <w:tcPr>
            <w:tcW w:w="2562" w:type="dxa"/>
            <w:vMerge w:val="restart"/>
            <w:vAlign w:val="center"/>
          </w:tcPr>
          <w:p w:rsidR="001E05BA" w:rsidRDefault="00540C82">
            <w:pPr>
              <w:pStyle w:val="LL0"/>
              <w:ind w:left="-84" w:right="-84"/>
              <w:jc w:val="left"/>
              <w:rPr>
                <w:rFonts w:eastAsia="仿宋"/>
                <w:sz w:val="21"/>
              </w:rPr>
            </w:pPr>
            <w:bookmarkStart w:id="14" w:name="_Toc7097"/>
            <w:r>
              <w:rPr>
                <w:rFonts w:eastAsia="仿宋"/>
                <w:sz w:val="21"/>
              </w:rPr>
              <w:t>木材加工和木、竹、藤、棕、草制品业</w:t>
            </w:r>
            <w:r>
              <w:rPr>
                <w:rFonts w:eastAsia="仿宋"/>
                <w:sz w:val="21"/>
              </w:rPr>
              <w:t>20</w:t>
            </w:r>
            <w:bookmarkEnd w:id="14"/>
            <w:r>
              <w:rPr>
                <w:rFonts w:eastAsia="仿宋"/>
                <w:sz w:val="21"/>
              </w:rPr>
              <w:t>、家具制造业</w:t>
            </w:r>
            <w:r>
              <w:rPr>
                <w:rFonts w:eastAsia="仿宋"/>
                <w:sz w:val="21"/>
              </w:rPr>
              <w:t>21</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使用非低</w:t>
            </w:r>
            <w:r>
              <w:rPr>
                <w:rFonts w:eastAsia="仿宋"/>
                <w:sz w:val="21"/>
              </w:rPr>
              <w:t>VOCs</w:t>
            </w:r>
            <w:r>
              <w:rPr>
                <w:rFonts w:eastAsia="仿宋"/>
                <w:sz w:val="21"/>
              </w:rPr>
              <w:t>含量涂料和胶黏剂的项目</w:t>
            </w:r>
            <w:r>
              <w:rPr>
                <w:rFonts w:eastAsia="仿宋"/>
                <w:sz w:val="21"/>
              </w:rPr>
              <w:t>203</w:t>
            </w:r>
            <w:r>
              <w:rPr>
                <w:rFonts w:eastAsia="仿宋"/>
                <w:sz w:val="21"/>
              </w:rPr>
              <w:t>，禁止准入；</w:t>
            </w:r>
          </w:p>
          <w:p w:rsidR="001E05BA" w:rsidRDefault="00540C82">
            <w:pPr>
              <w:pStyle w:val="LL0"/>
              <w:ind w:left="-84" w:right="-84"/>
              <w:jc w:val="left"/>
              <w:rPr>
                <w:rFonts w:eastAsia="仿宋"/>
                <w:sz w:val="21"/>
              </w:rPr>
            </w:pPr>
            <w:r>
              <w:rPr>
                <w:rFonts w:eastAsia="仿宋"/>
                <w:sz w:val="21"/>
              </w:rPr>
              <w:t>2.</w:t>
            </w:r>
            <w:r>
              <w:rPr>
                <w:rFonts w:eastAsia="仿宋"/>
                <w:sz w:val="21"/>
              </w:rPr>
              <w:t>横沙岛禁止准入。</w:t>
            </w:r>
          </w:p>
        </w:tc>
      </w:tr>
      <w:tr w:rsidR="001E05BA">
        <w:trPr>
          <w:trHeight w:val="475"/>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color w:val="FF0000"/>
                <w:sz w:val="21"/>
              </w:rPr>
            </w:pPr>
            <w:r>
              <w:rPr>
                <w:rFonts w:eastAsia="仿宋"/>
                <w:sz w:val="21"/>
              </w:rPr>
              <w:t>27</w:t>
            </w:r>
          </w:p>
        </w:tc>
        <w:tc>
          <w:tcPr>
            <w:tcW w:w="2562" w:type="dxa"/>
            <w:vAlign w:val="center"/>
          </w:tcPr>
          <w:p w:rsidR="001E05BA" w:rsidRDefault="00540C82">
            <w:pPr>
              <w:pStyle w:val="LL0"/>
              <w:ind w:left="-84" w:right="-84"/>
              <w:jc w:val="left"/>
              <w:rPr>
                <w:rFonts w:eastAsia="仿宋"/>
                <w:b/>
              </w:rPr>
            </w:pPr>
            <w:r>
              <w:rPr>
                <w:rFonts w:eastAsia="仿宋"/>
                <w:sz w:val="21"/>
              </w:rPr>
              <w:t>其他制造业</w:t>
            </w:r>
            <w:r>
              <w:rPr>
                <w:rFonts w:eastAsia="仿宋"/>
                <w:sz w:val="21"/>
              </w:rPr>
              <w:t>41</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使用非低</w:t>
            </w:r>
            <w:r>
              <w:rPr>
                <w:rFonts w:eastAsia="仿宋"/>
                <w:sz w:val="21"/>
              </w:rPr>
              <w:t>VOCs</w:t>
            </w:r>
            <w:r>
              <w:rPr>
                <w:rFonts w:eastAsia="仿宋"/>
                <w:sz w:val="21"/>
              </w:rPr>
              <w:t>含量涂料的项目，严格限制准入；</w:t>
            </w:r>
          </w:p>
          <w:p w:rsidR="001E05BA" w:rsidRDefault="00540C82">
            <w:pPr>
              <w:pStyle w:val="LL0"/>
              <w:ind w:left="-84" w:right="-84"/>
              <w:jc w:val="left"/>
              <w:rPr>
                <w:rFonts w:eastAsia="仿宋"/>
                <w:sz w:val="21"/>
              </w:rPr>
            </w:pPr>
            <w:r>
              <w:rPr>
                <w:rFonts w:eastAsia="仿宋"/>
                <w:sz w:val="21"/>
              </w:rPr>
              <w:t>2.</w:t>
            </w:r>
            <w:r>
              <w:rPr>
                <w:rFonts w:eastAsia="仿宋"/>
                <w:sz w:val="21"/>
              </w:rPr>
              <w:t>横沙岛禁止准入。</w:t>
            </w:r>
          </w:p>
        </w:tc>
      </w:tr>
      <w:tr w:rsidR="001E05BA">
        <w:trPr>
          <w:trHeight w:val="430"/>
          <w:jc w:val="center"/>
        </w:trPr>
        <w:tc>
          <w:tcPr>
            <w:tcW w:w="602" w:type="dxa"/>
            <w:vMerge w:val="restart"/>
            <w:vAlign w:val="center"/>
          </w:tcPr>
          <w:p w:rsidR="001E05BA" w:rsidRDefault="00540C82">
            <w:pPr>
              <w:pStyle w:val="LL0"/>
              <w:ind w:left="-84" w:right="-84"/>
              <w:rPr>
                <w:rFonts w:eastAsia="仿宋"/>
                <w:sz w:val="21"/>
              </w:rPr>
            </w:pPr>
            <w:r>
              <w:rPr>
                <w:rFonts w:eastAsia="仿宋"/>
                <w:sz w:val="21"/>
              </w:rPr>
              <w:lastRenderedPageBreak/>
              <w:t>其他行业</w:t>
            </w:r>
          </w:p>
        </w:tc>
        <w:tc>
          <w:tcPr>
            <w:tcW w:w="602" w:type="dxa"/>
            <w:vAlign w:val="center"/>
          </w:tcPr>
          <w:p w:rsidR="001E05BA" w:rsidRDefault="00540C82">
            <w:pPr>
              <w:pStyle w:val="LL0"/>
              <w:ind w:left="-84" w:right="-84"/>
              <w:rPr>
                <w:rFonts w:eastAsia="仿宋"/>
                <w:sz w:val="21"/>
              </w:rPr>
            </w:pPr>
            <w:r>
              <w:rPr>
                <w:rFonts w:eastAsia="仿宋"/>
                <w:sz w:val="21"/>
              </w:rPr>
              <w:t>28</w:t>
            </w:r>
          </w:p>
        </w:tc>
        <w:tc>
          <w:tcPr>
            <w:tcW w:w="2562" w:type="dxa"/>
            <w:vAlign w:val="center"/>
          </w:tcPr>
          <w:p w:rsidR="001E05BA" w:rsidRDefault="00540C82">
            <w:pPr>
              <w:pStyle w:val="LL0"/>
              <w:ind w:left="-84" w:right="-84"/>
              <w:jc w:val="left"/>
              <w:rPr>
                <w:rFonts w:eastAsia="仿宋"/>
                <w:sz w:val="21"/>
              </w:rPr>
            </w:pPr>
            <w:r>
              <w:rPr>
                <w:rFonts w:eastAsia="仿宋"/>
                <w:sz w:val="21"/>
              </w:rPr>
              <w:t>电力、热力生产和供应业</w:t>
            </w:r>
            <w:r>
              <w:rPr>
                <w:rFonts w:eastAsia="仿宋"/>
                <w:sz w:val="21"/>
              </w:rPr>
              <w:t>44</w:t>
            </w:r>
          </w:p>
        </w:tc>
        <w:tc>
          <w:tcPr>
            <w:tcW w:w="10019" w:type="dxa"/>
            <w:vAlign w:val="center"/>
          </w:tcPr>
          <w:p w:rsidR="001E05BA" w:rsidRDefault="00540C82">
            <w:pPr>
              <w:pStyle w:val="LL0"/>
              <w:ind w:left="-84" w:right="-84"/>
              <w:jc w:val="left"/>
              <w:rPr>
                <w:rFonts w:eastAsia="仿宋"/>
                <w:sz w:val="21"/>
              </w:rPr>
            </w:pPr>
            <w:r>
              <w:rPr>
                <w:rFonts w:eastAsia="仿宋"/>
                <w:sz w:val="21"/>
              </w:rPr>
              <w:t>利用粪便的生物质能发电项目</w:t>
            </w:r>
            <w:r>
              <w:rPr>
                <w:rFonts w:eastAsia="仿宋"/>
                <w:sz w:val="21"/>
              </w:rPr>
              <w:t>4417</w:t>
            </w:r>
            <w:r>
              <w:rPr>
                <w:rFonts w:eastAsia="仿宋"/>
                <w:sz w:val="21"/>
              </w:rPr>
              <w:t>，</w:t>
            </w:r>
            <w:r>
              <w:rPr>
                <w:rFonts w:eastAsia="仿宋" w:hint="eastAsia"/>
                <w:sz w:val="21"/>
              </w:rPr>
              <w:t>崇明岛</w:t>
            </w:r>
            <w:r>
              <w:rPr>
                <w:rFonts w:eastAsia="仿宋"/>
                <w:sz w:val="21"/>
              </w:rPr>
              <w:t>静脉产业园区外禁止准入</w:t>
            </w:r>
            <w:r>
              <w:rPr>
                <w:rFonts w:eastAsia="仿宋" w:hint="eastAsia"/>
                <w:sz w:val="21"/>
              </w:rPr>
              <w:t>，</w:t>
            </w:r>
            <w:r>
              <w:rPr>
                <w:rFonts w:hint="eastAsia"/>
                <w:sz w:val="21"/>
              </w:rPr>
              <w:t>长兴岛、横沙岛禁止准入</w:t>
            </w:r>
            <w:r>
              <w:rPr>
                <w:rFonts w:eastAsia="仿宋"/>
                <w:sz w:val="21"/>
              </w:rPr>
              <w:t>。</w:t>
            </w:r>
          </w:p>
        </w:tc>
      </w:tr>
      <w:tr w:rsidR="001E05BA">
        <w:trPr>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2</w:t>
            </w:r>
            <w:r>
              <w:rPr>
                <w:rFonts w:eastAsia="仿宋"/>
                <w:sz w:val="21"/>
              </w:rPr>
              <w:t>9</w:t>
            </w:r>
          </w:p>
        </w:tc>
        <w:tc>
          <w:tcPr>
            <w:tcW w:w="2562" w:type="dxa"/>
            <w:vAlign w:val="center"/>
          </w:tcPr>
          <w:p w:rsidR="001E05BA" w:rsidRDefault="00540C82">
            <w:pPr>
              <w:pStyle w:val="LL0"/>
              <w:ind w:left="-84" w:right="-84"/>
              <w:jc w:val="left"/>
              <w:rPr>
                <w:rFonts w:eastAsia="仿宋"/>
                <w:sz w:val="21"/>
              </w:rPr>
            </w:pPr>
            <w:r>
              <w:rPr>
                <w:rFonts w:eastAsia="仿宋"/>
                <w:sz w:val="21"/>
              </w:rPr>
              <w:t>环境治理业</w:t>
            </w:r>
            <w:r>
              <w:rPr>
                <w:rFonts w:eastAsia="仿宋"/>
                <w:sz w:val="21"/>
              </w:rPr>
              <w:t>77</w:t>
            </w:r>
          </w:p>
        </w:tc>
        <w:tc>
          <w:tcPr>
            <w:tcW w:w="10019" w:type="dxa"/>
            <w:vAlign w:val="center"/>
          </w:tcPr>
          <w:p w:rsidR="001E05BA" w:rsidRDefault="00540C82">
            <w:pPr>
              <w:pStyle w:val="LL0"/>
              <w:ind w:left="-84" w:right="-84"/>
              <w:jc w:val="left"/>
              <w:rPr>
                <w:rFonts w:eastAsia="仿宋"/>
                <w:sz w:val="21"/>
              </w:rPr>
            </w:pPr>
            <w:r>
              <w:rPr>
                <w:rFonts w:eastAsia="仿宋"/>
                <w:sz w:val="21"/>
              </w:rPr>
              <w:t>1.</w:t>
            </w:r>
            <w:r>
              <w:rPr>
                <w:rFonts w:eastAsia="仿宋"/>
                <w:sz w:val="21"/>
              </w:rPr>
              <w:t>崇明岛、长兴岛，</w:t>
            </w:r>
            <w:r>
              <w:rPr>
                <w:rFonts w:eastAsia="仿宋"/>
                <w:sz w:val="21"/>
              </w:rPr>
              <w:t>除列入本市和崇明区专项规划外，</w:t>
            </w:r>
            <w:r>
              <w:rPr>
                <w:rFonts w:eastAsia="仿宋"/>
                <w:sz w:val="21"/>
              </w:rPr>
              <w:t>危险废物</w:t>
            </w:r>
            <w:r>
              <w:rPr>
                <w:rFonts w:eastAsia="仿宋"/>
                <w:sz w:val="21"/>
              </w:rPr>
              <w:t>治理</w:t>
            </w:r>
            <w:r>
              <w:rPr>
                <w:rFonts w:eastAsia="仿宋"/>
                <w:sz w:val="21"/>
              </w:rPr>
              <w:t>7724</w:t>
            </w:r>
            <w:r>
              <w:rPr>
                <w:rFonts w:eastAsia="仿宋"/>
                <w:sz w:val="21"/>
              </w:rPr>
              <w:t>、固体废物治理</w:t>
            </w:r>
            <w:r>
              <w:rPr>
                <w:rFonts w:eastAsia="仿宋"/>
                <w:sz w:val="21"/>
              </w:rPr>
              <w:t>7723</w:t>
            </w:r>
            <w:r>
              <w:rPr>
                <w:rFonts w:eastAsia="仿宋"/>
                <w:sz w:val="21"/>
              </w:rPr>
              <w:t>、放射性废物治理</w:t>
            </w:r>
            <w:r>
              <w:rPr>
                <w:rFonts w:eastAsia="仿宋"/>
                <w:sz w:val="21"/>
              </w:rPr>
              <w:t>7725</w:t>
            </w:r>
            <w:r>
              <w:rPr>
                <w:rFonts w:eastAsia="仿宋"/>
                <w:sz w:val="21"/>
              </w:rPr>
              <w:t>禁止准入</w:t>
            </w:r>
            <w:r>
              <w:rPr>
                <w:rFonts w:eastAsia="仿宋"/>
                <w:sz w:val="21"/>
              </w:rPr>
              <w:t>；</w:t>
            </w:r>
          </w:p>
          <w:p w:rsidR="001E05BA" w:rsidRDefault="00540C82">
            <w:pPr>
              <w:pStyle w:val="LL0"/>
              <w:ind w:left="-84" w:right="-84"/>
              <w:jc w:val="left"/>
              <w:rPr>
                <w:rFonts w:eastAsia="仿宋"/>
                <w:sz w:val="21"/>
              </w:rPr>
            </w:pPr>
            <w:r>
              <w:rPr>
                <w:rFonts w:eastAsia="仿宋"/>
                <w:sz w:val="21"/>
              </w:rPr>
              <w:t>2.</w:t>
            </w:r>
            <w:r>
              <w:rPr>
                <w:rFonts w:eastAsia="仿宋"/>
                <w:sz w:val="21"/>
              </w:rPr>
              <w:t>横沙岛，</w:t>
            </w:r>
            <w:r>
              <w:rPr>
                <w:rFonts w:hint="eastAsia"/>
                <w:sz w:val="21"/>
              </w:rPr>
              <w:t>除列入本市和崇明区专项规划的单纯收集、贮存、中转项目外，</w:t>
            </w:r>
            <w:r>
              <w:rPr>
                <w:sz w:val="21"/>
              </w:rPr>
              <w:t>危险废物</w:t>
            </w:r>
            <w:r>
              <w:rPr>
                <w:rFonts w:hint="eastAsia"/>
                <w:sz w:val="21"/>
              </w:rPr>
              <w:t>治理</w:t>
            </w:r>
            <w:r>
              <w:rPr>
                <w:sz w:val="21"/>
              </w:rPr>
              <w:t>7724</w:t>
            </w:r>
            <w:r>
              <w:rPr>
                <w:rFonts w:hint="eastAsia"/>
                <w:sz w:val="21"/>
              </w:rPr>
              <w:t>、固体废物治理</w:t>
            </w:r>
            <w:r>
              <w:rPr>
                <w:rFonts w:hint="eastAsia"/>
                <w:sz w:val="21"/>
              </w:rPr>
              <w:t>7723</w:t>
            </w:r>
            <w:r>
              <w:rPr>
                <w:rFonts w:hint="eastAsia"/>
                <w:sz w:val="21"/>
              </w:rPr>
              <w:t>禁止准入；</w:t>
            </w:r>
            <w:r>
              <w:rPr>
                <w:sz w:val="21"/>
              </w:rPr>
              <w:t>放射性废物治理</w:t>
            </w:r>
            <w:r>
              <w:rPr>
                <w:sz w:val="21"/>
              </w:rPr>
              <w:t>772</w:t>
            </w:r>
            <w:r>
              <w:rPr>
                <w:rFonts w:hint="eastAsia"/>
                <w:sz w:val="21"/>
              </w:rPr>
              <w:t>5</w:t>
            </w:r>
            <w:r>
              <w:rPr>
                <w:rFonts w:hint="eastAsia"/>
                <w:sz w:val="21"/>
              </w:rPr>
              <w:t>禁止准入。</w:t>
            </w:r>
          </w:p>
        </w:tc>
      </w:tr>
      <w:tr w:rsidR="001E05BA">
        <w:trPr>
          <w:trHeight w:val="521"/>
          <w:jc w:val="center"/>
        </w:trPr>
        <w:tc>
          <w:tcPr>
            <w:tcW w:w="602" w:type="dxa"/>
            <w:vMerge/>
            <w:vAlign w:val="center"/>
          </w:tcPr>
          <w:p w:rsidR="001E05BA" w:rsidRDefault="001E05BA">
            <w:pPr>
              <w:pStyle w:val="LL0"/>
              <w:ind w:left="-84" w:right="-84"/>
              <w:rPr>
                <w:rFonts w:eastAsia="仿宋"/>
                <w:sz w:val="21"/>
              </w:rPr>
            </w:pPr>
          </w:p>
        </w:tc>
        <w:tc>
          <w:tcPr>
            <w:tcW w:w="602" w:type="dxa"/>
            <w:vAlign w:val="center"/>
          </w:tcPr>
          <w:p w:rsidR="001E05BA" w:rsidRDefault="00540C82">
            <w:pPr>
              <w:pStyle w:val="LL0"/>
              <w:ind w:left="-84" w:right="-84"/>
              <w:rPr>
                <w:rFonts w:eastAsia="仿宋"/>
                <w:sz w:val="21"/>
              </w:rPr>
            </w:pPr>
            <w:r>
              <w:rPr>
                <w:rFonts w:eastAsia="仿宋"/>
                <w:sz w:val="21"/>
              </w:rPr>
              <w:t>30</w:t>
            </w:r>
          </w:p>
        </w:tc>
        <w:tc>
          <w:tcPr>
            <w:tcW w:w="2562" w:type="dxa"/>
            <w:vAlign w:val="center"/>
          </w:tcPr>
          <w:p w:rsidR="001E05BA" w:rsidRDefault="00540C82">
            <w:pPr>
              <w:pStyle w:val="LL0"/>
              <w:ind w:left="-84" w:right="-84"/>
              <w:jc w:val="left"/>
              <w:rPr>
                <w:rFonts w:eastAsia="仿宋"/>
                <w:sz w:val="21"/>
              </w:rPr>
            </w:pPr>
            <w:r>
              <w:rPr>
                <w:rFonts w:eastAsia="仿宋"/>
                <w:sz w:val="21"/>
              </w:rPr>
              <w:t>核与辐射</w:t>
            </w:r>
          </w:p>
        </w:tc>
        <w:tc>
          <w:tcPr>
            <w:tcW w:w="10019" w:type="dxa"/>
            <w:vAlign w:val="center"/>
          </w:tcPr>
          <w:p w:rsidR="001E05BA" w:rsidRDefault="00540C82">
            <w:pPr>
              <w:pStyle w:val="LL0"/>
              <w:ind w:left="-84" w:right="-84"/>
              <w:jc w:val="left"/>
              <w:rPr>
                <w:rFonts w:eastAsia="仿宋"/>
                <w:sz w:val="21"/>
              </w:rPr>
            </w:pPr>
            <w:r>
              <w:rPr>
                <w:rFonts w:eastAsia="仿宋"/>
                <w:sz w:val="21"/>
              </w:rPr>
              <w:t>放射性同位素源库项目禁止准入。</w:t>
            </w:r>
          </w:p>
        </w:tc>
      </w:tr>
    </w:tbl>
    <w:p w:rsidR="001E05BA" w:rsidRDefault="00540C82">
      <w:pPr>
        <w:pStyle w:val="LL"/>
        <w:ind w:firstLineChars="0" w:firstLine="0"/>
        <w:rPr>
          <w:rFonts w:eastAsia="仿宋"/>
          <w:b/>
          <w:bCs/>
          <w:sz w:val="28"/>
          <w:szCs w:val="28"/>
          <w:lang w:val="en-US"/>
        </w:rPr>
      </w:pPr>
      <w:r>
        <w:rPr>
          <w:rFonts w:eastAsia="仿宋"/>
          <w:sz w:val="21"/>
          <w:szCs w:val="21"/>
          <w:lang w:val="en-US"/>
        </w:rPr>
        <w:t>注：低</w:t>
      </w:r>
      <w:r>
        <w:rPr>
          <w:rFonts w:eastAsia="仿宋"/>
          <w:sz w:val="21"/>
          <w:szCs w:val="21"/>
          <w:lang w:val="en-US"/>
        </w:rPr>
        <w:t>VOCs</w:t>
      </w:r>
      <w:r>
        <w:rPr>
          <w:rFonts w:eastAsia="仿宋"/>
          <w:sz w:val="21"/>
          <w:szCs w:val="21"/>
          <w:lang w:val="en-US"/>
        </w:rPr>
        <w:t>含量涂料、胶黏剂、油墨，按《低挥发性有机化合物含量量涂料产品技术要求》</w:t>
      </w:r>
      <w:r>
        <w:rPr>
          <w:rFonts w:eastAsia="仿宋"/>
          <w:sz w:val="21"/>
          <w:szCs w:val="21"/>
          <w:lang w:val="en-US"/>
        </w:rPr>
        <w:t>GBT38597-2020</w:t>
      </w:r>
      <w:r>
        <w:rPr>
          <w:rFonts w:eastAsia="仿宋"/>
          <w:sz w:val="21"/>
          <w:szCs w:val="21"/>
          <w:lang w:val="en-US"/>
        </w:rPr>
        <w:t>、《胶粘剂挥发性有机物限量》</w:t>
      </w:r>
      <w:r>
        <w:rPr>
          <w:rFonts w:eastAsia="仿宋"/>
          <w:sz w:val="21"/>
          <w:szCs w:val="21"/>
          <w:lang w:val="en-US"/>
        </w:rPr>
        <w:t>GB33372-2020</w:t>
      </w:r>
      <w:r>
        <w:rPr>
          <w:rFonts w:eastAsia="仿宋"/>
          <w:sz w:val="21"/>
          <w:szCs w:val="21"/>
          <w:lang w:val="en-US"/>
        </w:rPr>
        <w:t>、《油墨中可挥发性有机化合物（</w:t>
      </w:r>
      <w:r>
        <w:rPr>
          <w:rFonts w:eastAsia="仿宋"/>
          <w:sz w:val="21"/>
          <w:szCs w:val="21"/>
          <w:lang w:val="en-US"/>
        </w:rPr>
        <w:t>VOCs</w:t>
      </w:r>
      <w:r>
        <w:rPr>
          <w:rFonts w:eastAsia="仿宋"/>
          <w:sz w:val="21"/>
          <w:szCs w:val="21"/>
          <w:lang w:val="en-US"/>
        </w:rPr>
        <w:t>）含量的限值》</w:t>
      </w:r>
      <w:r>
        <w:rPr>
          <w:rFonts w:eastAsia="仿宋"/>
          <w:sz w:val="21"/>
          <w:szCs w:val="21"/>
          <w:lang w:val="en-US"/>
        </w:rPr>
        <w:t>GB38507-2020</w:t>
      </w:r>
      <w:r>
        <w:rPr>
          <w:rFonts w:eastAsia="仿宋"/>
          <w:sz w:val="21"/>
          <w:szCs w:val="21"/>
          <w:lang w:val="en-US"/>
        </w:rPr>
        <w:t>判定。</w:t>
      </w:r>
    </w:p>
    <w:p w:rsidR="001E05BA" w:rsidRDefault="001E05BA">
      <w:pPr>
        <w:pStyle w:val="LL"/>
        <w:ind w:firstLineChars="0" w:firstLine="0"/>
        <w:rPr>
          <w:rFonts w:eastAsia="仿宋"/>
          <w:b/>
          <w:bCs/>
          <w:sz w:val="28"/>
          <w:szCs w:val="28"/>
          <w:lang w:val="en-US"/>
        </w:rPr>
        <w:sectPr w:rsidR="001E05BA">
          <w:pgSz w:w="16838" w:h="11906" w:orient="landscape"/>
          <w:pgMar w:top="1440" w:right="1800" w:bottom="1440" w:left="1800" w:header="851" w:footer="992" w:gutter="0"/>
          <w:cols w:space="720"/>
          <w:docGrid w:type="lines" w:linePitch="312"/>
        </w:sectPr>
      </w:pPr>
    </w:p>
    <w:p w:rsidR="001E05BA" w:rsidRDefault="00540C82">
      <w:pPr>
        <w:pStyle w:val="LL2"/>
        <w:numPr>
          <w:ilvl w:val="0"/>
          <w:numId w:val="0"/>
        </w:numPr>
        <w:spacing w:line="560" w:lineRule="exact"/>
        <w:ind w:firstLineChars="200" w:firstLine="640"/>
        <w:rPr>
          <w:rFonts w:ascii="黑体" w:eastAsia="黑体" w:hAnsi="黑体" w:cs="黑体"/>
          <w:b w:val="0"/>
          <w:bCs w:val="0"/>
          <w:sz w:val="32"/>
          <w:szCs w:val="32"/>
        </w:rPr>
      </w:pPr>
      <w:bookmarkStart w:id="15" w:name="_Toc2076"/>
      <w:r>
        <w:rPr>
          <w:rFonts w:ascii="黑体" w:eastAsia="黑体" w:hAnsi="黑体" w:cs="黑体" w:hint="eastAsia"/>
          <w:b w:val="0"/>
          <w:bCs w:val="0"/>
          <w:sz w:val="32"/>
          <w:szCs w:val="32"/>
        </w:rPr>
        <w:lastRenderedPageBreak/>
        <w:t>三、</w:t>
      </w:r>
      <w:r>
        <w:rPr>
          <w:rFonts w:ascii="黑体" w:eastAsia="黑体" w:hAnsi="黑体" w:cs="黑体" w:hint="eastAsia"/>
          <w:b w:val="0"/>
          <w:bCs w:val="0"/>
          <w:sz w:val="32"/>
          <w:szCs w:val="32"/>
        </w:rPr>
        <w:t>清单使用说明</w:t>
      </w:r>
      <w:bookmarkEnd w:id="15"/>
    </w:p>
    <w:p w:rsidR="001E05BA" w:rsidRDefault="00540C82">
      <w:pPr>
        <w:pStyle w:val="LL"/>
        <w:spacing w:line="560" w:lineRule="exact"/>
        <w:ind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lang w:val="en-US"/>
        </w:rPr>
        <w:t>1</w:t>
      </w:r>
      <w:r>
        <w:rPr>
          <w:rFonts w:ascii="方正仿宋_GB2312" w:eastAsia="方正仿宋_GB2312" w:hAnsi="方正仿宋_GB2312" w:cs="方正仿宋_GB2312" w:hint="eastAsia"/>
          <w:sz w:val="32"/>
          <w:szCs w:val="32"/>
          <w:lang w:val="en-US"/>
        </w:rPr>
        <w:t>、</w:t>
      </w:r>
      <w:r>
        <w:rPr>
          <w:rFonts w:ascii="方正仿宋_GB2312" w:eastAsia="方正仿宋_GB2312" w:hAnsi="方正仿宋_GB2312" w:cs="方正仿宋_GB2312" w:hint="eastAsia"/>
          <w:sz w:val="32"/>
          <w:szCs w:val="32"/>
        </w:rPr>
        <w:t>本环境准入清单适用于环评行政许可项目；</w:t>
      </w:r>
    </w:p>
    <w:p w:rsidR="001E05BA" w:rsidRDefault="00540C82">
      <w:pPr>
        <w:pStyle w:val="LL"/>
        <w:spacing w:line="560" w:lineRule="exact"/>
        <w:ind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lang w:val="en-US"/>
        </w:rPr>
        <w:t>2</w:t>
      </w:r>
      <w:r>
        <w:rPr>
          <w:rFonts w:ascii="方正仿宋_GB2312" w:eastAsia="方正仿宋_GB2312" w:hAnsi="方正仿宋_GB2312" w:cs="方正仿宋_GB2312" w:hint="eastAsia"/>
          <w:sz w:val="32"/>
          <w:szCs w:val="32"/>
          <w:lang w:val="en-US"/>
        </w:rPr>
        <w:t>、</w:t>
      </w:r>
      <w:r>
        <w:rPr>
          <w:rFonts w:ascii="方正仿宋_GB2312" w:eastAsia="方正仿宋_GB2312" w:hAnsi="方正仿宋_GB2312" w:cs="方正仿宋_GB2312" w:hint="eastAsia"/>
          <w:sz w:val="32"/>
          <w:szCs w:val="32"/>
        </w:rPr>
        <w:t>符合以下情形的不在限制、禁止之列：</w:t>
      </w:r>
    </w:p>
    <w:p w:rsidR="001E05BA" w:rsidRDefault="00540C82">
      <w:pPr>
        <w:pStyle w:val="LL"/>
        <w:spacing w:line="560" w:lineRule="exact"/>
        <w:ind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符合产业政策且可减少污染物排放的改建、扩建项目；</w:t>
      </w:r>
    </w:p>
    <w:p w:rsidR="001E05BA" w:rsidRDefault="00540C82">
      <w:pPr>
        <w:pStyle w:val="LL"/>
        <w:spacing w:line="560" w:lineRule="exact"/>
        <w:ind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零星工业用地内企业向产业基地和产业社区集中类项目；</w:t>
      </w:r>
    </w:p>
    <w:p w:rsidR="001E05BA" w:rsidRDefault="00540C82">
      <w:pPr>
        <w:pStyle w:val="LL"/>
        <w:spacing w:line="560" w:lineRule="exact"/>
        <w:ind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规划调整等原因迁建的项目。</w:t>
      </w:r>
    </w:p>
    <w:p w:rsidR="001E05BA" w:rsidRDefault="00540C82">
      <w:pPr>
        <w:pStyle w:val="LL"/>
        <w:spacing w:line="560" w:lineRule="exact"/>
        <w:ind w:firstLine="640"/>
        <w:rPr>
          <w:rFonts w:ascii="方正仿宋_GB2312" w:eastAsia="方正仿宋_GB2312" w:hAnsi="方正仿宋_GB2312" w:cs="方正仿宋_GB2312"/>
          <w:sz w:val="32"/>
          <w:szCs w:val="32"/>
          <w:lang w:val="en-US"/>
        </w:rPr>
      </w:pPr>
      <w:r>
        <w:rPr>
          <w:rFonts w:ascii="方正仿宋_GB2312" w:eastAsia="方正仿宋_GB2312" w:hAnsi="方正仿宋_GB2312" w:cs="方正仿宋_GB2312" w:hint="eastAsia"/>
          <w:sz w:val="32"/>
          <w:szCs w:val="32"/>
          <w:lang w:val="en-US"/>
        </w:rPr>
        <w:t>3</w:t>
      </w:r>
      <w:r>
        <w:rPr>
          <w:rFonts w:ascii="方正仿宋_GB2312" w:eastAsia="方正仿宋_GB2312" w:hAnsi="方正仿宋_GB2312" w:cs="方正仿宋_GB2312" w:hint="eastAsia"/>
          <w:sz w:val="32"/>
          <w:szCs w:val="32"/>
          <w:lang w:val="en-US"/>
        </w:rPr>
        <w:t>、工业项目应向产业园区集中；对于</w:t>
      </w:r>
      <w:r>
        <w:rPr>
          <w:rFonts w:ascii="方正仿宋_GB2312" w:eastAsia="方正仿宋_GB2312" w:hAnsi="方正仿宋_GB2312" w:cs="方正仿宋_GB2312" w:hint="eastAsia"/>
          <w:sz w:val="32"/>
          <w:szCs w:val="32"/>
        </w:rPr>
        <w:t>零星工业用地内项目，首先应执行《关于印发</w:t>
      </w:r>
      <w:r>
        <w:rPr>
          <w:rFonts w:ascii="方正仿宋_GB2312" w:eastAsia="方正仿宋_GB2312" w:hAnsi="方正仿宋_GB2312" w:cs="方正仿宋_GB2312" w:hint="eastAsia"/>
          <w:sz w:val="32"/>
          <w:szCs w:val="32"/>
        </w:rPr>
        <w:t>&lt;</w:t>
      </w:r>
      <w:r>
        <w:rPr>
          <w:rFonts w:ascii="方正仿宋_GB2312" w:eastAsia="方正仿宋_GB2312" w:hAnsi="方正仿宋_GB2312" w:cs="方正仿宋_GB2312" w:hint="eastAsia"/>
          <w:sz w:val="32"/>
          <w:szCs w:val="32"/>
        </w:rPr>
        <w:t>规划产业区块外企业“零增地”技术改造</w:t>
      </w:r>
      <w:r>
        <w:rPr>
          <w:rFonts w:ascii="方正仿宋_GB2312" w:eastAsia="方正仿宋_GB2312" w:hAnsi="方正仿宋_GB2312" w:cs="方正仿宋_GB2312" w:hint="eastAsia"/>
          <w:sz w:val="32"/>
          <w:szCs w:val="32"/>
        </w:rPr>
        <w:t xml:space="preserve"> </w:t>
      </w:r>
      <w:r>
        <w:rPr>
          <w:rFonts w:ascii="方正仿宋_GB2312" w:eastAsia="方正仿宋_GB2312" w:hAnsi="方正仿宋_GB2312" w:cs="方正仿宋_GB2312" w:hint="eastAsia"/>
          <w:sz w:val="32"/>
          <w:szCs w:val="32"/>
        </w:rPr>
        <w:t>正面和负面清单</w:t>
      </w:r>
      <w:r>
        <w:rPr>
          <w:rFonts w:ascii="方正仿宋_GB2312" w:eastAsia="方正仿宋_GB2312" w:hAnsi="方正仿宋_GB2312" w:cs="方正仿宋_GB2312" w:hint="eastAsia"/>
          <w:sz w:val="32"/>
          <w:szCs w:val="32"/>
        </w:rPr>
        <w:t>&gt;</w:t>
      </w:r>
      <w:r>
        <w:rPr>
          <w:rFonts w:ascii="方正仿宋_GB2312" w:eastAsia="方正仿宋_GB2312" w:hAnsi="方正仿宋_GB2312" w:cs="方正仿宋_GB2312" w:hint="eastAsia"/>
          <w:sz w:val="32"/>
          <w:szCs w:val="32"/>
        </w:rPr>
        <w:t>的通知》（沪经信规范</w:t>
      </w:r>
      <w:r>
        <w:rPr>
          <w:rFonts w:ascii="方正仿宋_GB2312" w:eastAsia="方正仿宋_GB2312" w:hAnsi="方正仿宋_GB2312" w:cs="方正仿宋_GB2312" w:hint="eastAsia"/>
          <w:sz w:val="32"/>
          <w:szCs w:val="32"/>
        </w:rPr>
        <w:t>[2019]4</w:t>
      </w:r>
      <w:r>
        <w:rPr>
          <w:rFonts w:ascii="方正仿宋_GB2312" w:eastAsia="方正仿宋_GB2312" w:hAnsi="方正仿宋_GB2312" w:cs="方正仿宋_GB2312" w:hint="eastAsia"/>
          <w:sz w:val="32"/>
          <w:szCs w:val="32"/>
        </w:rPr>
        <w:t>号）、《规划产业区块外优质项目认定工作指引》（沪经信规范</w:t>
      </w:r>
      <w:r>
        <w:rPr>
          <w:rFonts w:ascii="方正仿宋_GB2312" w:eastAsia="方正仿宋_GB2312" w:hAnsi="方正仿宋_GB2312" w:cs="方正仿宋_GB2312" w:hint="eastAsia"/>
          <w:sz w:val="32"/>
          <w:szCs w:val="32"/>
        </w:rPr>
        <w:t>[2020]9</w:t>
      </w:r>
      <w:r>
        <w:rPr>
          <w:rFonts w:ascii="方正仿宋_GB2312" w:eastAsia="方正仿宋_GB2312" w:hAnsi="方正仿宋_GB2312" w:cs="方正仿宋_GB2312" w:hint="eastAsia"/>
          <w:sz w:val="32"/>
          <w:szCs w:val="32"/>
        </w:rPr>
        <w:t>号）、《</w:t>
      </w:r>
      <w:r>
        <w:rPr>
          <w:rFonts w:ascii="方正仿宋_GB2312" w:eastAsia="方正仿宋_GB2312" w:hAnsi="方正仿宋_GB2312" w:cs="方正仿宋_GB2312" w:hint="eastAsia"/>
          <w:sz w:val="32"/>
          <w:szCs w:val="32"/>
          <w:lang w:val="en-US"/>
        </w:rPr>
        <w:t>关于印发</w:t>
      </w:r>
      <w:r>
        <w:rPr>
          <w:rFonts w:ascii="方正仿宋_GB2312" w:eastAsia="方正仿宋_GB2312" w:hAnsi="方正仿宋_GB2312" w:cs="方正仿宋_GB2312" w:hint="eastAsia"/>
          <w:sz w:val="32"/>
          <w:szCs w:val="32"/>
          <w:lang w:val="en-US"/>
        </w:rPr>
        <w:t>&lt;</w:t>
      </w:r>
      <w:r>
        <w:rPr>
          <w:rFonts w:ascii="方正仿宋_GB2312" w:eastAsia="方正仿宋_GB2312" w:hAnsi="方正仿宋_GB2312" w:cs="方正仿宋_GB2312" w:hint="eastAsia"/>
          <w:sz w:val="32"/>
          <w:szCs w:val="32"/>
          <w:lang w:val="en-US"/>
        </w:rPr>
        <w:t>崇明区优质项目认定暂定办法</w:t>
      </w:r>
      <w:r>
        <w:rPr>
          <w:rFonts w:ascii="方正仿宋_GB2312" w:eastAsia="方正仿宋_GB2312" w:hAnsi="方正仿宋_GB2312" w:cs="方正仿宋_GB2312" w:hint="eastAsia"/>
          <w:sz w:val="32"/>
          <w:szCs w:val="32"/>
          <w:lang w:val="en-US"/>
        </w:rPr>
        <w:t>&gt;</w:t>
      </w:r>
      <w:r>
        <w:rPr>
          <w:rFonts w:ascii="方正仿宋_GB2312" w:eastAsia="方正仿宋_GB2312" w:hAnsi="方正仿宋_GB2312" w:cs="方正仿宋_GB2312" w:hint="eastAsia"/>
          <w:sz w:val="32"/>
          <w:szCs w:val="32"/>
          <w:lang w:val="en-US"/>
        </w:rPr>
        <w:t>的通知》（沪崇经</w:t>
      </w:r>
      <w:r>
        <w:rPr>
          <w:rFonts w:ascii="方正仿宋_GB2312" w:eastAsia="方正仿宋_GB2312" w:hAnsi="方正仿宋_GB2312" w:cs="方正仿宋_GB2312" w:hint="eastAsia"/>
          <w:sz w:val="32"/>
          <w:szCs w:val="32"/>
          <w:lang w:val="en-US"/>
        </w:rPr>
        <w:t>[2020]41</w:t>
      </w:r>
      <w:r>
        <w:rPr>
          <w:rFonts w:ascii="方正仿宋_GB2312" w:eastAsia="方正仿宋_GB2312" w:hAnsi="方正仿宋_GB2312" w:cs="方正仿宋_GB2312" w:hint="eastAsia"/>
          <w:sz w:val="32"/>
          <w:szCs w:val="32"/>
          <w:lang w:val="en-US"/>
        </w:rPr>
        <w:t>号）</w:t>
      </w:r>
      <w:r>
        <w:rPr>
          <w:rFonts w:ascii="方正仿宋_GB2312" w:eastAsia="方正仿宋_GB2312" w:hAnsi="方正仿宋_GB2312" w:cs="方正仿宋_GB2312" w:hint="eastAsia"/>
          <w:sz w:val="32"/>
          <w:szCs w:val="32"/>
        </w:rPr>
        <w:t>，同时应满足本准入清单要求。</w:t>
      </w:r>
    </w:p>
    <w:bookmarkEnd w:id="0"/>
    <w:p w:rsidR="001E05BA" w:rsidRDefault="001E05BA">
      <w:pPr>
        <w:spacing w:line="560" w:lineRule="exact"/>
        <w:ind w:firstLineChars="200" w:firstLine="640"/>
        <w:rPr>
          <w:rFonts w:ascii="方正仿宋_GB2312" w:eastAsia="方正仿宋_GB2312" w:hAnsi="方正仿宋_GB2312" w:cs="方正仿宋_GB2312"/>
          <w:sz w:val="32"/>
          <w:szCs w:val="32"/>
        </w:rPr>
      </w:pPr>
    </w:p>
    <w:p w:rsidR="001E05BA" w:rsidRDefault="001E05BA">
      <w:pPr>
        <w:spacing w:line="560" w:lineRule="exact"/>
        <w:ind w:firstLineChars="200" w:firstLine="640"/>
        <w:rPr>
          <w:rFonts w:ascii="方正仿宋_GB2312" w:eastAsia="方正仿宋_GB2312" w:hAnsi="方正仿宋_GB2312" w:cs="方正仿宋_GB2312"/>
          <w:sz w:val="32"/>
          <w:szCs w:val="32"/>
        </w:rPr>
      </w:pPr>
    </w:p>
    <w:p w:rsidR="001E05BA" w:rsidRDefault="001E05BA">
      <w:pPr>
        <w:rPr>
          <w:rFonts w:ascii="方正仿宋_GB2312" w:eastAsia="方正仿宋_GB2312" w:hAnsi="方正仿宋_GB2312" w:cs="方正仿宋_GB2312"/>
          <w:sz w:val="32"/>
          <w:szCs w:val="32"/>
        </w:rPr>
      </w:pPr>
    </w:p>
    <w:sectPr w:rsidR="001E05B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82" w:rsidRDefault="00540C82">
      <w:r>
        <w:separator/>
      </w:r>
    </w:p>
  </w:endnote>
  <w:endnote w:type="continuationSeparator" w:id="0">
    <w:p w:rsidR="00540C82" w:rsidRDefault="0054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方正大标宋简体">
    <w:altName w:val="Arial Unicode MS"/>
    <w:charset w:val="86"/>
    <w:family w:val="auto"/>
    <w:pitch w:val="default"/>
    <w:sig w:usb0="00000000" w:usb1="184F6CFA" w:usb2="00000012" w:usb3="00000000" w:csb0="00040001" w:csb1="00000000"/>
  </w:font>
  <w:font w:name="方正仿宋_GB2312">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BA" w:rsidRDefault="00540C8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E05BA" w:rsidRDefault="00540C82">
                          <w:pPr>
                            <w:pStyle w:val="a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C5B23">
                            <w:rPr>
                              <w:rFonts w:ascii="Times New Roman" w:hAnsi="Times New Roman"/>
                              <w:noProof/>
                            </w:rPr>
                            <w:t>13</w:t>
                          </w:r>
                          <w:r>
                            <w:rPr>
                              <w:rFonts w:ascii="Times New Roman" w:hAnsi="Times New Roman"/>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bdXTj7YBAABIAwAADgAAAAAAAAAAAAAAAAAuAgAAZHJzL2Uyb0RvYy54bWxQ&#10;SwECLQAUAAYACAAAACEADErw7tYAAAAFAQAADwAAAAAAAAAAAAAAAAAQBAAAZHJzL2Rvd25yZXYu&#10;eG1sUEsFBgAAAAAEAAQA8wAAABMFAAAAAA==&#10;" filled="f" stroked="f">
              <v:textbox style="mso-fit-shape-to-text:t" inset="0,0,0,0">
                <w:txbxContent>
                  <w:p w:rsidR="001E05BA" w:rsidRDefault="00540C82">
                    <w:pPr>
                      <w:pStyle w:val="a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C5B23">
                      <w:rPr>
                        <w:rFonts w:ascii="Times New Roman" w:hAnsi="Times New Roman"/>
                        <w:noProof/>
                      </w:rPr>
                      <w:t>13</w:t>
                    </w:r>
                    <w:r>
                      <w:rPr>
                        <w:rFonts w:ascii="Times New Roman" w:hAnsi="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82" w:rsidRDefault="00540C82">
      <w:r>
        <w:separator/>
      </w:r>
    </w:p>
  </w:footnote>
  <w:footnote w:type="continuationSeparator" w:id="0">
    <w:p w:rsidR="00540C82" w:rsidRDefault="00540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left" w:pos="432"/>
        </w:tabs>
        <w:ind w:left="432" w:hanging="432"/>
      </w:pPr>
      <w:rPr>
        <w:rFonts w:ascii="Times New Roman" w:hAnsi="Times New Roman" w:hint="default"/>
        <w:b/>
        <w:i w:val="0"/>
        <w:caps w:val="0"/>
        <w:strike w:val="0"/>
        <w:dstrike w:val="0"/>
        <w:vanish w:val="0"/>
        <w:color w:val="auto"/>
        <w:kern w:val="0"/>
        <w:u w:val="none"/>
        <w:vertAlign w:val="baseline"/>
      </w:rPr>
    </w:lvl>
    <w:lvl w:ilvl="1">
      <w:start w:val="1"/>
      <w:numFmt w:val="decimal"/>
      <w:pStyle w:val="LL2"/>
      <w:lvlText w:val="%1.%2"/>
      <w:lvlJc w:val="left"/>
      <w:pPr>
        <w:tabs>
          <w:tab w:val="left" w:pos="576"/>
        </w:tabs>
        <w:ind w:left="576" w:hanging="576"/>
      </w:pPr>
      <w:rPr>
        <w:rFonts w:ascii="Times New Roman" w:hAnsi="Times New Roman" w:hint="default"/>
        <w:b/>
        <w:bCs/>
        <w:i w:val="0"/>
        <w:caps w:val="0"/>
        <w:strike w:val="0"/>
        <w:dstrike w:val="0"/>
        <w:vanish w:val="0"/>
        <w:color w:val="auto"/>
        <w:u w:val="none"/>
        <w:vertAlign w:val="baseline"/>
        <w:lang w:eastAsia="zh-CN"/>
      </w:rPr>
    </w:lvl>
    <w:lvl w:ilvl="2">
      <w:start w:val="1"/>
      <w:numFmt w:val="decimal"/>
      <w:pStyle w:val="LL3"/>
      <w:lvlText w:val="%1.%2.%3"/>
      <w:lvlJc w:val="left"/>
      <w:pPr>
        <w:tabs>
          <w:tab w:val="left" w:pos="720"/>
        </w:tabs>
        <w:ind w:left="720" w:hanging="720"/>
      </w:pPr>
      <w:rPr>
        <w:rFonts w:ascii="Times New Roman" w:hAnsi="Times New Roman" w:cs="Times New Roman" w:hint="default"/>
        <w:lang w:val="en-US"/>
      </w:rPr>
    </w:lvl>
    <w:lvl w:ilvl="3">
      <w:start w:val="1"/>
      <w:numFmt w:val="decimal"/>
      <w:lvlText w:val="%1.%2.%3.%4"/>
      <w:lvlJc w:val="left"/>
      <w:pPr>
        <w:tabs>
          <w:tab w:val="left" w:pos="864"/>
        </w:tabs>
        <w:ind w:left="864" w:hanging="864"/>
      </w:pPr>
      <w:rPr>
        <w:rFonts w:ascii="Times New Roman" w:hAnsi="Times New Roman" w:cs="Times New Roman" w:hint="default"/>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7AEBFEDA"/>
    <w:multiLevelType w:val="singleLevel"/>
    <w:tmpl w:val="7AEBFEDA"/>
    <w:lvl w:ilvl="0">
      <w:start w:val="2"/>
      <w:numFmt w:val="decimal"/>
      <w:suff w:val="nothing"/>
      <w:lvlText w:val="（%1）"/>
      <w:lvlJc w:val="left"/>
      <w:rPr>
        <w:rFonts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MTI3ZDg3NTE4Nzk3MmFhMzY0NmRkY2Q1ZDA3ZDIifQ=="/>
  </w:docVars>
  <w:rsids>
    <w:rsidRoot w:val="00172A27"/>
    <w:rsid w:val="FFEE4D70"/>
    <w:rsid w:val="00172A27"/>
    <w:rsid w:val="001E05BA"/>
    <w:rsid w:val="00540C82"/>
    <w:rsid w:val="00BC5B23"/>
    <w:rsid w:val="0CBA2160"/>
    <w:rsid w:val="0F283F8D"/>
    <w:rsid w:val="12C8687A"/>
    <w:rsid w:val="1490670C"/>
    <w:rsid w:val="22B80605"/>
    <w:rsid w:val="27EA3E7B"/>
    <w:rsid w:val="38275070"/>
    <w:rsid w:val="3FFF6939"/>
    <w:rsid w:val="4A7A7DC0"/>
    <w:rsid w:val="550A0288"/>
    <w:rsid w:val="5DBDDD49"/>
    <w:rsid w:val="5E9F7435"/>
    <w:rsid w:val="61DA5AC6"/>
    <w:rsid w:val="70384B42"/>
    <w:rsid w:val="74F14535"/>
    <w:rsid w:val="77FF728E"/>
    <w:rsid w:val="7DE35843"/>
    <w:rsid w:val="7FAE2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057D9D-C1A5-4F32-8559-485A29DF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2">
    <w:name w:val="heading 2"/>
    <w:basedOn w:val="a"/>
    <w:next w:val="a"/>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
    <w:name w:val="LL正文"/>
    <w:basedOn w:val="a"/>
    <w:qFormat/>
    <w:pPr>
      <w:widowControl/>
      <w:adjustRightInd w:val="0"/>
      <w:snapToGrid w:val="0"/>
      <w:spacing w:line="360" w:lineRule="auto"/>
      <w:ind w:firstLineChars="200" w:firstLine="480"/>
    </w:pPr>
    <w:rPr>
      <w:rFonts w:ascii="Times New Roman" w:hAnsi="Times New Roman"/>
      <w:sz w:val="24"/>
      <w:lang w:val="zh-CN"/>
    </w:rPr>
  </w:style>
  <w:style w:type="paragraph" w:customStyle="1" w:styleId="LL2">
    <w:name w:val="LL标题2"/>
    <w:basedOn w:val="2"/>
    <w:qFormat/>
    <w:pPr>
      <w:numPr>
        <w:ilvl w:val="1"/>
        <w:numId w:val="1"/>
      </w:numPr>
      <w:tabs>
        <w:tab w:val="left" w:pos="432"/>
      </w:tabs>
      <w:adjustRightInd w:val="0"/>
      <w:snapToGrid w:val="0"/>
      <w:spacing w:before="0" w:after="0" w:line="360" w:lineRule="auto"/>
    </w:pPr>
    <w:rPr>
      <w:rFonts w:ascii="Times New Roman" w:hAnsi="Times New Roman"/>
      <w:sz w:val="28"/>
      <w:szCs w:val="24"/>
    </w:rPr>
  </w:style>
  <w:style w:type="paragraph" w:customStyle="1" w:styleId="LL3">
    <w:name w:val="LL标题3"/>
    <w:basedOn w:val="3"/>
    <w:qFormat/>
    <w:pPr>
      <w:numPr>
        <w:ilvl w:val="2"/>
        <w:numId w:val="1"/>
      </w:numPr>
      <w:tabs>
        <w:tab w:val="left" w:pos="432"/>
      </w:tabs>
      <w:adjustRightInd w:val="0"/>
      <w:snapToGrid w:val="0"/>
      <w:spacing w:before="0" w:after="0" w:line="360" w:lineRule="auto"/>
    </w:pPr>
    <w:rPr>
      <w:rFonts w:ascii="Times New Roman" w:hAnsi="Times New Roman"/>
      <w:kern w:val="0"/>
      <w:sz w:val="24"/>
      <w:szCs w:val="24"/>
    </w:rPr>
  </w:style>
  <w:style w:type="paragraph" w:customStyle="1" w:styleId="LL0">
    <w:name w:val="LL表格"/>
    <w:basedOn w:val="a"/>
    <w:qFormat/>
    <w:pPr>
      <w:adjustRightInd w:val="0"/>
      <w:snapToGrid w:val="0"/>
      <w:spacing w:line="288" w:lineRule="auto"/>
      <w:ind w:leftChars="-40" w:left="-96" w:rightChars="-40" w:right="-96"/>
      <w:jc w:val="center"/>
    </w:pPr>
    <w:rPr>
      <w:rFonts w:ascii="Times New Roman" w:eastAsia="仿宋_GB2312" w:hAnsi="Times New Roman"/>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6429</Characters>
  <Application>Microsoft Office Word</Application>
  <DocSecurity>0</DocSecurity>
  <Lines>53</Lines>
  <Paragraphs>15</Paragraphs>
  <ScaleCrop>false</ScaleCrop>
  <Company>微软中国</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MollyBao</dc:creator>
  <cp:lastModifiedBy>xb21cn</cp:lastModifiedBy>
  <cp:revision>3</cp:revision>
  <dcterms:created xsi:type="dcterms:W3CDTF">2022-05-19T08:26:00Z</dcterms:created>
  <dcterms:modified xsi:type="dcterms:W3CDTF">2022-05-19T08:26:00Z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AA2C9BC23F1B4C40A4DBD8B1908792A4</vt:lpwstr>
  </property>
</Properties>
</file>