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kern w:val="0"/>
          <w:szCs w:val="28"/>
        </w:rPr>
      </w:pPr>
      <w:bookmarkStart w:id="0" w:name="_Hlk147452881"/>
      <w:r>
        <w:rPr>
          <w:rFonts w:hint="eastAsia"/>
          <w:kern w:val="0"/>
          <w:szCs w:val="28"/>
        </w:rPr>
        <w:t xml:space="preserve"> </w:t>
      </w:r>
      <w:r>
        <w:rPr>
          <w:kern w:val="0"/>
          <w:szCs w:val="28"/>
        </w:rPr>
        <w:t xml:space="preserve">                                                                                                                                                                                                                                                                                                                                                                                                                                                                                                                                                                                                                                                                                                                                                                                                                                                                                                                                                                                                                                                                                                                                                                                                                                                                                                                                                                                                                                                                                                                                                                                                                                                                                                                                                                                                                                                                                                                                                                                                                                                                                                                                                                                                                                                                                                                                                                                                                                                                                                                                                                                                                                                                                                                                                                                                                                                                                                                                                                                                                                                                                                                                                                                                                                                                                                                                                                                                                                                                                                                                                                                                                                                                                                                                                                            </w:t>
      </w:r>
    </w:p>
    <w:p>
      <w:pPr>
        <w:spacing w:line="600" w:lineRule="exact"/>
        <w:jc w:val="center"/>
        <w:rPr>
          <w:kern w:val="0"/>
          <w:szCs w:val="28"/>
        </w:rPr>
      </w:pPr>
    </w:p>
    <w:p>
      <w:pPr>
        <w:spacing w:line="600" w:lineRule="exact"/>
        <w:jc w:val="center"/>
        <w:rPr>
          <w:kern w:val="0"/>
          <w:szCs w:val="28"/>
        </w:rPr>
      </w:pPr>
    </w:p>
    <w:p>
      <w:pPr>
        <w:spacing w:line="600" w:lineRule="exact"/>
        <w:jc w:val="center"/>
        <w:rPr>
          <w:kern w:val="0"/>
          <w:szCs w:val="28"/>
        </w:rPr>
      </w:pPr>
    </w:p>
    <w:p>
      <w:pPr>
        <w:autoSpaceDE w:val="0"/>
        <w:autoSpaceDN w:val="0"/>
        <w:adjustRightInd w:val="0"/>
        <w:jc w:val="center"/>
        <w:rPr>
          <w:rFonts w:hAnsi="黑体" w:eastAsia="黑体"/>
          <w:b/>
          <w:kern w:val="0"/>
          <w:sz w:val="44"/>
          <w:szCs w:val="44"/>
        </w:rPr>
      </w:pPr>
      <w:r>
        <w:rPr>
          <w:rFonts w:hint="eastAsia" w:hAnsi="黑体" w:eastAsia="黑体"/>
          <w:b/>
          <w:kern w:val="0"/>
          <w:sz w:val="44"/>
          <w:szCs w:val="44"/>
        </w:rPr>
        <w:t>崇明区一网统管信息化项目运维</w:t>
      </w:r>
    </w:p>
    <w:p>
      <w:pPr>
        <w:autoSpaceDE w:val="0"/>
        <w:autoSpaceDN w:val="0"/>
        <w:adjustRightInd w:val="0"/>
        <w:jc w:val="center"/>
        <w:rPr>
          <w:rFonts w:eastAsia="黑体"/>
          <w:b/>
          <w:kern w:val="0"/>
          <w:sz w:val="44"/>
          <w:szCs w:val="44"/>
        </w:rPr>
      </w:pPr>
      <w:r>
        <w:rPr>
          <w:rFonts w:hint="eastAsia" w:hAnsi="黑体" w:eastAsia="黑体"/>
          <w:b/>
          <w:kern w:val="0"/>
          <w:sz w:val="44"/>
          <w:szCs w:val="44"/>
        </w:rPr>
        <w:t xml:space="preserve">成本预算绩效分析报告 </w:t>
      </w:r>
      <w:r>
        <w:rPr>
          <w:rFonts w:hAnsi="黑体" w:eastAsia="黑体"/>
          <w:b/>
          <w:kern w:val="0"/>
          <w:sz w:val="44"/>
          <w:szCs w:val="44"/>
        </w:rPr>
        <w:t xml:space="preserve"> </w:t>
      </w:r>
    </w:p>
    <w:p>
      <w:pPr>
        <w:autoSpaceDE w:val="0"/>
        <w:autoSpaceDN w:val="0"/>
        <w:adjustRightInd w:val="0"/>
        <w:jc w:val="center"/>
        <w:rPr>
          <w:kern w:val="0"/>
          <w:szCs w:val="30"/>
        </w:rPr>
      </w:pPr>
    </w:p>
    <w:p>
      <w:pPr>
        <w:autoSpaceDE w:val="0"/>
        <w:autoSpaceDN w:val="0"/>
        <w:adjustRightInd w:val="0"/>
        <w:jc w:val="center"/>
        <w:rPr>
          <w:kern w:val="0"/>
          <w:szCs w:val="30"/>
        </w:rPr>
      </w:pPr>
    </w:p>
    <w:p>
      <w:pPr>
        <w:autoSpaceDE w:val="0"/>
        <w:autoSpaceDN w:val="0"/>
        <w:adjustRightInd w:val="0"/>
        <w:jc w:val="center"/>
        <w:rPr>
          <w:kern w:val="0"/>
          <w:szCs w:val="30"/>
        </w:rPr>
      </w:pPr>
    </w:p>
    <w:p>
      <w:pPr>
        <w:autoSpaceDE w:val="0"/>
        <w:autoSpaceDN w:val="0"/>
        <w:adjustRightInd w:val="0"/>
        <w:jc w:val="center"/>
        <w:rPr>
          <w:kern w:val="0"/>
          <w:szCs w:val="30"/>
        </w:rPr>
      </w:pPr>
    </w:p>
    <w:p>
      <w:pPr>
        <w:autoSpaceDE w:val="0"/>
        <w:autoSpaceDN w:val="0"/>
        <w:adjustRightInd w:val="0"/>
        <w:jc w:val="center"/>
        <w:rPr>
          <w:kern w:val="0"/>
          <w:szCs w:val="30"/>
        </w:rPr>
      </w:pPr>
    </w:p>
    <w:p>
      <w:pPr>
        <w:autoSpaceDE w:val="0"/>
        <w:autoSpaceDN w:val="0"/>
        <w:adjustRightInd w:val="0"/>
        <w:jc w:val="center"/>
        <w:rPr>
          <w:kern w:val="0"/>
          <w:szCs w:val="30"/>
        </w:rPr>
      </w:pPr>
    </w:p>
    <w:p>
      <w:pPr>
        <w:autoSpaceDE w:val="0"/>
        <w:autoSpaceDN w:val="0"/>
        <w:adjustRightInd w:val="0"/>
        <w:jc w:val="center"/>
        <w:rPr>
          <w:kern w:val="0"/>
          <w:szCs w:val="30"/>
        </w:rPr>
      </w:pPr>
    </w:p>
    <w:p>
      <w:pPr>
        <w:autoSpaceDE w:val="0"/>
        <w:autoSpaceDN w:val="0"/>
        <w:adjustRightInd w:val="0"/>
        <w:jc w:val="center"/>
        <w:rPr>
          <w:kern w:val="0"/>
          <w:szCs w:val="30"/>
        </w:rPr>
      </w:pPr>
    </w:p>
    <w:p>
      <w:pPr>
        <w:ind w:firstLine="960" w:firstLineChars="300"/>
        <w:jc w:val="left"/>
        <w:rPr>
          <w:rFonts w:ascii="仿宋_GB2312"/>
        </w:rPr>
      </w:pPr>
      <w:r>
        <w:rPr>
          <w:rFonts w:hint="eastAsia" w:ascii="仿宋_GB2312"/>
        </w:rPr>
        <w:t>项目名称：崇明区一网统管信息化项目运维</w:t>
      </w:r>
    </w:p>
    <w:p>
      <w:pPr>
        <w:ind w:left="2560" w:leftChars="300" w:hanging="1600" w:hangingChars="500"/>
        <w:jc w:val="left"/>
        <w:rPr>
          <w:rFonts w:ascii="仿宋_GB2312"/>
        </w:rPr>
      </w:pPr>
      <w:r>
        <w:rPr>
          <w:rFonts w:hint="eastAsia" w:ascii="仿宋_GB2312"/>
        </w:rPr>
        <w:t>主管部门：崇明区城市运行管理中心</w:t>
      </w:r>
    </w:p>
    <w:p>
      <w:pPr>
        <w:ind w:firstLine="960" w:firstLineChars="300"/>
        <w:jc w:val="left"/>
        <w:rPr>
          <w:rFonts w:ascii="仿宋_GB2312"/>
        </w:rPr>
      </w:pPr>
      <w:r>
        <w:rPr>
          <w:rFonts w:hint="eastAsia" w:ascii="仿宋_GB2312"/>
        </w:rPr>
        <w:t>项目单位：崇明区城市运行管理中心</w:t>
      </w:r>
    </w:p>
    <w:p>
      <w:pPr>
        <w:ind w:firstLine="960" w:firstLineChars="300"/>
        <w:jc w:val="left"/>
        <w:rPr>
          <w:rFonts w:ascii="仿宋_GB2312"/>
        </w:rPr>
      </w:pPr>
      <w:r>
        <w:rPr>
          <w:rFonts w:hint="eastAsia" w:ascii="仿宋_GB2312"/>
        </w:rPr>
        <w:t>第三方机构：上海怀策管理咨询有限公司</w:t>
      </w:r>
    </w:p>
    <w:p>
      <w:pPr>
        <w:ind w:firstLine="960" w:firstLineChars="300"/>
        <w:jc w:val="left"/>
        <w:rPr>
          <w:rFonts w:ascii="仿宋_GB2312"/>
        </w:rPr>
      </w:pPr>
    </w:p>
    <w:p>
      <w:pPr>
        <w:spacing w:line="600" w:lineRule="exact"/>
        <w:jc w:val="center"/>
        <w:rPr>
          <w:sz w:val="30"/>
          <w:szCs w:val="30"/>
        </w:rPr>
        <w:sectPr>
          <w:pgSz w:w="11906" w:h="16838"/>
          <w:pgMar w:top="1440" w:right="1800" w:bottom="1440" w:left="1800" w:header="851" w:footer="992" w:gutter="0"/>
          <w:cols w:space="425" w:num="1"/>
          <w:docGrid w:type="lines" w:linePitch="312" w:charSpace="0"/>
        </w:sectPr>
      </w:pPr>
      <w:r>
        <w:rPr>
          <w:sz w:val="30"/>
          <w:szCs w:val="30"/>
        </w:rPr>
        <w:t>2023年12月</w:t>
      </w:r>
    </w:p>
    <w:bookmarkEnd w:id="0"/>
    <w:p>
      <w:pPr>
        <w:spacing w:line="600" w:lineRule="exact"/>
        <w:jc w:val="center"/>
        <w:rPr>
          <w:sz w:val="30"/>
          <w:szCs w:val="30"/>
        </w:rPr>
        <w:sectPr>
          <w:pgSz w:w="11906" w:h="16838"/>
          <w:pgMar w:top="1440" w:right="1800" w:bottom="1440" w:left="1800" w:header="851" w:footer="992" w:gutter="0"/>
          <w:cols w:space="425" w:num="1"/>
          <w:docGrid w:type="lines" w:linePitch="312" w:charSpace="0"/>
        </w:sectPr>
      </w:pPr>
    </w:p>
    <w:p>
      <w:pPr>
        <w:pStyle w:val="27"/>
        <w:jc w:val="center"/>
        <w:rPr>
          <w:rFonts w:ascii="黑体" w:hAnsi="黑体" w:eastAsia="黑体"/>
          <w:color w:val="auto"/>
        </w:rPr>
      </w:pPr>
      <w:bookmarkStart w:id="1" w:name="_Hlk147452970"/>
      <w:r>
        <w:rPr>
          <w:rFonts w:hint="eastAsia" w:ascii="黑体" w:hAnsi="黑体" w:eastAsia="黑体"/>
          <w:color w:val="auto"/>
          <w:lang w:val="zh-CN"/>
        </w:rPr>
        <w:t>目 录</w:t>
      </w:r>
    </w:p>
    <w:p>
      <w:pPr>
        <w:pStyle w:val="12"/>
        <w:rPr>
          <w:rFonts w:asciiTheme="minorHAnsi" w:hAnsiTheme="minorHAnsi" w:eastAsiaTheme="minorEastAsia" w:cstheme="minorBidi"/>
          <w:b w:val="0"/>
          <w:bCs w:val="0"/>
          <w:sz w:val="21"/>
          <w:szCs w:val="22"/>
          <w14:ligatures w14:val="standardContextual"/>
        </w:rPr>
      </w:pPr>
      <w:r>
        <w:rPr>
          <w:rFonts w:hint="eastAsia"/>
          <w:sz w:val="28"/>
          <w:szCs w:val="28"/>
        </w:rPr>
        <w:fldChar w:fldCharType="begin"/>
      </w:r>
      <w:r>
        <w:rPr>
          <w:rFonts w:hint="eastAsia"/>
          <w:sz w:val="28"/>
          <w:szCs w:val="28"/>
        </w:rPr>
        <w:instrText xml:space="preserve"> TOC \o "1-3" \h \z \u </w:instrText>
      </w:r>
      <w:r>
        <w:rPr>
          <w:rFonts w:hint="eastAsia"/>
          <w:sz w:val="28"/>
          <w:szCs w:val="28"/>
        </w:rPr>
        <w:fldChar w:fldCharType="separate"/>
      </w:r>
      <w:r>
        <w:fldChar w:fldCharType="begin"/>
      </w:r>
      <w:r>
        <w:instrText xml:space="preserve"> HYPERLINK \l "_Toc159416200" </w:instrText>
      </w:r>
      <w:r>
        <w:fldChar w:fldCharType="separate"/>
      </w:r>
      <w:r>
        <w:rPr>
          <w:rStyle w:val="21"/>
          <w:rFonts w:ascii="华文中宋" w:hAnsi="华文中宋" w:eastAsia="华文中宋"/>
        </w:rPr>
        <w:t>摘  要</w:t>
      </w:r>
      <w:r>
        <w:tab/>
      </w:r>
      <w:r>
        <w:fldChar w:fldCharType="begin"/>
      </w:r>
      <w:r>
        <w:instrText xml:space="preserve"> PAGEREF _Toc159416200 \h </w:instrText>
      </w:r>
      <w:r>
        <w:fldChar w:fldCharType="separate"/>
      </w:r>
      <w:r>
        <w:t>1</w:t>
      </w:r>
      <w:r>
        <w:fldChar w:fldCharType="end"/>
      </w:r>
      <w:r>
        <w:fldChar w:fldCharType="end"/>
      </w:r>
    </w:p>
    <w:p>
      <w:pPr>
        <w:pStyle w:val="12"/>
        <w:rPr>
          <w:rFonts w:asciiTheme="minorHAnsi" w:hAnsiTheme="minorHAnsi" w:eastAsiaTheme="minorEastAsia" w:cstheme="minorBidi"/>
          <w:b w:val="0"/>
          <w:bCs w:val="0"/>
          <w:sz w:val="21"/>
          <w:szCs w:val="22"/>
          <w14:ligatures w14:val="standardContextual"/>
        </w:rPr>
      </w:pPr>
      <w:r>
        <w:fldChar w:fldCharType="begin"/>
      </w:r>
      <w:r>
        <w:instrText xml:space="preserve"> HYPERLINK \l "_Toc159416209" </w:instrText>
      </w:r>
      <w:r>
        <w:fldChar w:fldCharType="separate"/>
      </w:r>
      <w:r>
        <w:rPr>
          <w:rStyle w:val="21"/>
        </w:rPr>
        <w:t>一、分析对象基本情况</w:t>
      </w:r>
      <w:r>
        <w:tab/>
      </w:r>
      <w:r>
        <w:fldChar w:fldCharType="begin"/>
      </w:r>
      <w:r>
        <w:instrText xml:space="preserve"> PAGEREF _Toc159416209 \h </w:instrText>
      </w:r>
      <w:r>
        <w:fldChar w:fldCharType="separate"/>
      </w:r>
      <w:r>
        <w:t>16</w:t>
      </w:r>
      <w:r>
        <w:fldChar w:fldCharType="end"/>
      </w:r>
      <w:r>
        <w:fldChar w:fldCharType="end"/>
      </w:r>
    </w:p>
    <w:p>
      <w:pPr>
        <w:pStyle w:val="14"/>
        <w:tabs>
          <w:tab w:val="right" w:leader="dot" w:pos="8296"/>
        </w:tabs>
        <w:ind w:left="640"/>
        <w:rPr>
          <w:rFonts w:asciiTheme="minorHAnsi" w:hAnsiTheme="minorHAnsi" w:eastAsiaTheme="minorEastAsia" w:cstheme="minorBidi"/>
          <w:sz w:val="21"/>
          <w:szCs w:val="22"/>
          <w14:ligatures w14:val="standardContextual"/>
        </w:rPr>
      </w:pPr>
      <w:r>
        <w:fldChar w:fldCharType="begin"/>
      </w:r>
      <w:r>
        <w:instrText xml:space="preserve"> HYPERLINK \l "_Toc159416210" </w:instrText>
      </w:r>
      <w:r>
        <w:fldChar w:fldCharType="separate"/>
      </w:r>
      <w:r>
        <w:rPr>
          <w:rStyle w:val="21"/>
          <w:rFonts w:ascii="楷体_GB2312" w:eastAsia="楷体_GB2312"/>
        </w:rPr>
        <w:t>（一）项目实施背景</w:t>
      </w:r>
      <w:r>
        <w:tab/>
      </w:r>
      <w:r>
        <w:fldChar w:fldCharType="begin"/>
      </w:r>
      <w:r>
        <w:instrText xml:space="preserve"> PAGEREF _Toc159416210 \h </w:instrText>
      </w:r>
      <w:r>
        <w:fldChar w:fldCharType="separate"/>
      </w:r>
      <w:r>
        <w:t>16</w:t>
      </w:r>
      <w:r>
        <w:fldChar w:fldCharType="end"/>
      </w:r>
      <w:r>
        <w:fldChar w:fldCharType="end"/>
      </w:r>
    </w:p>
    <w:p>
      <w:pPr>
        <w:pStyle w:val="14"/>
        <w:tabs>
          <w:tab w:val="right" w:leader="dot" w:pos="8296"/>
        </w:tabs>
        <w:ind w:left="640"/>
        <w:rPr>
          <w:rFonts w:asciiTheme="minorHAnsi" w:hAnsiTheme="minorHAnsi" w:eastAsiaTheme="minorEastAsia" w:cstheme="minorBidi"/>
          <w:sz w:val="21"/>
          <w:szCs w:val="22"/>
          <w14:ligatures w14:val="standardContextual"/>
        </w:rPr>
      </w:pPr>
      <w:r>
        <w:fldChar w:fldCharType="begin"/>
      </w:r>
      <w:r>
        <w:instrText xml:space="preserve"> HYPERLINK \l "_Toc159416211" </w:instrText>
      </w:r>
      <w:r>
        <w:fldChar w:fldCharType="separate"/>
      </w:r>
      <w:r>
        <w:rPr>
          <w:rStyle w:val="21"/>
          <w:rFonts w:ascii="楷体_GB2312" w:eastAsia="楷体_GB2312"/>
        </w:rPr>
        <w:t>（二）实施内容</w:t>
      </w:r>
      <w:r>
        <w:tab/>
      </w:r>
      <w:r>
        <w:fldChar w:fldCharType="begin"/>
      </w:r>
      <w:r>
        <w:instrText xml:space="preserve"> PAGEREF _Toc159416211 \h </w:instrText>
      </w:r>
      <w:r>
        <w:fldChar w:fldCharType="separate"/>
      </w:r>
      <w:r>
        <w:t>21</w:t>
      </w:r>
      <w:r>
        <w:fldChar w:fldCharType="end"/>
      </w:r>
      <w:r>
        <w:fldChar w:fldCharType="end"/>
      </w:r>
    </w:p>
    <w:p>
      <w:pPr>
        <w:pStyle w:val="14"/>
        <w:tabs>
          <w:tab w:val="right" w:leader="dot" w:pos="8296"/>
        </w:tabs>
        <w:ind w:left="640"/>
        <w:rPr>
          <w:rFonts w:asciiTheme="minorHAnsi" w:hAnsiTheme="minorHAnsi" w:eastAsiaTheme="minorEastAsia" w:cstheme="minorBidi"/>
          <w:sz w:val="21"/>
          <w:szCs w:val="22"/>
          <w14:ligatures w14:val="standardContextual"/>
        </w:rPr>
      </w:pPr>
      <w:r>
        <w:fldChar w:fldCharType="begin"/>
      </w:r>
      <w:r>
        <w:instrText xml:space="preserve"> HYPERLINK \l "_Toc159416212" </w:instrText>
      </w:r>
      <w:r>
        <w:fldChar w:fldCharType="separate"/>
      </w:r>
      <w:r>
        <w:rPr>
          <w:rStyle w:val="21"/>
          <w:rFonts w:ascii="楷体_GB2312" w:eastAsia="楷体_GB2312"/>
        </w:rPr>
        <w:t>（三）业务管理</w:t>
      </w:r>
      <w:r>
        <w:tab/>
      </w:r>
      <w:r>
        <w:fldChar w:fldCharType="begin"/>
      </w:r>
      <w:r>
        <w:instrText xml:space="preserve"> PAGEREF _Toc159416212 \h </w:instrText>
      </w:r>
      <w:r>
        <w:fldChar w:fldCharType="separate"/>
      </w:r>
      <w:r>
        <w:t>30</w:t>
      </w:r>
      <w:r>
        <w:fldChar w:fldCharType="end"/>
      </w:r>
      <w:r>
        <w:fldChar w:fldCharType="end"/>
      </w:r>
    </w:p>
    <w:p>
      <w:pPr>
        <w:pStyle w:val="14"/>
        <w:tabs>
          <w:tab w:val="right" w:leader="dot" w:pos="8296"/>
        </w:tabs>
        <w:ind w:left="640"/>
        <w:rPr>
          <w:rFonts w:asciiTheme="minorHAnsi" w:hAnsiTheme="minorHAnsi" w:eastAsiaTheme="minorEastAsia" w:cstheme="minorBidi"/>
          <w:sz w:val="21"/>
          <w:szCs w:val="22"/>
          <w14:ligatures w14:val="standardContextual"/>
        </w:rPr>
      </w:pPr>
      <w:r>
        <w:fldChar w:fldCharType="begin"/>
      </w:r>
      <w:r>
        <w:instrText xml:space="preserve"> HYPERLINK \l "_Toc159416213" </w:instrText>
      </w:r>
      <w:r>
        <w:fldChar w:fldCharType="separate"/>
      </w:r>
      <w:r>
        <w:rPr>
          <w:rStyle w:val="21"/>
          <w:rFonts w:ascii="楷体_GB2312" w:eastAsia="楷体_GB2312"/>
        </w:rPr>
        <w:t>（四）资金安排</w:t>
      </w:r>
      <w:r>
        <w:tab/>
      </w:r>
      <w:r>
        <w:fldChar w:fldCharType="begin"/>
      </w:r>
      <w:r>
        <w:instrText xml:space="preserve"> PAGEREF _Toc159416213 \h </w:instrText>
      </w:r>
      <w:r>
        <w:fldChar w:fldCharType="separate"/>
      </w:r>
      <w:r>
        <w:t>37</w:t>
      </w:r>
      <w:r>
        <w:fldChar w:fldCharType="end"/>
      </w:r>
      <w:r>
        <w:fldChar w:fldCharType="end"/>
      </w:r>
    </w:p>
    <w:p>
      <w:pPr>
        <w:pStyle w:val="12"/>
        <w:rPr>
          <w:rFonts w:asciiTheme="minorHAnsi" w:hAnsiTheme="minorHAnsi" w:eastAsiaTheme="minorEastAsia" w:cstheme="minorBidi"/>
          <w:b w:val="0"/>
          <w:bCs w:val="0"/>
          <w:sz w:val="21"/>
          <w:szCs w:val="22"/>
          <w14:ligatures w14:val="standardContextual"/>
        </w:rPr>
      </w:pPr>
      <w:r>
        <w:fldChar w:fldCharType="begin"/>
      </w:r>
      <w:r>
        <w:instrText xml:space="preserve"> HYPERLINK \l "_Toc159416214" </w:instrText>
      </w:r>
      <w:r>
        <w:fldChar w:fldCharType="separate"/>
      </w:r>
      <w:r>
        <w:rPr>
          <w:rStyle w:val="21"/>
        </w:rPr>
        <w:t>二、成本预算绩效分析</w:t>
      </w:r>
      <w:r>
        <w:tab/>
      </w:r>
      <w:r>
        <w:fldChar w:fldCharType="begin"/>
      </w:r>
      <w:r>
        <w:instrText xml:space="preserve"> PAGEREF _Toc159416214 \h </w:instrText>
      </w:r>
      <w:r>
        <w:fldChar w:fldCharType="separate"/>
      </w:r>
      <w:r>
        <w:t>40</w:t>
      </w:r>
      <w:r>
        <w:fldChar w:fldCharType="end"/>
      </w:r>
      <w:r>
        <w:fldChar w:fldCharType="end"/>
      </w:r>
    </w:p>
    <w:p>
      <w:pPr>
        <w:pStyle w:val="14"/>
        <w:tabs>
          <w:tab w:val="right" w:leader="dot" w:pos="8296"/>
        </w:tabs>
        <w:ind w:left="640"/>
        <w:rPr>
          <w:rFonts w:asciiTheme="minorHAnsi" w:hAnsiTheme="minorHAnsi" w:eastAsiaTheme="minorEastAsia" w:cstheme="minorBidi"/>
          <w:sz w:val="21"/>
          <w:szCs w:val="22"/>
          <w14:ligatures w14:val="standardContextual"/>
        </w:rPr>
      </w:pPr>
      <w:r>
        <w:fldChar w:fldCharType="begin"/>
      </w:r>
      <w:r>
        <w:instrText xml:space="preserve"> HYPERLINK \l "_Toc159416215" </w:instrText>
      </w:r>
      <w:r>
        <w:fldChar w:fldCharType="separate"/>
      </w:r>
      <w:r>
        <w:rPr>
          <w:rStyle w:val="21"/>
          <w:rFonts w:ascii="楷体_GB2312" w:eastAsia="楷体_GB2312"/>
        </w:rPr>
        <w:t>（一）绩效分析</w:t>
      </w:r>
      <w:r>
        <w:tab/>
      </w:r>
      <w:r>
        <w:fldChar w:fldCharType="begin"/>
      </w:r>
      <w:r>
        <w:instrText xml:space="preserve"> PAGEREF _Toc159416215 \h </w:instrText>
      </w:r>
      <w:r>
        <w:fldChar w:fldCharType="separate"/>
      </w:r>
      <w:r>
        <w:t>40</w:t>
      </w:r>
      <w:r>
        <w:fldChar w:fldCharType="end"/>
      </w:r>
      <w:r>
        <w:fldChar w:fldCharType="end"/>
      </w:r>
    </w:p>
    <w:p>
      <w:pPr>
        <w:pStyle w:val="14"/>
        <w:tabs>
          <w:tab w:val="right" w:leader="dot" w:pos="8296"/>
        </w:tabs>
        <w:ind w:left="640"/>
        <w:rPr>
          <w:rFonts w:asciiTheme="minorHAnsi" w:hAnsiTheme="minorHAnsi" w:eastAsiaTheme="minorEastAsia" w:cstheme="minorBidi"/>
          <w:sz w:val="21"/>
          <w:szCs w:val="22"/>
          <w14:ligatures w14:val="standardContextual"/>
        </w:rPr>
      </w:pPr>
      <w:r>
        <w:fldChar w:fldCharType="begin"/>
      </w:r>
      <w:r>
        <w:instrText xml:space="preserve"> HYPERLINK \l "_Toc159416216" </w:instrText>
      </w:r>
      <w:r>
        <w:fldChar w:fldCharType="separate"/>
      </w:r>
      <w:r>
        <w:rPr>
          <w:rStyle w:val="21"/>
          <w:rFonts w:ascii="楷体_GB2312" w:eastAsia="楷体_GB2312"/>
        </w:rPr>
        <w:t>（二）业务流程优化分析</w:t>
      </w:r>
      <w:r>
        <w:tab/>
      </w:r>
      <w:r>
        <w:fldChar w:fldCharType="begin"/>
      </w:r>
      <w:r>
        <w:instrText xml:space="preserve"> PAGEREF _Toc159416216 \h </w:instrText>
      </w:r>
      <w:r>
        <w:fldChar w:fldCharType="separate"/>
      </w:r>
      <w:r>
        <w:t>45</w:t>
      </w:r>
      <w:r>
        <w:fldChar w:fldCharType="end"/>
      </w:r>
      <w:r>
        <w:fldChar w:fldCharType="end"/>
      </w:r>
    </w:p>
    <w:p>
      <w:pPr>
        <w:pStyle w:val="14"/>
        <w:tabs>
          <w:tab w:val="right" w:leader="dot" w:pos="8296"/>
        </w:tabs>
        <w:ind w:left="640"/>
        <w:rPr>
          <w:rFonts w:asciiTheme="minorHAnsi" w:hAnsiTheme="minorHAnsi" w:eastAsiaTheme="minorEastAsia" w:cstheme="minorBidi"/>
          <w:sz w:val="21"/>
          <w:szCs w:val="22"/>
          <w14:ligatures w14:val="standardContextual"/>
        </w:rPr>
      </w:pPr>
      <w:r>
        <w:fldChar w:fldCharType="begin"/>
      </w:r>
      <w:r>
        <w:instrText xml:space="preserve"> HYPERLINK \l "_Toc159416217" </w:instrText>
      </w:r>
      <w:r>
        <w:fldChar w:fldCharType="separate"/>
      </w:r>
      <w:r>
        <w:rPr>
          <w:rStyle w:val="21"/>
          <w:rFonts w:ascii="楷体_GB2312" w:eastAsia="楷体_GB2312"/>
        </w:rPr>
        <w:t>（三）成本核算分析</w:t>
      </w:r>
      <w:r>
        <w:tab/>
      </w:r>
      <w:r>
        <w:fldChar w:fldCharType="begin"/>
      </w:r>
      <w:r>
        <w:instrText xml:space="preserve"> PAGEREF _Toc159416217 \h </w:instrText>
      </w:r>
      <w:r>
        <w:fldChar w:fldCharType="separate"/>
      </w:r>
      <w:r>
        <w:t>56</w:t>
      </w:r>
      <w:r>
        <w:fldChar w:fldCharType="end"/>
      </w:r>
      <w:r>
        <w:fldChar w:fldCharType="end"/>
      </w:r>
    </w:p>
    <w:p>
      <w:pPr>
        <w:pStyle w:val="14"/>
        <w:tabs>
          <w:tab w:val="right" w:leader="dot" w:pos="8296"/>
        </w:tabs>
        <w:ind w:left="640"/>
        <w:rPr>
          <w:rFonts w:asciiTheme="minorHAnsi" w:hAnsiTheme="minorHAnsi" w:eastAsiaTheme="minorEastAsia" w:cstheme="minorBidi"/>
          <w:sz w:val="21"/>
          <w:szCs w:val="22"/>
          <w14:ligatures w14:val="standardContextual"/>
        </w:rPr>
      </w:pPr>
      <w:r>
        <w:fldChar w:fldCharType="begin"/>
      </w:r>
      <w:r>
        <w:instrText xml:space="preserve"> HYPERLINK \l "_Toc159416218" </w:instrText>
      </w:r>
      <w:r>
        <w:fldChar w:fldCharType="separate"/>
      </w:r>
      <w:r>
        <w:rPr>
          <w:rStyle w:val="21"/>
          <w:rFonts w:ascii="楷体_GB2312" w:eastAsia="楷体_GB2312"/>
        </w:rPr>
        <w:t>（四）预期效果分析</w:t>
      </w:r>
      <w:r>
        <w:tab/>
      </w:r>
      <w:r>
        <w:fldChar w:fldCharType="begin"/>
      </w:r>
      <w:r>
        <w:instrText xml:space="preserve"> PAGEREF _Toc159416218 \h </w:instrText>
      </w:r>
      <w:r>
        <w:fldChar w:fldCharType="separate"/>
      </w:r>
      <w:r>
        <w:t>56</w:t>
      </w:r>
      <w:r>
        <w:fldChar w:fldCharType="end"/>
      </w:r>
      <w:r>
        <w:fldChar w:fldCharType="end"/>
      </w:r>
    </w:p>
    <w:p>
      <w:pPr>
        <w:pStyle w:val="12"/>
        <w:rPr>
          <w:rFonts w:asciiTheme="minorHAnsi" w:hAnsiTheme="minorHAnsi" w:eastAsiaTheme="minorEastAsia" w:cstheme="minorBidi"/>
          <w:b w:val="0"/>
          <w:bCs w:val="0"/>
          <w:sz w:val="21"/>
          <w:szCs w:val="22"/>
          <w14:ligatures w14:val="standardContextual"/>
        </w:rPr>
      </w:pPr>
      <w:r>
        <w:fldChar w:fldCharType="begin"/>
      </w:r>
      <w:r>
        <w:instrText xml:space="preserve"> HYPERLINK \l "_Toc159416219" </w:instrText>
      </w:r>
      <w:r>
        <w:fldChar w:fldCharType="separate"/>
      </w:r>
      <w:r>
        <w:rPr>
          <w:rStyle w:val="21"/>
        </w:rPr>
        <w:t>三、存在问题及原因分析</w:t>
      </w:r>
      <w:r>
        <w:tab/>
      </w:r>
      <w:r>
        <w:fldChar w:fldCharType="begin"/>
      </w:r>
      <w:r>
        <w:instrText xml:space="preserve"> PAGEREF _Toc159416219 \h </w:instrText>
      </w:r>
      <w:r>
        <w:fldChar w:fldCharType="separate"/>
      </w:r>
      <w:r>
        <w:t>65</w:t>
      </w:r>
      <w:r>
        <w:fldChar w:fldCharType="end"/>
      </w:r>
      <w:r>
        <w:fldChar w:fldCharType="end"/>
      </w:r>
    </w:p>
    <w:p>
      <w:pPr>
        <w:pStyle w:val="12"/>
        <w:rPr>
          <w:rFonts w:asciiTheme="minorHAnsi" w:hAnsiTheme="minorHAnsi" w:eastAsiaTheme="minorEastAsia" w:cstheme="minorBidi"/>
          <w:b w:val="0"/>
          <w:bCs w:val="0"/>
          <w:sz w:val="21"/>
          <w:szCs w:val="22"/>
          <w14:ligatures w14:val="standardContextual"/>
        </w:rPr>
      </w:pPr>
      <w:r>
        <w:fldChar w:fldCharType="begin"/>
      </w:r>
      <w:r>
        <w:instrText xml:space="preserve"> HYPERLINK \l "_Toc159416220" </w:instrText>
      </w:r>
      <w:r>
        <w:fldChar w:fldCharType="separate"/>
      </w:r>
      <w:r>
        <w:rPr>
          <w:rStyle w:val="21"/>
        </w:rPr>
        <w:t>四、有关建议</w:t>
      </w:r>
      <w:r>
        <w:tab/>
      </w:r>
      <w:r>
        <w:fldChar w:fldCharType="begin"/>
      </w:r>
      <w:r>
        <w:instrText xml:space="preserve"> PAGEREF _Toc159416220 \h </w:instrText>
      </w:r>
      <w:r>
        <w:fldChar w:fldCharType="separate"/>
      </w:r>
      <w:r>
        <w:t>67</w:t>
      </w:r>
      <w:r>
        <w:fldChar w:fldCharType="end"/>
      </w:r>
      <w:r>
        <w:fldChar w:fldCharType="end"/>
      </w:r>
    </w:p>
    <w:p>
      <w:pPr>
        <w:pStyle w:val="14"/>
        <w:tabs>
          <w:tab w:val="right" w:leader="dot" w:pos="8296"/>
        </w:tabs>
        <w:ind w:left="640"/>
        <w:rPr>
          <w:rStyle w:val="21"/>
        </w:rPr>
      </w:pPr>
    </w:p>
    <w:p/>
    <w:p/>
    <w:p/>
    <w:p/>
    <w:p>
      <w:pPr>
        <w:rPr>
          <w:rFonts w:ascii="仿宋_GB2312"/>
          <w:b/>
          <w:bCs/>
          <w:sz w:val="28"/>
          <w:szCs w:val="28"/>
        </w:rPr>
        <w:sectPr>
          <w:pgSz w:w="11906" w:h="16838"/>
          <w:pgMar w:top="1440" w:right="1800" w:bottom="1440" w:left="1800" w:header="851" w:footer="992" w:gutter="0"/>
          <w:cols w:space="425" w:num="1"/>
          <w:docGrid w:type="lines" w:linePitch="312" w:charSpace="0"/>
        </w:sectPr>
      </w:pPr>
      <w:r>
        <w:rPr>
          <w:rFonts w:hint="eastAsia" w:ascii="仿宋_GB2312"/>
          <w:b/>
          <w:bCs/>
          <w:sz w:val="28"/>
          <w:szCs w:val="28"/>
        </w:rPr>
        <w:fldChar w:fldCharType="end"/>
      </w:r>
      <w:bookmarkEnd w:id="1"/>
    </w:p>
    <w:p>
      <w:pPr>
        <w:pStyle w:val="28"/>
        <w:spacing w:line="600" w:lineRule="exact"/>
        <w:ind w:firstLine="0" w:firstLineChars="0"/>
        <w:jc w:val="center"/>
        <w:rPr>
          <w:rFonts w:ascii="华文中宋" w:hAnsi="华文中宋" w:eastAsia="华文中宋"/>
          <w:b/>
          <w:bCs w:val="0"/>
          <w:sz w:val="44"/>
          <w:szCs w:val="44"/>
        </w:rPr>
      </w:pPr>
      <w:bookmarkStart w:id="2" w:name="_Toc2091258545"/>
      <w:bookmarkStart w:id="3" w:name="_Toc149833351"/>
      <w:bookmarkStart w:id="4" w:name="_Toc159416200"/>
      <w:r>
        <w:rPr>
          <w:rFonts w:hint="eastAsia" w:ascii="华文中宋" w:hAnsi="华文中宋" w:eastAsia="华文中宋"/>
          <w:b/>
          <w:bCs w:val="0"/>
          <w:sz w:val="44"/>
          <w:szCs w:val="44"/>
        </w:rPr>
        <w:t xml:space="preserve">摘 </w:t>
      </w:r>
      <w:r>
        <w:rPr>
          <w:rFonts w:ascii="华文中宋" w:hAnsi="华文中宋" w:eastAsia="华文中宋"/>
          <w:b/>
          <w:bCs w:val="0"/>
          <w:sz w:val="44"/>
          <w:szCs w:val="44"/>
        </w:rPr>
        <w:t xml:space="preserve"> </w:t>
      </w:r>
      <w:r>
        <w:rPr>
          <w:rFonts w:hint="eastAsia" w:ascii="华文中宋" w:hAnsi="华文中宋" w:eastAsia="华文中宋"/>
          <w:b/>
          <w:bCs w:val="0"/>
          <w:sz w:val="44"/>
          <w:szCs w:val="44"/>
        </w:rPr>
        <w:t>要</w:t>
      </w:r>
      <w:bookmarkEnd w:id="2"/>
      <w:bookmarkEnd w:id="3"/>
      <w:bookmarkEnd w:id="4"/>
    </w:p>
    <w:p>
      <w:pPr>
        <w:pStyle w:val="30"/>
        <w:spacing w:line="600" w:lineRule="exact"/>
        <w:rPr>
          <w:rFonts w:ascii="黑体" w:hAnsi="黑体" w:eastAsia="黑体"/>
        </w:rPr>
      </w:pPr>
      <w:bookmarkStart w:id="5" w:name="_Toc149612196"/>
      <w:bookmarkStart w:id="6" w:name="_Toc159416201"/>
      <w:bookmarkStart w:id="7" w:name="_Toc156989450"/>
      <w:bookmarkStart w:id="8" w:name="_Toc159247403"/>
      <w:bookmarkStart w:id="9" w:name="_Toc157001066"/>
      <w:bookmarkStart w:id="10" w:name="_Toc149833352"/>
      <w:r>
        <w:rPr>
          <w:rFonts w:hint="eastAsia" w:ascii="黑体" w:hAnsi="黑体" w:eastAsia="黑体"/>
        </w:rPr>
        <w:t>一、概述</w:t>
      </w:r>
      <w:bookmarkEnd w:id="5"/>
      <w:bookmarkEnd w:id="6"/>
      <w:bookmarkEnd w:id="7"/>
      <w:bookmarkEnd w:id="8"/>
      <w:bookmarkEnd w:id="9"/>
      <w:bookmarkEnd w:id="10"/>
    </w:p>
    <w:p>
      <w:pPr>
        <w:spacing w:line="600" w:lineRule="exact"/>
        <w:ind w:firstLine="640" w:firstLineChars="200"/>
      </w:pPr>
      <w:r>
        <w:rPr>
          <w:rFonts w:hint="eastAsia" w:ascii="仿宋_GB2312"/>
        </w:rPr>
        <w:t>2</w:t>
      </w:r>
      <w:r>
        <w:rPr>
          <w:rFonts w:ascii="仿宋_GB2312"/>
        </w:rPr>
        <w:t>020</w:t>
      </w:r>
      <w:r>
        <w:rPr>
          <w:rFonts w:hint="eastAsia" w:ascii="仿宋_GB2312"/>
        </w:rPr>
        <w:t>年，崇明区城市运行管理中心（以下简称“区城运中心”）成立，同时挂崇明区城市网格化综合管理中心（以下简称“区网格中心”）牌子，在区网格中心原有负责网格化管理等职能基础上新增承担区城运平台的建设与维护，</w:t>
      </w:r>
      <w:r>
        <w:t>城市运行状态监测分析，指导乡镇</w:t>
      </w:r>
      <w:r>
        <w:rPr>
          <w:rFonts w:ascii="仿宋_GB2312"/>
        </w:rPr>
        <w:t xml:space="preserve"> “</w:t>
      </w:r>
      <w:r>
        <w:rPr>
          <w:rFonts w:hint="eastAsia" w:ascii="仿宋_GB2312"/>
        </w:rPr>
        <w:t>一网统管</w:t>
      </w:r>
      <w:r>
        <w:rPr>
          <w:rFonts w:ascii="仿宋_GB2312"/>
        </w:rPr>
        <w:t>”</w:t>
      </w:r>
      <w:r>
        <w:t>工作</w:t>
      </w:r>
      <w:r>
        <w:rPr>
          <w:rFonts w:hint="eastAsia"/>
        </w:rPr>
        <w:t>的职能。</w:t>
      </w:r>
      <w:r>
        <w:rPr>
          <w:rFonts w:hint="eastAsia" w:ascii="仿宋_GB2312"/>
        </w:rPr>
        <w:t>区城运平台的建设与维护</w:t>
      </w:r>
      <w:r>
        <w:rPr>
          <w:rFonts w:hint="eastAsia"/>
        </w:rPr>
        <w:t>始于2</w:t>
      </w:r>
      <w:r>
        <w:t>014</w:t>
      </w:r>
      <w:r>
        <w:rPr>
          <w:rFonts w:hint="eastAsia"/>
        </w:rPr>
        <w:t>年，接入了区网格化、区城乡智能管理等系统，并建设有移动轻应用等3类应用场景，形成区一网统管平台。</w:t>
      </w:r>
    </w:p>
    <w:p>
      <w:pPr>
        <w:spacing w:line="600" w:lineRule="exact"/>
        <w:ind w:firstLine="640" w:firstLineChars="200"/>
        <w:rPr>
          <w:rFonts w:ascii="仿宋_GB2312"/>
        </w:rPr>
      </w:pPr>
      <w:r>
        <w:rPr>
          <w:rFonts w:hint="eastAsia" w:ascii="仿宋_GB2312"/>
        </w:rPr>
        <w:t>其中区网格化系统2</w:t>
      </w:r>
      <w:r>
        <w:rPr>
          <w:rFonts w:ascii="仿宋_GB2312"/>
        </w:rPr>
        <w:t>014</w:t>
      </w:r>
      <w:r>
        <w:rPr>
          <w:rFonts w:hint="eastAsia" w:ascii="仿宋_GB2312"/>
        </w:rPr>
        <w:t>年由区网格中心建设，主要服务于区绿化市容局等7</w:t>
      </w:r>
      <w:r>
        <w:rPr>
          <w:rFonts w:ascii="仿宋_GB2312"/>
        </w:rPr>
        <w:t>3</w:t>
      </w:r>
      <w:r>
        <w:rPr>
          <w:rFonts w:hint="eastAsia" w:ascii="仿宋_GB2312"/>
        </w:rPr>
        <w:t>个区级处置部门、1</w:t>
      </w:r>
      <w:r>
        <w:rPr>
          <w:rFonts w:ascii="仿宋_GB2312"/>
        </w:rPr>
        <w:t>8</w:t>
      </w:r>
      <w:r>
        <w:rPr>
          <w:rFonts w:hint="eastAsia" w:ascii="仿宋_GB2312"/>
        </w:rPr>
        <w:t>个乡镇网格化分中心等8</w:t>
      </w:r>
      <w:r>
        <w:rPr>
          <w:rFonts w:ascii="仿宋_GB2312"/>
        </w:rPr>
        <w:t>58</w:t>
      </w:r>
      <w:r>
        <w:rPr>
          <w:rFonts w:hint="eastAsia" w:ascii="仿宋_GB2312"/>
        </w:rPr>
        <w:t>个乡镇处置部门，通过网格员巡查、视频监控、热线投诉等多源接入，提供网格化日常管理、预警监测等方面数据支撑。</w:t>
      </w:r>
    </w:p>
    <w:p>
      <w:pPr>
        <w:spacing w:line="600" w:lineRule="exact"/>
        <w:ind w:firstLine="640" w:firstLineChars="200"/>
        <w:rPr>
          <w:rFonts w:ascii="仿宋_GB2312"/>
        </w:rPr>
      </w:pPr>
      <w:r>
        <w:rPr>
          <w:rFonts w:hint="eastAsia" w:ascii="仿宋_GB2312"/>
        </w:rPr>
        <w:t>崇明区城乡智能管理平台系统2</w:t>
      </w:r>
      <w:r>
        <w:rPr>
          <w:rFonts w:ascii="仿宋_GB2312"/>
        </w:rPr>
        <w:t>019</w:t>
      </w:r>
      <w:r>
        <w:rPr>
          <w:rFonts w:hint="eastAsia" w:ascii="仿宋_GB2312"/>
        </w:rPr>
        <w:t>年由区科委下属崇明区信息中心建设，建设内容包括指挥中心、信息发布、生态智联、网格化系统、应急系统升级改造等，通过大屏及监控系统、多媒体会议系统等实现指挥。该系统是崇明区一网统管建设一期内容，主要提供生态环境、应急管理等方面数据支撑，并提供业务协同、信息发布等工具，接入区水务局、建管委、交通委、生态环境局等2</w:t>
      </w:r>
      <w:r>
        <w:rPr>
          <w:rFonts w:ascii="仿宋_GB2312"/>
        </w:rPr>
        <w:t>6</w:t>
      </w:r>
      <w:r>
        <w:rPr>
          <w:rFonts w:hint="eastAsia" w:ascii="仿宋_GB2312"/>
        </w:rPr>
        <w:t>个委办局和1</w:t>
      </w:r>
      <w:r>
        <w:rPr>
          <w:rFonts w:ascii="仿宋_GB2312"/>
        </w:rPr>
        <w:t>8</w:t>
      </w:r>
      <w:r>
        <w:rPr>
          <w:rFonts w:hint="eastAsia" w:ascii="仿宋_GB2312"/>
        </w:rPr>
        <w:t>个乡镇的应用场景，由相应责任部门维护更新，并同步至区大数据中心的数据共享平台。</w:t>
      </w:r>
    </w:p>
    <w:p>
      <w:pPr>
        <w:spacing w:line="600" w:lineRule="exact"/>
        <w:ind w:firstLine="640" w:firstLineChars="200"/>
        <w:rPr>
          <w:rFonts w:ascii="仿宋_GB2312"/>
        </w:rPr>
      </w:pPr>
      <w:r>
        <w:rPr>
          <w:rFonts w:hint="eastAsia" w:ascii="仿宋_GB2312"/>
        </w:rPr>
        <w:t>城市运行“一网统管”平台2</w:t>
      </w:r>
      <w:r>
        <w:rPr>
          <w:rFonts w:ascii="仿宋_GB2312"/>
        </w:rPr>
        <w:t>021</w:t>
      </w:r>
      <w:r>
        <w:rPr>
          <w:rFonts w:hint="eastAsia" w:ascii="仿宋_GB2312"/>
        </w:rPr>
        <w:t>年由区城运中心</w:t>
      </w:r>
      <w:r>
        <w:rPr>
          <w:rFonts w:hint="eastAsia"/>
        </w:rPr>
        <w:t>建设，在</w:t>
      </w:r>
      <w:r>
        <w:rPr>
          <w:rFonts w:hint="eastAsia" w:ascii="仿宋_GB2312"/>
        </w:rPr>
        <w:t>门户管理系统、空间管理系统等方面对系统软硬件进行升级和完善，并建设了城市体征场景等场景，服务于市城运中心、区委区政府、区应急管理局等部门用户约2</w:t>
      </w:r>
      <w:r>
        <w:rPr>
          <w:rFonts w:ascii="仿宋_GB2312"/>
        </w:rPr>
        <w:t>00</w:t>
      </w:r>
      <w:r>
        <w:rPr>
          <w:rFonts w:hint="eastAsia" w:ascii="仿宋_GB2312"/>
        </w:rPr>
        <w:t>个。</w:t>
      </w:r>
    </w:p>
    <w:p>
      <w:pPr>
        <w:spacing w:line="600" w:lineRule="exact"/>
        <w:ind w:firstLine="640" w:firstLineChars="200"/>
      </w:pPr>
      <w:r>
        <w:rPr>
          <w:rFonts w:hint="eastAsia"/>
        </w:rPr>
        <w:t>为保障区一网统管平台的稳定运行，区城运中心作为平台建设和使用单位，开展平台的运维工作，实施一网统管信息化运维项目。经公开招标，委托上海仪电鑫森科技发展有限公司承担运维工作。</w:t>
      </w:r>
    </w:p>
    <w:p>
      <w:pPr>
        <w:spacing w:line="600" w:lineRule="exact"/>
        <w:ind w:firstLine="640" w:firstLineChars="200"/>
      </w:pPr>
      <w:r>
        <w:rPr>
          <w:rFonts w:hint="eastAsia"/>
        </w:rPr>
        <w:t>运维服务包括区网格化系统整体运维、区一网统管平台等5个</w:t>
      </w:r>
      <w:r>
        <w:rPr>
          <w:rFonts w:hint="eastAsia" w:ascii="仿宋_GB2312"/>
        </w:rPr>
        <w:t>系统</w:t>
      </w:r>
      <w:r>
        <w:rPr>
          <w:rFonts w:hint="eastAsia"/>
        </w:rPr>
        <w:t>软件运维、视频结构化分析算力租赁和区城乡智能管理系统硬件维护8个项目的5*</w:t>
      </w:r>
      <w:r>
        <w:t>8</w:t>
      </w:r>
      <w:r>
        <w:rPr>
          <w:rFonts w:hint="eastAsia"/>
        </w:rPr>
        <w:t>小时现场服务、7*</w:t>
      </w:r>
      <w:r>
        <w:t>24</w:t>
      </w:r>
      <w:r>
        <w:rPr>
          <w:rFonts w:hint="eastAsia"/>
        </w:rPr>
        <w:t>小时热线、7*</w:t>
      </w:r>
      <w:r>
        <w:t>24</w:t>
      </w:r>
      <w:r>
        <w:rPr>
          <w:rFonts w:hint="eastAsia"/>
        </w:rPr>
        <w:t>小时智能监控服务，软件运维服务、硬件运维服务和算力租赁服务6项工作内容。区城运中心要求运维方1</w:t>
      </w:r>
      <w:r>
        <w:t>5</w:t>
      </w:r>
      <w:r>
        <w:rPr>
          <w:rFonts w:hint="eastAsia"/>
        </w:rPr>
        <w:t>分钟内响应热线电话，一般故障率不超过5%、重大故障率不超过2%，且一般故障1小时内解决，重大故障2小时内采取应急措施恢复基本功能，4</w:t>
      </w:r>
      <w:r>
        <w:t>8</w:t>
      </w:r>
      <w:r>
        <w:rPr>
          <w:rFonts w:hint="eastAsia"/>
        </w:rPr>
        <w:t>小时内全面解决。在实际运维过程中，运维方在6项工作内容基础上进一步开展了培训服务、网络运维和需求变更服务3项内容。通过运维工作的开展，保障</w:t>
      </w:r>
      <w:r>
        <w:rPr>
          <w:rFonts w:hint="eastAsia" w:ascii="仿宋_GB2312"/>
        </w:rPr>
        <w:t>系统</w:t>
      </w:r>
      <w:r>
        <w:rPr>
          <w:rFonts w:hint="eastAsia"/>
        </w:rPr>
        <w:t>的稳定运行，从而使区城运中心良好地履行一网统管职能，协助各职能部门完成专业领域治理工作。</w:t>
      </w:r>
    </w:p>
    <w:p>
      <w:pPr>
        <w:spacing w:line="600" w:lineRule="exact"/>
        <w:ind w:firstLine="640" w:firstLineChars="200"/>
      </w:pPr>
      <w:r>
        <w:rPr>
          <w:rFonts w:hint="eastAsia"/>
        </w:rPr>
        <w:t>资金安排方面，</w:t>
      </w:r>
      <w:r>
        <w:t>区城运中心</w:t>
      </w:r>
      <w:r>
        <w:rPr>
          <w:rFonts w:hint="eastAsia"/>
        </w:rPr>
        <w:t>根据区科委明确的新增运维服务项目费用不超过原建设项目费用的8%等标准编制运维方案，结合系统运维、算力租赁等需求申请2</w:t>
      </w:r>
      <w:r>
        <w:t>023</w:t>
      </w:r>
      <w:r>
        <w:rPr>
          <w:rFonts w:hint="eastAsia"/>
        </w:rPr>
        <w:t>年项目预算共9</w:t>
      </w:r>
      <w:r>
        <w:t>43.28</w:t>
      </w:r>
      <w:r>
        <w:rPr>
          <w:rFonts w:hint="eastAsia"/>
        </w:rPr>
        <w:t>万元，总费用占建设费用约7</w:t>
      </w:r>
      <w:r>
        <w:t>.93</w:t>
      </w:r>
      <w:r>
        <w:rPr>
          <w:rFonts w:hint="eastAsia"/>
        </w:rPr>
        <w:t>%。区科委预审结果为7</w:t>
      </w:r>
      <w:r>
        <w:t>24</w:t>
      </w:r>
      <w:r>
        <w:rPr>
          <w:rFonts w:hint="eastAsia"/>
        </w:rPr>
        <w:t>万元，中标总额和实际合同金额7</w:t>
      </w:r>
      <w:r>
        <w:t>11</w:t>
      </w:r>
      <w:r>
        <w:rPr>
          <w:rFonts w:hint="eastAsia"/>
        </w:rPr>
        <w:t>.</w:t>
      </w:r>
      <w:r>
        <w:t>80</w:t>
      </w:r>
      <w:r>
        <w:rPr>
          <w:rFonts w:hint="eastAsia"/>
        </w:rPr>
        <w:t>万元。</w:t>
      </w:r>
    </w:p>
    <w:p>
      <w:pPr>
        <w:spacing w:line="600" w:lineRule="exact"/>
        <w:ind w:firstLine="640" w:firstLineChars="200"/>
      </w:pPr>
      <w:r>
        <w:rPr>
          <w:rFonts w:hint="eastAsia" w:ascii="仿宋_GB2312"/>
        </w:rPr>
        <w:t>业务管理方面包括</w:t>
      </w:r>
      <w:r>
        <w:rPr>
          <w:rFonts w:hint="eastAsia"/>
        </w:rPr>
        <w:t>招投标、合同签订、运维实施中驻场服务、软件、网络及数据维护、硬件维护、算力租赁和考核、验收</w:t>
      </w:r>
      <w:r>
        <w:t>8</w:t>
      </w:r>
      <w:r>
        <w:rPr>
          <w:rFonts w:hint="eastAsia"/>
        </w:rPr>
        <w:t>个环节。区城运中心、区生态环境局、平台接入系统运维部门和运维方根据项目计划、运维方案和实施责任开展各环节工作。</w:t>
      </w:r>
    </w:p>
    <w:p>
      <w:pPr>
        <w:pStyle w:val="30"/>
        <w:spacing w:line="600" w:lineRule="exact"/>
        <w:rPr>
          <w:rFonts w:ascii="黑体" w:hAnsi="黑体" w:eastAsia="黑体"/>
        </w:rPr>
      </w:pPr>
      <w:bookmarkStart w:id="11" w:name="_Toc157001067"/>
      <w:bookmarkStart w:id="12" w:name="_Toc156989451"/>
      <w:bookmarkStart w:id="13" w:name="_Toc159416202"/>
      <w:bookmarkStart w:id="14" w:name="_Toc159247404"/>
      <w:r>
        <w:rPr>
          <w:rFonts w:hint="eastAsia" w:ascii="黑体" w:hAnsi="黑体" w:eastAsia="黑体"/>
        </w:rPr>
        <w:t>二</w:t>
      </w:r>
      <w:r>
        <w:rPr>
          <w:rFonts w:ascii="黑体" w:hAnsi="黑体" w:eastAsia="黑体"/>
        </w:rPr>
        <w:t>、成本预算</w:t>
      </w:r>
      <w:r>
        <w:rPr>
          <w:rFonts w:hint="eastAsia" w:ascii="黑体" w:hAnsi="黑体" w:eastAsia="黑体"/>
        </w:rPr>
        <w:t>绩效</w:t>
      </w:r>
      <w:r>
        <w:rPr>
          <w:rFonts w:ascii="黑体" w:hAnsi="黑体" w:eastAsia="黑体"/>
        </w:rPr>
        <w:t>分析</w:t>
      </w:r>
      <w:bookmarkEnd w:id="11"/>
      <w:bookmarkEnd w:id="12"/>
      <w:bookmarkEnd w:id="13"/>
      <w:bookmarkEnd w:id="14"/>
    </w:p>
    <w:p>
      <w:pPr>
        <w:pStyle w:val="30"/>
        <w:spacing w:line="600" w:lineRule="exact"/>
        <w:contextualSpacing/>
        <w:rPr>
          <w:rFonts w:ascii="楷体_GB2312" w:eastAsia="楷体_GB2312"/>
        </w:rPr>
      </w:pPr>
      <w:bookmarkStart w:id="15" w:name="_Toc159247405"/>
      <w:bookmarkStart w:id="16" w:name="_Toc156989452"/>
      <w:bookmarkStart w:id="17" w:name="_Toc157001068"/>
      <w:bookmarkStart w:id="18" w:name="_Toc159416203"/>
      <w:r>
        <w:rPr>
          <w:rFonts w:hint="eastAsia" w:ascii="楷体_GB2312" w:eastAsia="楷体_GB2312"/>
        </w:rPr>
        <w:t>（一）绩效分析</w:t>
      </w:r>
      <w:bookmarkEnd w:id="15"/>
      <w:bookmarkEnd w:id="16"/>
      <w:bookmarkEnd w:id="17"/>
      <w:bookmarkEnd w:id="18"/>
    </w:p>
    <w:p>
      <w:pPr>
        <w:spacing w:line="600" w:lineRule="exact"/>
        <w:ind w:firstLine="643" w:firstLineChars="200"/>
        <w:rPr>
          <w:rFonts w:ascii="仿宋_GB2312"/>
          <w:b/>
          <w:bCs/>
        </w:rPr>
      </w:pPr>
      <w:r>
        <w:rPr>
          <w:rFonts w:hint="eastAsia" w:ascii="仿宋_GB2312"/>
          <w:b/>
          <w:bCs/>
        </w:rPr>
        <w:t>1.绩效目标设定和实现情况</w:t>
      </w:r>
    </w:p>
    <w:p>
      <w:pPr>
        <w:spacing w:line="600" w:lineRule="exact"/>
        <w:ind w:firstLine="640" w:firstLineChars="200"/>
        <w:rPr>
          <w:rFonts w:ascii="仿宋_GB2312"/>
        </w:rPr>
      </w:pPr>
      <w:bookmarkStart w:id="19" w:name="_Toc157001069"/>
      <w:bookmarkStart w:id="20" w:name="_Toc156989453"/>
      <w:r>
        <w:rPr>
          <w:rFonts w:hint="eastAsia" w:ascii="仿宋_GB2312"/>
        </w:rPr>
        <w:t>一网统管信息化项目运维主要依据《信息技术服务 运行维护 第1部分：通用要求》、《上海市城市网格化管理办法》（2013年8月5日上海市人民政府令第4号）、《上海市城市运行“一网统管”建设三年行动计划(2020—2022年)》（沪委办发〔2020〕19号）、《崇明区城市运行“一网统管”建设三年行动计划(2020-2022年)》（沪崇两网发〔2020〕3号）、《崇明区城市运行管理中心一网统管信息化项目运维方案》、《崇明区城市运行管理中心运维管理制度》等开展实施，评价组根据工作计划、行业标准、合同约定等设置产出效益目标。</w:t>
      </w:r>
    </w:p>
    <w:p>
      <w:pPr>
        <w:spacing w:line="600" w:lineRule="exact"/>
        <w:ind w:firstLine="643" w:firstLineChars="200"/>
        <w:rPr>
          <w:rFonts w:ascii="仿宋_GB2312"/>
          <w:b/>
          <w:bCs/>
        </w:rPr>
      </w:pPr>
      <w:r>
        <w:rPr>
          <w:rFonts w:ascii="仿宋_GB2312"/>
          <w:b/>
          <w:bCs/>
        </w:rPr>
        <w:t>2</w:t>
      </w:r>
      <w:r>
        <w:rPr>
          <w:rFonts w:hint="eastAsia" w:ascii="仿宋_GB2312"/>
          <w:b/>
          <w:bCs/>
        </w:rPr>
        <w:t>.绩效指标分析</w:t>
      </w:r>
    </w:p>
    <w:p>
      <w:pPr>
        <w:spacing w:line="600" w:lineRule="exact"/>
        <w:ind w:firstLine="643" w:firstLineChars="200"/>
      </w:pPr>
      <w:r>
        <w:rPr>
          <w:rFonts w:hint="eastAsia"/>
          <w:b/>
          <w:bCs/>
        </w:rPr>
        <w:t>产出指标整体完成情况较好，但系统故障率要求偏低，针对运维响应和解决时间关注不足。</w:t>
      </w:r>
      <w:r>
        <w:rPr>
          <w:rFonts w:hint="eastAsia"/>
        </w:rPr>
        <w:t>2023年全年7*24小时热线受理1</w:t>
      </w:r>
      <w:r>
        <w:t>114</w:t>
      </w:r>
      <w:r>
        <w:rPr>
          <w:rFonts w:hint="eastAsia"/>
        </w:rPr>
        <w:t>次；针对平台运行进行7*</w:t>
      </w:r>
      <w:r>
        <w:t>24</w:t>
      </w:r>
      <w:r>
        <w:rPr>
          <w:rFonts w:hint="eastAsia"/>
        </w:rPr>
        <w:t>小时监控；完成了10次系统优化升级；修复软件故障</w:t>
      </w:r>
      <w:r>
        <w:t>3019</w:t>
      </w:r>
      <w:r>
        <w:rPr>
          <w:rFonts w:hint="eastAsia"/>
        </w:rPr>
        <w:t>次，其中软件故障3</w:t>
      </w:r>
      <w:r>
        <w:t>1</w:t>
      </w:r>
      <w:r>
        <w:rPr>
          <w:rFonts w:hint="eastAsia"/>
        </w:rPr>
        <w:t>次、操作系统故障1</w:t>
      </w:r>
      <w:r>
        <w:t>3</w:t>
      </w:r>
      <w:r>
        <w:rPr>
          <w:rFonts w:hint="eastAsia"/>
        </w:rPr>
        <w:t>次，第三方视频加载故障2</w:t>
      </w:r>
      <w:r>
        <w:t>737</w:t>
      </w:r>
      <w:r>
        <w:rPr>
          <w:rFonts w:hint="eastAsia"/>
        </w:rPr>
        <w:t>次，第三方数据故障2</w:t>
      </w:r>
      <w:r>
        <w:t>38</w:t>
      </w:r>
      <w:r>
        <w:rPr>
          <w:rFonts w:hint="eastAsia"/>
        </w:rPr>
        <w:t>次；完成硬件巡检次数291次；硬件维修281次；通过240路算力支撑了人脸识别等1</w:t>
      </w:r>
      <w:r>
        <w:t>4</w:t>
      </w:r>
      <w:r>
        <w:rPr>
          <w:rFonts w:hint="eastAsia"/>
        </w:rPr>
        <w:t>种算法对城管、民宗等3</w:t>
      </w:r>
      <w:r>
        <w:t>30</w:t>
      </w:r>
      <w:r>
        <w:rPr>
          <w:rFonts w:hint="eastAsia"/>
        </w:rPr>
        <w:t>个点位监控视频分析，部分监控使用了多种算法，累计共5</w:t>
      </w:r>
      <w:r>
        <w:t>48</w:t>
      </w:r>
      <w:r>
        <w:rPr>
          <w:rFonts w:hint="eastAsia"/>
        </w:rPr>
        <w:t>路次，派单处置机动车违停、乱堆物等案件共47124起。对各级平台业务系统用户等进行了业务操作系统、网格化管理业务等5大类培训，完成了各系统涉及政务网络、公务网络和公安专网运维，一网统管等3个系统需求变更共9</w:t>
      </w:r>
      <w:r>
        <w:t>8</w:t>
      </w:r>
      <w:r>
        <w:rPr>
          <w:rFonts w:hint="eastAsia"/>
        </w:rPr>
        <w:t>单。</w:t>
      </w:r>
    </w:p>
    <w:p>
      <w:pPr>
        <w:spacing w:line="600" w:lineRule="exact"/>
        <w:ind w:firstLine="643" w:firstLineChars="200"/>
      </w:pPr>
      <w:r>
        <w:rPr>
          <w:rFonts w:hint="eastAsia"/>
          <w:b/>
          <w:bCs/>
        </w:rPr>
        <w:t>社会效益指标总体完成情况较好，但暂未形成系统或应用进入和退出机制</w:t>
      </w:r>
      <w:r>
        <w:rPr>
          <w:rFonts w:hint="eastAsia"/>
        </w:rPr>
        <w:t>。未明确</w:t>
      </w:r>
      <w:r>
        <w:rPr>
          <w:rFonts w:hint="eastAsia" w:ascii="仿宋_GB2312"/>
        </w:rPr>
        <w:t>系统</w:t>
      </w:r>
      <w:r>
        <w:rPr>
          <w:rFonts w:hint="eastAsia"/>
        </w:rPr>
        <w:t>、应用或场景接入一网统管平台的进入和退出标准，</w:t>
      </w:r>
      <w:r>
        <w:rPr>
          <w:rFonts w:hint="eastAsia" w:ascii="仿宋_GB2312"/>
        </w:rPr>
        <w:t>总铜等地表水监测数据等因区生态环境局暂未统计未及时进行更新</w:t>
      </w:r>
      <w:r>
        <w:rPr>
          <w:rFonts w:hint="eastAsia"/>
        </w:rPr>
        <w:t>。</w:t>
      </w:r>
      <w:r>
        <w:rPr>
          <w:rFonts w:hint="eastAsia" w:ascii="仿宋_GB2312"/>
        </w:rPr>
        <w:t>系统</w:t>
      </w:r>
      <w:r>
        <w:rPr>
          <w:rFonts w:hint="eastAsia"/>
        </w:rPr>
        <w:t>功能实现1</w:t>
      </w:r>
      <w:r>
        <w:t>00</w:t>
      </w:r>
      <w:r>
        <w:rPr>
          <w:rFonts w:hint="eastAsia"/>
        </w:rPr>
        <w:t>%，使用情况满足预设的用户量需求。</w:t>
      </w:r>
    </w:p>
    <w:p>
      <w:pPr>
        <w:spacing w:line="600" w:lineRule="exact"/>
        <w:ind w:firstLine="643" w:firstLineChars="200"/>
      </w:pPr>
      <w:r>
        <w:rPr>
          <w:rFonts w:hint="eastAsia"/>
          <w:b/>
          <w:bCs/>
        </w:rPr>
        <w:t>满意度指标完成情况较好</w:t>
      </w:r>
      <w:r>
        <w:rPr>
          <w:rFonts w:hint="eastAsia"/>
        </w:rPr>
        <w:t>，系统使用部门</w:t>
      </w:r>
      <w:r>
        <w:rPr>
          <w:rFonts w:hint="eastAsia" w:ascii="仿宋_GB2312"/>
        </w:rPr>
        <w:t>满意度9</w:t>
      </w:r>
      <w:r>
        <w:rPr>
          <w:rFonts w:ascii="仿宋_GB2312"/>
        </w:rPr>
        <w:t>8.02</w:t>
      </w:r>
      <w:r>
        <w:rPr>
          <w:rFonts w:hint="eastAsia" w:ascii="仿宋_GB2312"/>
        </w:rPr>
        <w:t>%。</w:t>
      </w:r>
    </w:p>
    <w:p>
      <w:pPr>
        <w:pStyle w:val="33"/>
        <w:spacing w:line="600" w:lineRule="exact"/>
        <w:ind w:firstLine="710" w:firstLineChars="221"/>
        <w:rPr>
          <w:b/>
          <w:bCs/>
        </w:rPr>
      </w:pPr>
      <w:r>
        <w:rPr>
          <w:rFonts w:hint="eastAsia"/>
          <w:b/>
          <w:bCs/>
        </w:rPr>
        <w:t>3</w:t>
      </w:r>
      <w:r>
        <w:rPr>
          <w:b/>
          <w:bCs/>
        </w:rPr>
        <w:t>.</w:t>
      </w:r>
      <w:r>
        <w:rPr>
          <w:rFonts w:hint="eastAsia"/>
          <w:b/>
          <w:bCs/>
        </w:rPr>
        <w:t>绩效基线设定</w:t>
      </w:r>
    </w:p>
    <w:p>
      <w:pPr>
        <w:spacing w:line="600" w:lineRule="exact"/>
        <w:ind w:firstLine="640" w:firstLineChars="200"/>
        <w:rPr>
          <w:rFonts w:ascii="仿宋_GB2312"/>
        </w:rPr>
      </w:pPr>
      <w:bookmarkStart w:id="21" w:name="_Toc159416204"/>
      <w:bookmarkStart w:id="22" w:name="_Toc159247406"/>
      <w:r>
        <w:rPr>
          <w:rFonts w:hint="eastAsia"/>
        </w:rPr>
        <w:t>评价组对比研究本项目历史绩效情况，根据行业标准、历史标准、计划标准，研究确定本项目绩效基线。一网统管信息化项目运维服务标准主要依据</w:t>
      </w:r>
      <w:r>
        <w:rPr>
          <w:rFonts w:hint="eastAsia" w:ascii="仿宋_GB2312"/>
        </w:rPr>
        <w:t>《信息技术服务 运行维护 第</w:t>
      </w:r>
      <w:r>
        <w:rPr>
          <w:rFonts w:ascii="仿宋_GB2312"/>
        </w:rPr>
        <w:t>1</w:t>
      </w:r>
      <w:r>
        <w:rPr>
          <w:rFonts w:hint="eastAsia" w:ascii="仿宋_GB2312"/>
        </w:rPr>
        <w:t>部分：通用要求》、《上海市城市运行“一网统管”建设三年行动计划(2020—2022年)》（沪委办发〔2020〕19号）、《崇明区城市运行“一网统管”建设三年行动计划(2020-2022年)》（沪崇两网发〔2020〕3号）、《崇明区城市运行管理中心一网统管信息化项目运维方案》、《崇明区城市运行管理中心运维管理制度》及运维记录、考核记录等。具体如下表所示：</w:t>
      </w:r>
    </w:p>
    <w:p>
      <w:pPr>
        <w:spacing w:line="600" w:lineRule="exact"/>
        <w:ind w:firstLine="640" w:firstLineChars="200"/>
        <w:sectPr>
          <w:footerReference r:id="rId4" w:type="default"/>
          <w:pgSz w:w="11906" w:h="16838"/>
          <w:pgMar w:top="1440" w:right="1800" w:bottom="1440" w:left="1800" w:header="851" w:footer="992" w:gutter="0"/>
          <w:pgNumType w:start="1"/>
          <w:cols w:space="425" w:num="1"/>
          <w:docGrid w:type="lines" w:linePitch="312" w:charSpace="0"/>
        </w:sectPr>
      </w:pPr>
    </w:p>
    <w:p>
      <w:pPr>
        <w:ind w:firstLine="482" w:firstLineChars="200"/>
        <w:jc w:val="center"/>
        <w:rPr>
          <w:rFonts w:ascii="仿宋_GB2312"/>
          <w:b/>
          <w:bCs/>
          <w:sz w:val="24"/>
          <w:szCs w:val="24"/>
        </w:rPr>
      </w:pPr>
      <w:r>
        <w:rPr>
          <w:rFonts w:hint="eastAsia" w:ascii="仿宋_GB2312"/>
          <w:b/>
          <w:bCs/>
          <w:sz w:val="24"/>
          <w:szCs w:val="24"/>
        </w:rPr>
        <w:t>表 一网统管信息化项目运维服务绩效基线表</w:t>
      </w:r>
    </w:p>
    <w:tbl>
      <w:tblPr>
        <w:tblStyle w:val="17"/>
        <w:tblW w:w="0" w:type="auto"/>
        <w:tblInd w:w="0" w:type="dxa"/>
        <w:tblLayout w:type="autofit"/>
        <w:tblCellMar>
          <w:top w:w="0" w:type="dxa"/>
          <w:left w:w="108" w:type="dxa"/>
          <w:bottom w:w="0" w:type="dxa"/>
          <w:right w:w="108" w:type="dxa"/>
        </w:tblCellMar>
      </w:tblPr>
      <w:tblGrid>
        <w:gridCol w:w="773"/>
        <w:gridCol w:w="1456"/>
        <w:gridCol w:w="2516"/>
        <w:gridCol w:w="1582"/>
        <w:gridCol w:w="1154"/>
        <w:gridCol w:w="2532"/>
        <w:gridCol w:w="1154"/>
        <w:gridCol w:w="3007"/>
      </w:tblGrid>
      <w:tr>
        <w:tblPrEx>
          <w:tblCellMar>
            <w:top w:w="0" w:type="dxa"/>
            <w:left w:w="108" w:type="dxa"/>
            <w:bottom w:w="0" w:type="dxa"/>
            <w:right w:w="108" w:type="dxa"/>
          </w:tblCellMar>
        </w:tblPrEx>
        <w:trPr>
          <w:trHeight w:val="285" w:hRule="atLeast"/>
          <w:tblHeader/>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一级维度</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b/>
                <w:bCs/>
                <w:color w:val="000000"/>
                <w:kern w:val="0"/>
                <w:sz w:val="24"/>
                <w:szCs w:val="24"/>
              </w:rPr>
            </w:pPr>
            <w:r>
              <w:rPr>
                <w:rFonts w:hint="eastAsia" w:ascii="仿宋_GB2312" w:hAnsi="等线" w:cs="宋体"/>
                <w:b/>
                <w:bCs/>
                <w:color w:val="000000"/>
                <w:kern w:val="0"/>
                <w:sz w:val="24"/>
                <w:szCs w:val="24"/>
              </w:rPr>
              <w:t>二级维度</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b/>
                <w:bCs/>
                <w:color w:val="000000"/>
                <w:kern w:val="0"/>
                <w:sz w:val="24"/>
                <w:szCs w:val="24"/>
              </w:rPr>
            </w:pPr>
            <w:r>
              <w:rPr>
                <w:rFonts w:hint="eastAsia" w:ascii="仿宋_GB2312" w:hAnsi="等线" w:cs="宋体"/>
                <w:b/>
                <w:bCs/>
                <w:color w:val="000000"/>
                <w:kern w:val="0"/>
                <w:sz w:val="24"/>
                <w:szCs w:val="24"/>
              </w:rPr>
              <w:t>具体指标</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b/>
                <w:bCs/>
                <w:color w:val="000000"/>
                <w:kern w:val="0"/>
                <w:sz w:val="24"/>
                <w:szCs w:val="24"/>
              </w:rPr>
            </w:pPr>
            <w:r>
              <w:rPr>
                <w:rFonts w:hint="eastAsia" w:ascii="仿宋_GB2312" w:hAnsi="等线" w:cs="宋体"/>
                <w:b/>
                <w:bCs/>
                <w:color w:val="000000"/>
                <w:kern w:val="0"/>
                <w:sz w:val="24"/>
                <w:szCs w:val="24"/>
              </w:rPr>
              <w:t>与成本的关联</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b/>
                <w:bCs/>
                <w:color w:val="000000"/>
                <w:kern w:val="0"/>
                <w:sz w:val="24"/>
                <w:szCs w:val="24"/>
              </w:rPr>
            </w:pPr>
            <w:r>
              <w:rPr>
                <w:rFonts w:hint="eastAsia" w:ascii="仿宋_GB2312" w:hAnsi="等线" w:cs="宋体"/>
                <w:b/>
                <w:bCs/>
                <w:color w:val="000000"/>
                <w:kern w:val="0"/>
                <w:sz w:val="24"/>
                <w:szCs w:val="24"/>
              </w:rPr>
              <w:t>标杆值</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b/>
                <w:bCs/>
                <w:color w:val="000000"/>
                <w:kern w:val="0"/>
                <w:sz w:val="24"/>
                <w:szCs w:val="24"/>
              </w:rPr>
            </w:pPr>
            <w:r>
              <w:rPr>
                <w:rFonts w:hint="eastAsia" w:ascii="仿宋_GB2312" w:hAnsi="等线" w:cs="宋体"/>
                <w:b/>
                <w:bCs/>
                <w:color w:val="000000"/>
                <w:kern w:val="0"/>
                <w:sz w:val="24"/>
                <w:szCs w:val="24"/>
              </w:rPr>
              <w:t>标准来源</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b/>
                <w:bCs/>
                <w:color w:val="000000"/>
                <w:kern w:val="0"/>
                <w:sz w:val="24"/>
                <w:szCs w:val="24"/>
              </w:rPr>
            </w:pPr>
            <w:r>
              <w:rPr>
                <w:rFonts w:hint="eastAsia" w:ascii="仿宋_GB2312" w:hAnsi="等线" w:cs="宋体"/>
                <w:b/>
                <w:bCs/>
                <w:color w:val="000000"/>
                <w:kern w:val="0"/>
                <w:sz w:val="24"/>
                <w:szCs w:val="24"/>
              </w:rPr>
              <w:t>实际值</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b/>
                <w:bCs/>
                <w:color w:val="000000"/>
                <w:kern w:val="0"/>
                <w:sz w:val="24"/>
                <w:szCs w:val="24"/>
              </w:rPr>
            </w:pPr>
            <w:r>
              <w:rPr>
                <w:rFonts w:hint="eastAsia" w:ascii="仿宋_GB2312" w:hAnsi="等线" w:cs="宋体"/>
                <w:b/>
                <w:bCs/>
                <w:color w:val="000000"/>
                <w:kern w:val="0"/>
                <w:sz w:val="24"/>
                <w:szCs w:val="24"/>
              </w:rPr>
              <w:t>问题分析</w:t>
            </w:r>
          </w:p>
        </w:tc>
      </w:tr>
      <w:tr>
        <w:tblPrEx>
          <w:tblCellMar>
            <w:top w:w="0" w:type="dxa"/>
            <w:left w:w="108" w:type="dxa"/>
            <w:bottom w:w="0" w:type="dxa"/>
            <w:right w:w="108" w:type="dxa"/>
          </w:tblCellMar>
        </w:tblPrEx>
        <w:trPr>
          <w:trHeight w:val="285" w:hRule="atLeast"/>
        </w:trPr>
        <w:tc>
          <w:tcPr>
            <w:tcW w:w="0" w:type="auto"/>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驻场服务</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驻场服务标准要求</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驻场服务频次</w:t>
            </w:r>
          </w:p>
        </w:tc>
        <w:tc>
          <w:tcPr>
            <w:tcW w:w="0" w:type="auto"/>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驻场人员成本</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5*8小时/周</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招标文件</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5*8小时/周</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　</w:t>
            </w:r>
          </w:p>
        </w:tc>
      </w:tr>
      <w:tr>
        <w:tblPrEx>
          <w:tblCellMar>
            <w:top w:w="0" w:type="dxa"/>
            <w:left w:w="108" w:type="dxa"/>
            <w:bottom w:w="0" w:type="dxa"/>
            <w:right w:w="108" w:type="dxa"/>
          </w:tblCellMar>
        </w:tblPrEx>
        <w:trPr>
          <w:trHeight w:val="2280" w:hRule="atLeast"/>
        </w:trPr>
        <w:tc>
          <w:tcPr>
            <w:tcW w:w="0" w:type="auto"/>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驻场服务投入情况</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驻场服务人员投入</w:t>
            </w:r>
          </w:p>
        </w:tc>
        <w:tc>
          <w:tcPr>
            <w:tcW w:w="0" w:type="auto"/>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7人</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参考成本分析结果，根据投标文件响应、实际投入及工作量等情况核定</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7人</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　</w:t>
            </w:r>
          </w:p>
        </w:tc>
      </w:tr>
      <w:tr>
        <w:tblPrEx>
          <w:tblCellMar>
            <w:top w:w="0" w:type="dxa"/>
            <w:left w:w="108" w:type="dxa"/>
            <w:bottom w:w="0" w:type="dxa"/>
            <w:right w:w="108" w:type="dxa"/>
          </w:tblCellMar>
        </w:tblPrEx>
        <w:trPr>
          <w:trHeight w:val="570" w:hRule="atLeast"/>
        </w:trPr>
        <w:tc>
          <w:tcPr>
            <w:tcW w:w="0" w:type="auto"/>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硬件维护</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硬件巡检标准要求</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巡检频次</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驻场及远程硬件维护人员成本</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≥1次/周</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招标文件</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全年291次</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　</w:t>
            </w:r>
          </w:p>
        </w:tc>
      </w:tr>
      <w:tr>
        <w:tblPrEx>
          <w:tblCellMar>
            <w:top w:w="0" w:type="dxa"/>
            <w:left w:w="108" w:type="dxa"/>
            <w:bottom w:w="0" w:type="dxa"/>
            <w:right w:w="108" w:type="dxa"/>
          </w:tblCellMar>
        </w:tblPrEx>
        <w:trPr>
          <w:trHeight w:val="2280" w:hRule="atLeast"/>
        </w:trPr>
        <w:tc>
          <w:tcPr>
            <w:tcW w:w="0" w:type="auto"/>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c>
          <w:tcPr>
            <w:tcW w:w="0" w:type="auto"/>
            <w:tcBorders>
              <w:top w:val="nil"/>
              <w:left w:val="nil"/>
              <w:bottom w:val="nil"/>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硬件服务投入情况</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硬件服务人员投入</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远程硬件维护人员成本</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8人月</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参考成本分析结果，根据投标文件响应、实际投入及工作量等情况核定</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12人月</w:t>
            </w:r>
          </w:p>
        </w:tc>
        <w:tc>
          <w:tcPr>
            <w:tcW w:w="0" w:type="auto"/>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等线" w:cs="宋体"/>
                <w:color w:val="000000"/>
                <w:kern w:val="0"/>
                <w:sz w:val="24"/>
                <w:szCs w:val="24"/>
              </w:rPr>
            </w:pPr>
            <w:r>
              <w:rPr>
                <w:rFonts w:hint="eastAsia" w:ascii="仿宋_GB2312" w:hAnsi="等线" w:cs="宋体"/>
                <w:color w:val="000000"/>
                <w:kern w:val="0"/>
                <w:sz w:val="24"/>
                <w:szCs w:val="24"/>
              </w:rPr>
              <w:t>实际投入人员还参与了其他项目，不应全部计入本项目成本</w:t>
            </w:r>
          </w:p>
        </w:tc>
      </w:tr>
      <w:tr>
        <w:tblPrEx>
          <w:tblCellMar>
            <w:top w:w="0" w:type="dxa"/>
            <w:left w:w="108" w:type="dxa"/>
            <w:bottom w:w="0" w:type="dxa"/>
            <w:right w:w="108" w:type="dxa"/>
          </w:tblCellMar>
        </w:tblPrEx>
        <w:trPr>
          <w:trHeight w:val="285" w:hRule="atLeast"/>
        </w:trPr>
        <w:tc>
          <w:tcPr>
            <w:tcW w:w="0" w:type="auto"/>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热线电话服务</w:t>
            </w:r>
          </w:p>
        </w:tc>
        <w:tc>
          <w:tcPr>
            <w:tcW w:w="0" w:type="auto"/>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热线电话服务标准要求</w:t>
            </w:r>
          </w:p>
        </w:tc>
        <w:tc>
          <w:tcPr>
            <w:tcW w:w="0" w:type="auto"/>
            <w:tcBorders>
              <w:top w:val="nil"/>
              <w:left w:val="nil"/>
              <w:bottom w:val="nil"/>
              <w:right w:val="nil"/>
            </w:tcBorders>
            <w:shd w:val="clear" w:color="auto" w:fill="auto"/>
            <w:noWrap/>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热线电话服务频次</w:t>
            </w:r>
          </w:p>
        </w:tc>
        <w:tc>
          <w:tcPr>
            <w:tcW w:w="0" w:type="auto"/>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远程人员成本</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7*24小时/周</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招标文件</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7*24小时/周</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　</w:t>
            </w:r>
          </w:p>
        </w:tc>
      </w:tr>
      <w:tr>
        <w:tblPrEx>
          <w:tblCellMar>
            <w:top w:w="0" w:type="dxa"/>
            <w:left w:w="108" w:type="dxa"/>
            <w:bottom w:w="0" w:type="dxa"/>
            <w:right w:w="108" w:type="dxa"/>
          </w:tblCellMar>
        </w:tblPrEx>
        <w:trPr>
          <w:trHeight w:val="285" w:hRule="atLeast"/>
        </w:trPr>
        <w:tc>
          <w:tcPr>
            <w:tcW w:w="0" w:type="auto"/>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c>
          <w:tcPr>
            <w:tcW w:w="0" w:type="auto"/>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热线电话响应及时性</w:t>
            </w:r>
          </w:p>
        </w:tc>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≤15分钟</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计划标准</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≤15分钟</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　</w:t>
            </w:r>
          </w:p>
        </w:tc>
      </w:tr>
      <w:tr>
        <w:tblPrEx>
          <w:tblCellMar>
            <w:top w:w="0" w:type="dxa"/>
            <w:left w:w="108" w:type="dxa"/>
            <w:bottom w:w="0" w:type="dxa"/>
            <w:right w:w="108" w:type="dxa"/>
          </w:tblCellMar>
        </w:tblPrEx>
        <w:trPr>
          <w:trHeight w:val="285"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智能监控服务</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智能监控服务标准</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智能监控频次</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系统监控费用</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7*24小时/周</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招标文件</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7*24小时/周</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　</w:t>
            </w:r>
          </w:p>
        </w:tc>
      </w:tr>
      <w:tr>
        <w:tblPrEx>
          <w:tblCellMar>
            <w:top w:w="0" w:type="dxa"/>
            <w:left w:w="108" w:type="dxa"/>
            <w:bottom w:w="0" w:type="dxa"/>
            <w:right w:w="108" w:type="dxa"/>
          </w:tblCellMar>
        </w:tblPrEx>
        <w:trPr>
          <w:trHeight w:val="285" w:hRule="atLeast"/>
        </w:trPr>
        <w:tc>
          <w:tcPr>
            <w:tcW w:w="0" w:type="auto"/>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算力服务</w:t>
            </w:r>
          </w:p>
        </w:tc>
        <w:tc>
          <w:tcPr>
            <w:tcW w:w="0" w:type="auto"/>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算力服务标准</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算力租赁数量</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算力租赁费用</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240路</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计划标准</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240路</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　</w:t>
            </w:r>
          </w:p>
        </w:tc>
      </w:tr>
      <w:tr>
        <w:tblPrEx>
          <w:tblCellMar>
            <w:top w:w="0" w:type="dxa"/>
            <w:left w:w="108" w:type="dxa"/>
            <w:bottom w:w="0" w:type="dxa"/>
            <w:right w:w="108" w:type="dxa"/>
          </w:tblCellMar>
        </w:tblPrEx>
        <w:trPr>
          <w:trHeight w:val="285" w:hRule="atLeast"/>
        </w:trPr>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视频分析数量</w:t>
            </w:r>
          </w:p>
        </w:tc>
        <w:tc>
          <w:tcPr>
            <w:tcW w:w="0" w:type="auto"/>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驻场及远程人员费用</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512路次</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计划标准</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548路次</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　</w:t>
            </w:r>
          </w:p>
        </w:tc>
      </w:tr>
      <w:tr>
        <w:tblPrEx>
          <w:tblCellMar>
            <w:top w:w="0" w:type="dxa"/>
            <w:left w:w="108" w:type="dxa"/>
            <w:bottom w:w="0" w:type="dxa"/>
            <w:right w:w="108" w:type="dxa"/>
          </w:tblCellMar>
        </w:tblPrEx>
        <w:trPr>
          <w:trHeight w:val="285" w:hRule="atLeast"/>
        </w:trPr>
        <w:tc>
          <w:tcPr>
            <w:tcW w:w="0" w:type="auto"/>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软件维护</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系统安全标准</w:t>
            </w:r>
          </w:p>
        </w:tc>
        <w:tc>
          <w:tcPr>
            <w:tcW w:w="0" w:type="auto"/>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等线" w:cs="宋体"/>
                <w:color w:val="000000"/>
                <w:kern w:val="0"/>
                <w:sz w:val="24"/>
                <w:szCs w:val="24"/>
              </w:rPr>
            </w:pPr>
            <w:r>
              <w:rPr>
                <w:rFonts w:hint="eastAsia" w:ascii="仿宋_GB2312" w:hAnsi="等线" w:cs="宋体"/>
                <w:color w:val="000000"/>
                <w:kern w:val="0"/>
                <w:sz w:val="24"/>
                <w:szCs w:val="24"/>
              </w:rPr>
              <w:t>系统安全达标率</w:t>
            </w:r>
          </w:p>
        </w:tc>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100%</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计划标准</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100%</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　</w:t>
            </w:r>
          </w:p>
        </w:tc>
      </w:tr>
      <w:tr>
        <w:tblPrEx>
          <w:tblCellMar>
            <w:top w:w="0" w:type="dxa"/>
            <w:left w:w="108" w:type="dxa"/>
            <w:bottom w:w="0" w:type="dxa"/>
            <w:right w:w="108" w:type="dxa"/>
          </w:tblCellMar>
        </w:tblPrEx>
        <w:trPr>
          <w:trHeight w:val="855" w:hRule="atLeast"/>
        </w:trPr>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0" w:type="auto"/>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系统故障解决标准</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系统故障率</w:t>
            </w:r>
          </w:p>
        </w:tc>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≤0.1%</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行业标准</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3019次</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现有运维标准偏低，部分接口等软件故障较多</w:t>
            </w:r>
          </w:p>
        </w:tc>
      </w:tr>
      <w:tr>
        <w:tblPrEx>
          <w:tblCellMar>
            <w:top w:w="0" w:type="dxa"/>
            <w:left w:w="108" w:type="dxa"/>
            <w:bottom w:w="0" w:type="dxa"/>
            <w:right w:w="108" w:type="dxa"/>
          </w:tblCellMar>
        </w:tblPrEx>
        <w:trPr>
          <w:trHeight w:val="285" w:hRule="atLeast"/>
        </w:trPr>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一般故障解决及时性</w:t>
            </w:r>
          </w:p>
        </w:tc>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≤1小时</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计划标准</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≤1小时</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　</w:t>
            </w:r>
          </w:p>
        </w:tc>
      </w:tr>
      <w:tr>
        <w:tblPrEx>
          <w:tblCellMar>
            <w:top w:w="0" w:type="dxa"/>
            <w:left w:w="108" w:type="dxa"/>
            <w:bottom w:w="0" w:type="dxa"/>
            <w:right w:w="108" w:type="dxa"/>
          </w:tblCellMar>
        </w:tblPrEx>
        <w:trPr>
          <w:trHeight w:val="570" w:hRule="atLeast"/>
        </w:trPr>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重大故障应急恢复及时性</w:t>
            </w:r>
          </w:p>
        </w:tc>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≤2小时</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计划标准</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无重大故障</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　</w:t>
            </w:r>
          </w:p>
        </w:tc>
      </w:tr>
      <w:tr>
        <w:tblPrEx>
          <w:tblCellMar>
            <w:top w:w="0" w:type="dxa"/>
            <w:left w:w="108" w:type="dxa"/>
            <w:bottom w:w="0" w:type="dxa"/>
            <w:right w:w="108" w:type="dxa"/>
          </w:tblCellMar>
        </w:tblPrEx>
        <w:trPr>
          <w:trHeight w:val="285" w:hRule="atLeast"/>
        </w:trPr>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重大故障解决及时性</w:t>
            </w:r>
          </w:p>
        </w:tc>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≤48小时</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计划标准</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无重大故障</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　</w:t>
            </w:r>
          </w:p>
        </w:tc>
      </w:tr>
      <w:tr>
        <w:tblPrEx>
          <w:tblCellMar>
            <w:top w:w="0" w:type="dxa"/>
            <w:left w:w="108" w:type="dxa"/>
            <w:bottom w:w="0" w:type="dxa"/>
            <w:right w:w="108" w:type="dxa"/>
          </w:tblCellMar>
        </w:tblPrEx>
        <w:trPr>
          <w:trHeight w:val="1425" w:hRule="atLeast"/>
        </w:trPr>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系统数据更新标准</w:t>
            </w:r>
          </w:p>
        </w:tc>
        <w:tc>
          <w:tcPr>
            <w:tcW w:w="0" w:type="auto"/>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等线" w:cs="宋体"/>
                <w:color w:val="000000"/>
                <w:kern w:val="0"/>
                <w:sz w:val="24"/>
                <w:szCs w:val="24"/>
              </w:rPr>
            </w:pPr>
            <w:r>
              <w:rPr>
                <w:rFonts w:hint="eastAsia" w:ascii="仿宋_GB2312" w:hAnsi="等线" w:cs="宋体"/>
                <w:color w:val="000000"/>
                <w:kern w:val="0"/>
                <w:sz w:val="24"/>
                <w:szCs w:val="24"/>
              </w:rPr>
              <w:t>各系统数据更新及时准确性</w:t>
            </w:r>
          </w:p>
        </w:tc>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及时准确</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计划标准</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部分不及时</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重点危化品车辆定位、总铜等共计12项数据因其他部门系统下线或暂未统计无相关数据</w:t>
            </w:r>
          </w:p>
        </w:tc>
      </w:tr>
      <w:tr>
        <w:tblPrEx>
          <w:tblCellMar>
            <w:top w:w="0" w:type="dxa"/>
            <w:left w:w="108" w:type="dxa"/>
            <w:bottom w:w="0" w:type="dxa"/>
            <w:right w:w="108" w:type="dxa"/>
          </w:tblCellMar>
        </w:tblPrEx>
        <w:trPr>
          <w:trHeight w:val="2280" w:hRule="atLeast"/>
        </w:trPr>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软件、网络、数据库等投入情况</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软件、网络、数据库等人员投入</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远程软件、网络、数据库等人员成本</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12人月</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参考成本分析结果，根据投标文件响应、实际投入及工作量等情况核定</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72人月</w:t>
            </w:r>
          </w:p>
        </w:tc>
        <w:tc>
          <w:tcPr>
            <w:tcW w:w="0" w:type="auto"/>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等线" w:cs="宋体"/>
                <w:color w:val="000000"/>
                <w:kern w:val="0"/>
                <w:sz w:val="24"/>
                <w:szCs w:val="24"/>
              </w:rPr>
            </w:pPr>
            <w:r>
              <w:rPr>
                <w:rFonts w:hint="eastAsia" w:ascii="仿宋_GB2312" w:hAnsi="等线" w:cs="宋体"/>
                <w:color w:val="000000"/>
                <w:kern w:val="0"/>
                <w:sz w:val="24"/>
                <w:szCs w:val="24"/>
              </w:rPr>
              <w:t>实际投入人员还参与了其他项目，不应全部计入本项目成本</w:t>
            </w:r>
          </w:p>
        </w:tc>
      </w:tr>
    </w:tbl>
    <w:p>
      <w:pPr>
        <w:spacing w:line="600" w:lineRule="exact"/>
        <w:ind w:firstLine="640" w:firstLineChars="200"/>
        <w:rPr>
          <w:rFonts w:hint="eastAsia"/>
        </w:rPr>
        <w:sectPr>
          <w:pgSz w:w="16838" w:h="11906" w:orient="landscape"/>
          <w:pgMar w:top="1800" w:right="1440" w:bottom="1800" w:left="1440" w:header="851" w:footer="992" w:gutter="0"/>
          <w:pgNumType w:start="1"/>
          <w:cols w:space="425" w:num="1"/>
          <w:docGrid w:type="lines" w:linePitch="435" w:charSpace="0"/>
        </w:sectPr>
      </w:pPr>
    </w:p>
    <w:p>
      <w:pPr>
        <w:pStyle w:val="30"/>
        <w:spacing w:line="600" w:lineRule="exact"/>
        <w:contextualSpacing/>
        <w:rPr>
          <w:rFonts w:ascii="楷体_GB2312" w:hAnsi="Times New Roman" w:eastAsia="楷体_GB2312"/>
        </w:rPr>
      </w:pPr>
      <w:r>
        <w:rPr>
          <w:rFonts w:hint="eastAsia" w:ascii="楷体_GB2312" w:hAnsi="Times New Roman" w:eastAsia="楷体_GB2312"/>
        </w:rPr>
        <w:t>（二）业务流程优化分析</w:t>
      </w:r>
      <w:bookmarkEnd w:id="19"/>
      <w:bookmarkEnd w:id="20"/>
      <w:bookmarkEnd w:id="21"/>
      <w:bookmarkEnd w:id="22"/>
    </w:p>
    <w:p>
      <w:pPr>
        <w:spacing w:line="600" w:lineRule="exact"/>
        <w:ind w:firstLine="643" w:firstLineChars="200"/>
        <w:contextualSpacing/>
        <w:rPr>
          <w:b/>
          <w:bCs/>
        </w:rPr>
      </w:pPr>
      <w:r>
        <w:rPr>
          <w:rFonts w:hint="eastAsia"/>
          <w:b/>
          <w:bCs/>
        </w:rPr>
        <w:t>1.现有流程解析</w:t>
      </w:r>
    </w:p>
    <w:p>
      <w:pPr>
        <w:spacing w:line="600" w:lineRule="exact"/>
        <w:ind w:firstLine="640" w:firstLineChars="200"/>
        <w:contextualSpacing/>
      </w:pPr>
      <w:r>
        <w:rPr>
          <w:rFonts w:hint="eastAsia"/>
        </w:rPr>
        <w:t>根据运维工作内容，主要包括招投标、合同签订、运维实施中驻场服务、软件、网络及数据维护、硬件维护、算力租赁和考核、验收</w:t>
      </w:r>
      <w:r>
        <w:t>8</w:t>
      </w:r>
      <w:r>
        <w:rPr>
          <w:rFonts w:hint="eastAsia"/>
        </w:rPr>
        <w:t>个环节。</w:t>
      </w:r>
    </w:p>
    <w:p>
      <w:pPr>
        <w:spacing w:line="600" w:lineRule="exact"/>
        <w:ind w:firstLine="640" w:firstLineChars="200"/>
        <w:contextualSpacing/>
      </w:pPr>
      <w:r>
        <w:rPr>
          <w:rFonts w:hint="eastAsia"/>
        </w:rPr>
        <w:t>其中招投标环节通过公开招标确认本项目运维方为仪电鑫森。本项目允许外包，评价组通过调研发现，一是</w:t>
      </w:r>
      <w:r>
        <w:rPr>
          <w:rFonts w:hint="eastAsia" w:ascii="仿宋_GB2312"/>
        </w:rPr>
        <w:t>关于运维服务的要求不够完善，软件和硬件的维护要求不够具体，例如</w:t>
      </w:r>
      <w:r>
        <w:rPr>
          <w:rFonts w:hint="eastAsia"/>
        </w:rPr>
        <w:t>招标文件中系统故障率要求偏低，</w:t>
      </w:r>
      <w:r>
        <w:rPr>
          <w:rFonts w:hint="eastAsia" w:ascii="仿宋_GB2312"/>
        </w:rPr>
        <w:t>同时中缺少培训服务、网络运维服务和需要变更服务3项实际运维过程中所需的内容要求。二是由于算力租赁服务相对独立在系统运维服务之外，区城运中心将算力租赁与运维服务工作列入同一包件的合理性不足。</w:t>
      </w:r>
    </w:p>
    <w:p>
      <w:pPr>
        <w:spacing w:line="600" w:lineRule="exact"/>
        <w:ind w:firstLine="640" w:firstLineChars="200"/>
        <w:rPr>
          <w:rFonts w:ascii="仿宋_GB2312"/>
        </w:rPr>
      </w:pPr>
      <w:r>
        <w:rPr>
          <w:rFonts w:hint="eastAsia" w:ascii="仿宋_GB2312"/>
        </w:rPr>
        <w:t>合同环节由区城运中心与仪电鑫森签订合同，2</w:t>
      </w:r>
      <w:r>
        <w:rPr>
          <w:rFonts w:ascii="仿宋_GB2312"/>
        </w:rPr>
        <w:t>023</w:t>
      </w:r>
      <w:r>
        <w:rPr>
          <w:rFonts w:hint="eastAsia" w:ascii="仿宋_GB2312"/>
        </w:rPr>
        <w:t>年按合同执行考核验收等程序并付款，运维方通过派驻现场人员和远程人员履约完成软件、硬件、网络和数据库运维等工作，并根据算力租赁、智能监控和部分硬件维修需求在公司人工服务基础上通过外包开展工作。</w:t>
      </w:r>
    </w:p>
    <w:p>
      <w:pPr>
        <w:spacing w:line="600" w:lineRule="exact"/>
        <w:ind w:firstLine="640" w:firstLineChars="200"/>
        <w:contextualSpacing/>
      </w:pPr>
      <w:r>
        <w:rPr>
          <w:rFonts w:hint="eastAsia"/>
        </w:rPr>
        <w:t>驻场服务环节由运维方制定运维方案后，根据运维方案由现场运维人员（</w:t>
      </w:r>
      <w:r>
        <w:rPr>
          <w:rFonts w:hint="eastAsia" w:ascii="仿宋_GB2312"/>
        </w:rPr>
        <w:t>其中现场统筹1名，软件运维巡检、硬件运维巡检和数据技术研发各2名</w:t>
      </w:r>
      <w:r>
        <w:rPr>
          <w:rFonts w:hint="eastAsia"/>
        </w:rPr>
        <w:t>）针对软硬件、网络、数据等情况进行日常巡检，并接受用户报障和需求，能够现场处理的软硬件、网络和数据运维工作现场完成，无法现场处理的提交给项目经理由远程人员完成。涉及影响成本的因素包括算法数量及分析视频路数、对应所需算力数量、价格、外包情况等。涉及影响成本的主要因素包括日常巡检工作量、用户对接服务工作量、现场工作量等，驻场人员服薪资情况、外包智能系统价格等。</w:t>
      </w:r>
    </w:p>
    <w:p>
      <w:pPr>
        <w:spacing w:line="600" w:lineRule="exact"/>
        <w:ind w:firstLine="640" w:firstLineChars="200"/>
        <w:contextualSpacing/>
      </w:pPr>
      <w:r>
        <w:rPr>
          <w:rFonts w:hint="eastAsia"/>
        </w:rPr>
        <w:t>软件、网络及数据维护环节由运维方制定运维方案后，根据日常巡检和用户报障中发现的远程问题对系统软件、网络和数据进行维护，安排。涉及影响成本的主要因素包括软件损坏情况、远程软件、网络维护工作量、人员薪资情况等。其中一是在数据更新维护及时性方面，</w:t>
      </w:r>
      <w:r>
        <w:rPr>
          <w:rFonts w:hint="eastAsia" w:ascii="仿宋_GB2312"/>
        </w:rPr>
        <w:t>总铜等地表水监测数据共计12项数据因其他部门系统下线或暂未统计无相关数据，未能充分实现系统数据共享的目的。二是运维方暂未统计展示用户在线或活跃情况等，未能反映不同系统和场景应用情况，无法为系统或场景退出提供参考。</w:t>
      </w:r>
    </w:p>
    <w:p>
      <w:pPr>
        <w:spacing w:line="600" w:lineRule="exact"/>
        <w:ind w:firstLine="640" w:firstLineChars="200"/>
        <w:contextualSpacing/>
      </w:pPr>
      <w:r>
        <w:rPr>
          <w:rFonts w:hint="eastAsia"/>
        </w:rPr>
        <w:t>硬件维护环节由运维方制定运维方案后，根据日常巡检和用户报障中发现的远程问题对硬件进行维护，其中零星故障由运维方安排</w:t>
      </w:r>
      <w:r>
        <w:t>1</w:t>
      </w:r>
      <w:r>
        <w:rPr>
          <w:rFonts w:hint="eastAsia"/>
        </w:rPr>
        <w:t>名人员自行维护，涉及硬件更换的通过外包采购硬件备品及维修更换服务的方式进行维护。涉及影响成本的主要因素包括硬件损坏情况、驻场工作量、远程硬件维护工作量、人员薪资情况、外包硬件维修价格等。</w:t>
      </w:r>
    </w:p>
    <w:p>
      <w:pPr>
        <w:spacing w:line="600" w:lineRule="exact"/>
        <w:ind w:firstLine="640" w:firstLineChars="200"/>
        <w:contextualSpacing/>
      </w:pPr>
      <w:r>
        <w:rPr>
          <w:rFonts w:hint="eastAsia"/>
        </w:rPr>
        <w:t>算力租赁环节由运维方根据算力租赁需求通过外包的方式租赁算力，在日常运维过程中利用租赁的算力开展视频结构分析工作。涉及影响成本的因素包括算法数量及分析视频路数、对应所需算力数量、价格、外包情况等。</w:t>
      </w:r>
    </w:p>
    <w:p>
      <w:pPr>
        <w:spacing w:line="600" w:lineRule="exact"/>
        <w:ind w:firstLine="640" w:firstLineChars="200"/>
        <w:rPr>
          <w:rFonts w:ascii="仿宋_GB2312"/>
        </w:rPr>
      </w:pPr>
      <w:r>
        <w:rPr>
          <w:rFonts w:hint="eastAsia"/>
        </w:rPr>
        <w:t>考核环节由</w:t>
      </w:r>
      <w:r>
        <w:rPr>
          <w:rFonts w:hint="eastAsia" w:ascii="仿宋_GB2312"/>
        </w:rPr>
        <w:t>区城运中心制定了考核表对运维方提供的运维服务从服务展开情况、服务保障情况、设备运行情况、培训情况等4个方面进行考核。针对涉及外包的算力租赁、智能监控系统和硬件维护（维修部分）由运维方根据合同条款进行验收。</w:t>
      </w:r>
    </w:p>
    <w:p>
      <w:pPr>
        <w:spacing w:line="600" w:lineRule="exact"/>
        <w:ind w:firstLine="640" w:firstLineChars="200"/>
        <w:rPr>
          <w:rFonts w:ascii="仿宋_GB2312"/>
        </w:rPr>
      </w:pPr>
      <w:r>
        <w:rPr>
          <w:rFonts w:hint="eastAsia" w:ascii="仿宋_GB2312"/>
        </w:rPr>
        <w:t>验收环节由区城运中心组织对运维方提供的现场驻场、热线电话、智能监控等运维服务和提交的材料验收。</w:t>
      </w:r>
    </w:p>
    <w:p>
      <w:pPr>
        <w:spacing w:line="600" w:lineRule="exact"/>
        <w:ind w:firstLine="643" w:firstLineChars="200"/>
        <w:contextualSpacing/>
        <w:rPr>
          <w:rFonts w:ascii="仿宋_GB2312"/>
          <w:b/>
          <w:bCs/>
        </w:rPr>
      </w:pPr>
      <w:r>
        <w:rPr>
          <w:rFonts w:hint="eastAsia" w:ascii="仿宋_GB2312"/>
          <w:b/>
          <w:bCs/>
        </w:rPr>
        <w:t>2.流程改进分析</w:t>
      </w:r>
    </w:p>
    <w:p>
      <w:pPr>
        <w:spacing w:line="600" w:lineRule="exact"/>
        <w:ind w:firstLine="640" w:firstLineChars="200"/>
        <w:rPr>
          <w:rFonts w:ascii="仿宋_GB2312"/>
        </w:rPr>
      </w:pPr>
      <w:bookmarkStart w:id="23" w:name="_Toc156989454"/>
      <w:bookmarkStart w:id="24" w:name="_Toc157001070"/>
      <w:r>
        <w:rPr>
          <w:rFonts w:hint="eastAsia" w:ascii="仿宋_GB2312"/>
        </w:rPr>
        <w:t>评价组根据现有业务流程情况提出如下优化：</w:t>
      </w:r>
    </w:p>
    <w:p>
      <w:pPr>
        <w:spacing w:line="600" w:lineRule="exact"/>
        <w:ind w:firstLine="640" w:firstLineChars="200"/>
        <w:rPr>
          <w:rFonts w:ascii="仿宋_GB2312"/>
        </w:rPr>
      </w:pPr>
      <w:r>
        <w:rPr>
          <w:rFonts w:hint="eastAsia" w:ascii="仿宋_GB2312"/>
        </w:rPr>
        <w:t>一是招标环节，建议区城运中心完善项目软硬件等维护要求，例如系统故障率不超过0</w:t>
      </w:r>
      <w:r>
        <w:rPr>
          <w:rFonts w:ascii="仿宋_GB2312"/>
        </w:rPr>
        <w:t>.1</w:t>
      </w:r>
      <w:r>
        <w:rPr>
          <w:rFonts w:hint="eastAsia" w:ascii="仿宋_GB2312"/>
        </w:rPr>
        <w:t>%，明确培训服务、网络运维服务和需求变更服务等具体要求，并纳入合同条款，完善履约要求，从而提升系统可用性等软硬件维护质量。同时将算力租赁服务单独进行招标，减少不合理分包情况，降低项目管理费用等间接成本。</w:t>
      </w:r>
    </w:p>
    <w:p>
      <w:pPr>
        <w:spacing w:line="600" w:lineRule="exact"/>
        <w:ind w:firstLine="640" w:firstLineChars="200"/>
        <w:rPr>
          <w:rFonts w:ascii="仿宋_GB2312"/>
        </w:rPr>
      </w:pPr>
      <w:r>
        <w:rPr>
          <w:rFonts w:hint="eastAsia" w:ascii="仿宋_GB2312"/>
        </w:rPr>
        <w:t>二是数据更新维护环节，建议区城运中心及时清退已下线、应用情况较差的系统，关闭数据长期未更新的数据接口。并加强与区生态环境局等部门沟通协调，协助各部门及时更新维护数据，从而实现数据共享，为部门决策提供参考的目标。同时要求运维方定期更新各系统或应用场景用户在线人数或固定时间段内用户活跃情况，从而反映各系统或场景应用情况，为系统或场景退出提供参考，提升信息平台的使用成效。</w:t>
      </w:r>
    </w:p>
    <w:p>
      <w:pPr>
        <w:pStyle w:val="30"/>
        <w:spacing w:line="600" w:lineRule="exact"/>
        <w:contextualSpacing/>
        <w:rPr>
          <w:rFonts w:ascii="楷体_GB2312" w:eastAsia="楷体_GB2312"/>
        </w:rPr>
      </w:pPr>
      <w:bookmarkStart w:id="25" w:name="_Toc159416205"/>
      <w:bookmarkStart w:id="26" w:name="_Toc159247407"/>
      <w:r>
        <w:rPr>
          <w:rFonts w:hint="eastAsia" w:ascii="楷体_GB2312" w:eastAsia="楷体_GB2312"/>
        </w:rPr>
        <w:t>（三）成本核算分析</w:t>
      </w:r>
      <w:bookmarkEnd w:id="23"/>
      <w:bookmarkEnd w:id="24"/>
      <w:bookmarkEnd w:id="25"/>
      <w:bookmarkEnd w:id="26"/>
    </w:p>
    <w:p>
      <w:pPr>
        <w:pStyle w:val="33"/>
        <w:spacing w:line="600" w:lineRule="exact"/>
        <w:ind w:firstLine="643"/>
        <w:contextualSpacing/>
        <w:rPr>
          <w:rFonts w:ascii="仿宋_GB2312" w:hAnsi="仿宋_GB2312" w:cs="仿宋_GB2312"/>
          <w:b/>
          <w:bCs/>
          <w:color w:val="000000"/>
        </w:rPr>
      </w:pPr>
      <w:r>
        <w:rPr>
          <w:rFonts w:hint="eastAsia" w:ascii="仿宋_GB2312" w:hAnsi="仿宋_GB2312" w:cs="仿宋_GB2312"/>
          <w:b/>
          <w:bCs/>
          <w:color w:val="000000"/>
        </w:rPr>
        <w:t>1.历史成本梳理</w:t>
      </w:r>
    </w:p>
    <w:p>
      <w:pPr>
        <w:spacing w:line="600" w:lineRule="exact"/>
        <w:ind w:firstLine="640" w:firstLineChars="200"/>
        <w:rPr>
          <w:rFonts w:ascii="仿宋_GB2312"/>
        </w:rPr>
      </w:pPr>
      <w:r>
        <w:rPr>
          <w:rFonts w:hint="eastAsia" w:ascii="仿宋_GB2312"/>
        </w:rPr>
        <w:t>历史成本方面，2</w:t>
      </w:r>
      <w:r>
        <w:rPr>
          <w:rFonts w:ascii="仿宋_GB2312"/>
        </w:rPr>
        <w:t>021</w:t>
      </w:r>
      <w:r>
        <w:rPr>
          <w:rFonts w:hint="eastAsia" w:ascii="仿宋_GB2312"/>
        </w:rPr>
        <w:t>年费用3</w:t>
      </w:r>
      <w:r>
        <w:rPr>
          <w:rFonts w:ascii="仿宋_GB2312"/>
        </w:rPr>
        <w:t>10.20</w:t>
      </w:r>
      <w:r>
        <w:rPr>
          <w:rFonts w:hint="eastAsia" w:ascii="仿宋_GB2312"/>
        </w:rPr>
        <w:t>万元，其中人工成本</w:t>
      </w:r>
      <w:r>
        <w:rPr>
          <w:rFonts w:ascii="仿宋_GB2312"/>
        </w:rPr>
        <w:t>253.64</w:t>
      </w:r>
      <w:r>
        <w:rPr>
          <w:rFonts w:hint="eastAsia" w:ascii="仿宋_GB2312"/>
        </w:rPr>
        <w:t>万元，智能监控服务</w:t>
      </w:r>
      <w:r>
        <w:rPr>
          <w:rFonts w:ascii="仿宋_GB2312"/>
        </w:rPr>
        <w:t>39</w:t>
      </w:r>
      <w:r>
        <w:rPr>
          <w:rFonts w:hint="eastAsia" w:ascii="仿宋_GB2312"/>
        </w:rPr>
        <w:t>万元，增值税1</w:t>
      </w:r>
      <w:r>
        <w:rPr>
          <w:rFonts w:ascii="仿宋_GB2312"/>
        </w:rPr>
        <w:t>7.56</w:t>
      </w:r>
      <w:r>
        <w:rPr>
          <w:rFonts w:hint="eastAsia" w:ascii="仿宋_GB2312"/>
        </w:rPr>
        <w:t>万元。2</w:t>
      </w:r>
      <w:r>
        <w:rPr>
          <w:rFonts w:ascii="仿宋_GB2312"/>
        </w:rPr>
        <w:t>022</w:t>
      </w:r>
      <w:r>
        <w:rPr>
          <w:rFonts w:hint="eastAsia" w:ascii="仿宋_GB2312"/>
        </w:rPr>
        <w:t>年费用</w:t>
      </w:r>
      <w:r>
        <w:rPr>
          <w:rFonts w:ascii="仿宋_GB2312"/>
        </w:rPr>
        <w:t>294.10</w:t>
      </w:r>
      <w:r>
        <w:rPr>
          <w:rFonts w:hint="eastAsia" w:ascii="仿宋_GB2312"/>
        </w:rPr>
        <w:t>万元，其中人工成本</w:t>
      </w:r>
      <w:r>
        <w:rPr>
          <w:rFonts w:ascii="仿宋_GB2312"/>
        </w:rPr>
        <w:t>238.45</w:t>
      </w:r>
      <w:r>
        <w:rPr>
          <w:rFonts w:hint="eastAsia" w:ascii="仿宋_GB2312"/>
        </w:rPr>
        <w:t>万元，智能监控服务</w:t>
      </w:r>
      <w:r>
        <w:rPr>
          <w:rFonts w:ascii="仿宋_GB2312"/>
        </w:rPr>
        <w:t>39</w:t>
      </w:r>
      <w:r>
        <w:rPr>
          <w:rFonts w:hint="eastAsia" w:ascii="仿宋_GB2312"/>
        </w:rPr>
        <w:t>万元，增值税</w:t>
      </w:r>
      <w:r>
        <w:rPr>
          <w:rFonts w:ascii="仿宋_GB2312"/>
        </w:rPr>
        <w:t>16.65</w:t>
      </w:r>
      <w:r>
        <w:rPr>
          <w:rFonts w:hint="eastAsia" w:ascii="仿宋_GB2312"/>
        </w:rPr>
        <w:t>万元。2</w:t>
      </w:r>
      <w:r>
        <w:rPr>
          <w:rFonts w:ascii="仿宋_GB2312"/>
        </w:rPr>
        <w:t>022</w:t>
      </w:r>
      <w:r>
        <w:rPr>
          <w:rFonts w:hint="eastAsia" w:ascii="仿宋_GB2312"/>
        </w:rPr>
        <w:t>年费用较2</w:t>
      </w:r>
      <w:r>
        <w:rPr>
          <w:rFonts w:ascii="仿宋_GB2312"/>
        </w:rPr>
        <w:t>021</w:t>
      </w:r>
      <w:r>
        <w:rPr>
          <w:rFonts w:hint="eastAsia" w:ascii="仿宋_GB2312"/>
        </w:rPr>
        <w:t>年共降低1</w:t>
      </w:r>
      <w:r>
        <w:rPr>
          <w:rFonts w:ascii="仿宋_GB2312"/>
        </w:rPr>
        <w:t>6.10</w:t>
      </w:r>
      <w:r>
        <w:rPr>
          <w:rFonts w:hint="eastAsia" w:ascii="仿宋_GB2312"/>
        </w:rPr>
        <w:t>万元，主要原因是</w:t>
      </w:r>
      <w:r>
        <w:rPr>
          <w:rFonts w:hint="eastAsia"/>
        </w:rPr>
        <w:t>根据区科委批复要求合理归并关联信息系统运维工作量。</w:t>
      </w:r>
    </w:p>
    <w:p>
      <w:pPr>
        <w:spacing w:line="600" w:lineRule="exact"/>
        <w:ind w:firstLine="640" w:firstLineChars="200"/>
        <w:contextualSpacing/>
        <w:rPr>
          <w:rFonts w:ascii="仿宋_GB2312"/>
        </w:rPr>
      </w:pPr>
      <w:r>
        <w:rPr>
          <w:rFonts w:hint="eastAsia" w:ascii="仿宋_GB2312"/>
        </w:rPr>
        <w:t>2</w:t>
      </w:r>
      <w:r>
        <w:rPr>
          <w:rFonts w:ascii="仿宋_GB2312"/>
        </w:rPr>
        <w:t>023</w:t>
      </w:r>
      <w:r>
        <w:rPr>
          <w:rFonts w:hint="eastAsia" w:ascii="仿宋_GB2312"/>
        </w:rPr>
        <w:t>年随着部分系统软硬件质保期到期，新纳入区一网统管平台软件运维、移动轻应用开发项目等3个应用场景软件运维、视频结构化及场景应用系统算力资源租赁和区城乡智能管理系统硬件运维6项内容。8项内容合同金额合计7</w:t>
      </w:r>
      <w:r>
        <w:rPr>
          <w:rFonts w:ascii="仿宋_GB2312"/>
        </w:rPr>
        <w:t>11.80</w:t>
      </w:r>
      <w:r>
        <w:rPr>
          <w:rFonts w:hint="eastAsia" w:ascii="仿宋_GB2312"/>
        </w:rPr>
        <w:t>万元。共签订了3份合同，分别为区网格化系统运维6</w:t>
      </w:r>
      <w:r>
        <w:rPr>
          <w:rFonts w:ascii="仿宋_GB2312"/>
        </w:rPr>
        <w:t>7.80</w:t>
      </w:r>
      <w:r>
        <w:rPr>
          <w:rFonts w:hint="eastAsia" w:ascii="仿宋_GB2312"/>
        </w:rPr>
        <w:t>万元，占比9</w:t>
      </w:r>
      <w:r>
        <w:rPr>
          <w:rFonts w:ascii="仿宋_GB2312"/>
        </w:rPr>
        <w:t>.53</w:t>
      </w:r>
      <w:r>
        <w:rPr>
          <w:rFonts w:hint="eastAsia" w:ascii="仿宋_GB2312"/>
        </w:rPr>
        <w:t>%。区一网统管等平台软件运维3</w:t>
      </w:r>
      <w:r>
        <w:rPr>
          <w:rFonts w:ascii="仿宋_GB2312"/>
        </w:rPr>
        <w:t>14</w:t>
      </w:r>
      <w:r>
        <w:rPr>
          <w:rFonts w:hint="eastAsia" w:ascii="仿宋_GB2312"/>
        </w:rPr>
        <w:t>万元，占比4</w:t>
      </w:r>
      <w:r>
        <w:rPr>
          <w:rFonts w:ascii="仿宋_GB2312"/>
        </w:rPr>
        <w:t>4.11</w:t>
      </w:r>
      <w:r>
        <w:rPr>
          <w:rFonts w:hint="eastAsia" w:ascii="仿宋_GB2312"/>
        </w:rPr>
        <w:t>%。视频结构化及场景应用系统算力资源租赁和区城乡智能管理系统硬件运维3</w:t>
      </w:r>
      <w:r>
        <w:rPr>
          <w:rFonts w:ascii="仿宋_GB2312"/>
        </w:rPr>
        <w:t>30</w:t>
      </w:r>
      <w:r>
        <w:rPr>
          <w:rFonts w:hint="eastAsia" w:ascii="仿宋_GB2312"/>
        </w:rPr>
        <w:t>万元，占比4</w:t>
      </w:r>
      <w:r>
        <w:rPr>
          <w:rFonts w:ascii="仿宋_GB2312"/>
        </w:rPr>
        <w:t>6.36</w:t>
      </w:r>
      <w:r>
        <w:rPr>
          <w:rFonts w:hint="eastAsia" w:ascii="仿宋_GB2312"/>
        </w:rPr>
        <w:t>%。</w:t>
      </w:r>
    </w:p>
    <w:p>
      <w:pPr>
        <w:spacing w:line="600" w:lineRule="exact"/>
        <w:ind w:firstLine="640" w:firstLineChars="200"/>
        <w:contextualSpacing/>
        <w:rPr>
          <w:rFonts w:ascii="仿宋_GB2312"/>
        </w:rPr>
      </w:pPr>
      <w:r>
        <w:rPr>
          <w:rFonts w:hint="eastAsia" w:ascii="仿宋_GB2312"/>
        </w:rPr>
        <w:t>根据运维方提供的2</w:t>
      </w:r>
      <w:r>
        <w:rPr>
          <w:rFonts w:ascii="仿宋_GB2312"/>
        </w:rPr>
        <w:t>023</w:t>
      </w:r>
      <w:r>
        <w:rPr>
          <w:rFonts w:hint="eastAsia" w:ascii="仿宋_GB2312"/>
        </w:rPr>
        <w:t>年数据，本项目费用共7</w:t>
      </w:r>
      <w:r>
        <w:rPr>
          <w:rFonts w:ascii="仿宋_GB2312"/>
        </w:rPr>
        <w:t>85.14</w:t>
      </w:r>
      <w:r>
        <w:rPr>
          <w:rFonts w:hint="eastAsia" w:ascii="仿宋_GB2312"/>
        </w:rPr>
        <w:t>万元，包括运维人员成本、外包服务和增值税三个部分，外包服务包括算力租赁、智能监控系统和硬件维护（维修部分）服务三项内容。其中人工成本共5</w:t>
      </w:r>
      <w:r>
        <w:rPr>
          <w:rFonts w:ascii="仿宋_GB2312"/>
        </w:rPr>
        <w:t>03.85</w:t>
      </w:r>
      <w:r>
        <w:rPr>
          <w:rFonts w:hint="eastAsia" w:ascii="仿宋_GB2312"/>
        </w:rPr>
        <w:t>万元，占比</w:t>
      </w:r>
      <w:r>
        <w:rPr>
          <w:rFonts w:ascii="仿宋_GB2312"/>
        </w:rPr>
        <w:t>64.15</w:t>
      </w:r>
      <w:r>
        <w:rPr>
          <w:rFonts w:hint="eastAsia" w:ascii="仿宋_GB2312"/>
        </w:rPr>
        <w:t>%。三项外包服务共2</w:t>
      </w:r>
      <w:r>
        <w:rPr>
          <w:rFonts w:ascii="仿宋_GB2312"/>
        </w:rPr>
        <w:t>37.10</w:t>
      </w:r>
      <w:r>
        <w:rPr>
          <w:rFonts w:hint="eastAsia" w:ascii="仿宋_GB2312"/>
        </w:rPr>
        <w:t>万元，占比3</w:t>
      </w:r>
      <w:r>
        <w:rPr>
          <w:rFonts w:ascii="仿宋_GB2312"/>
        </w:rPr>
        <w:t>0.20</w:t>
      </w:r>
      <w:r>
        <w:rPr>
          <w:rFonts w:hint="eastAsia" w:ascii="仿宋_GB2312"/>
        </w:rPr>
        <w:t>%，算力租赁1</w:t>
      </w:r>
      <w:r>
        <w:rPr>
          <w:rFonts w:ascii="仿宋_GB2312"/>
        </w:rPr>
        <w:t>38.73</w:t>
      </w:r>
      <w:r>
        <w:rPr>
          <w:rFonts w:hint="eastAsia" w:ascii="仿宋_GB2312"/>
        </w:rPr>
        <w:t>万元，占比1</w:t>
      </w:r>
      <w:r>
        <w:rPr>
          <w:rFonts w:ascii="仿宋_GB2312"/>
        </w:rPr>
        <w:t>7.66</w:t>
      </w:r>
      <w:r>
        <w:rPr>
          <w:rFonts w:hint="eastAsia" w:ascii="仿宋_GB2312"/>
        </w:rPr>
        <w:t>%，智能监控系统服务</w:t>
      </w:r>
      <w:r>
        <w:rPr>
          <w:rFonts w:ascii="仿宋_GB2312"/>
        </w:rPr>
        <w:t>39</w:t>
      </w:r>
      <w:r>
        <w:rPr>
          <w:rFonts w:hint="eastAsia" w:ascii="仿宋_GB2312"/>
        </w:rPr>
        <w:t>万元，占比4</w:t>
      </w:r>
      <w:r>
        <w:rPr>
          <w:rFonts w:ascii="仿宋_GB2312"/>
        </w:rPr>
        <w:t>.97</w:t>
      </w:r>
      <w:r>
        <w:rPr>
          <w:rFonts w:hint="eastAsia" w:ascii="仿宋_GB2312"/>
        </w:rPr>
        <w:t>%，硬件维护（维修部分）5</w:t>
      </w:r>
      <w:r>
        <w:rPr>
          <w:rFonts w:ascii="仿宋_GB2312"/>
        </w:rPr>
        <w:t>9.37</w:t>
      </w:r>
      <w:r>
        <w:rPr>
          <w:rFonts w:hint="eastAsia" w:ascii="仿宋_GB2312"/>
        </w:rPr>
        <w:t>万元，占比7</w:t>
      </w:r>
      <w:r>
        <w:rPr>
          <w:rFonts w:ascii="仿宋_GB2312"/>
        </w:rPr>
        <w:t>.56</w:t>
      </w:r>
      <w:r>
        <w:rPr>
          <w:rFonts w:hint="eastAsia" w:ascii="仿宋_GB2312"/>
        </w:rPr>
        <w:t>%。增值税为</w:t>
      </w:r>
      <w:r>
        <w:rPr>
          <w:rFonts w:ascii="仿宋_GB2312"/>
        </w:rPr>
        <w:t>44.19</w:t>
      </w:r>
      <w:r>
        <w:rPr>
          <w:rFonts w:hint="eastAsia" w:ascii="仿宋_GB2312"/>
        </w:rPr>
        <w:t>万元。较合同金额7</w:t>
      </w:r>
      <w:r>
        <w:rPr>
          <w:rFonts w:ascii="仿宋_GB2312"/>
        </w:rPr>
        <w:t>11.80</w:t>
      </w:r>
      <w:r>
        <w:rPr>
          <w:rFonts w:hint="eastAsia" w:ascii="仿宋_GB2312"/>
        </w:rPr>
        <w:t>万元增加7</w:t>
      </w:r>
      <w:r>
        <w:rPr>
          <w:rFonts w:ascii="仿宋_GB2312"/>
        </w:rPr>
        <w:t>3.34</w:t>
      </w:r>
      <w:r>
        <w:rPr>
          <w:rFonts w:hint="eastAsia" w:ascii="仿宋_GB2312"/>
        </w:rPr>
        <w:t>万元，其合理性不足。</w:t>
      </w:r>
    </w:p>
    <w:p>
      <w:pPr>
        <w:pStyle w:val="33"/>
        <w:spacing w:line="600" w:lineRule="exact"/>
        <w:ind w:firstLine="643"/>
        <w:rPr>
          <w:rFonts w:ascii="仿宋_GB2312" w:hAnsi="仿宋_GB2312" w:cs="仿宋_GB2312"/>
          <w:b/>
          <w:bCs/>
          <w:color w:val="000000"/>
        </w:rPr>
      </w:pPr>
      <w:bookmarkStart w:id="27" w:name="_Toc156989455"/>
      <w:bookmarkStart w:id="28" w:name="_Toc157001071"/>
      <w:r>
        <w:rPr>
          <w:rFonts w:ascii="仿宋_GB2312" w:hAnsi="仿宋_GB2312" w:cs="仿宋_GB2312"/>
          <w:b/>
          <w:bCs/>
          <w:color w:val="000000"/>
        </w:rPr>
        <w:t>2</w:t>
      </w:r>
      <w:r>
        <w:rPr>
          <w:rFonts w:hint="eastAsia" w:ascii="仿宋_GB2312" w:hAnsi="仿宋_GB2312" w:cs="仿宋_GB2312"/>
          <w:b/>
          <w:bCs/>
          <w:color w:val="000000"/>
        </w:rPr>
        <w:t>.成本标准核定</w:t>
      </w:r>
    </w:p>
    <w:p>
      <w:pPr>
        <w:spacing w:line="600" w:lineRule="exact"/>
        <w:ind w:firstLine="640" w:firstLineChars="200"/>
        <w:rPr>
          <w:rFonts w:ascii="仿宋_GB2312"/>
        </w:rPr>
      </w:pPr>
      <w:r>
        <w:rPr>
          <w:rFonts w:hint="eastAsia" w:ascii="仿宋_GB2312"/>
        </w:rPr>
        <w:t>本次成本分析对</w:t>
      </w:r>
      <w:r>
        <w:rPr>
          <w:rFonts w:ascii="仿宋_GB2312"/>
        </w:rPr>
        <w:t>2023</w:t>
      </w:r>
      <w:r>
        <w:rPr>
          <w:rFonts w:hint="eastAsia" w:ascii="仿宋_GB2312"/>
        </w:rPr>
        <w:t>年一网统管信息化项目运维7</w:t>
      </w:r>
      <w:r>
        <w:rPr>
          <w:rFonts w:ascii="仿宋_GB2312"/>
        </w:rPr>
        <w:t>11</w:t>
      </w:r>
      <w:r>
        <w:rPr>
          <w:rFonts w:hint="eastAsia" w:ascii="仿宋_GB2312"/>
        </w:rPr>
        <w:t>.</w:t>
      </w:r>
      <w:r>
        <w:rPr>
          <w:rFonts w:ascii="仿宋_GB2312"/>
        </w:rPr>
        <w:t>80</w:t>
      </w:r>
      <w:r>
        <w:rPr>
          <w:rFonts w:hint="eastAsia" w:ascii="仿宋_GB2312"/>
        </w:rPr>
        <w:t>万元的成本进行分析。主要包括人工服务成本、外包服务成本和其他费用三项内容。各项内容核算口径如下：人工服务成本按实际投入人员及行业标准薪资核算。外包服务成本核算口径参考外包合同、运维记录和运维方支出凭证进行核定。其他费用包括管理费用、增值税和利润根据行业标准进行核定。</w:t>
      </w:r>
    </w:p>
    <w:p>
      <w:pPr>
        <w:spacing w:line="600" w:lineRule="exact"/>
        <w:ind w:firstLine="643" w:firstLineChars="200"/>
        <w:rPr>
          <w:rFonts w:ascii="仿宋_GB2312"/>
          <w:b/>
          <w:bCs/>
        </w:rPr>
      </w:pPr>
      <w:r>
        <w:rPr>
          <w:rFonts w:hint="eastAsia" w:ascii="仿宋_GB2312"/>
          <w:b/>
          <w:bCs/>
        </w:rPr>
        <w:t>（1）人工服务成本</w:t>
      </w:r>
    </w:p>
    <w:p>
      <w:pPr>
        <w:spacing w:line="600" w:lineRule="exact"/>
        <w:ind w:firstLine="640" w:firstLineChars="200"/>
        <w:rPr>
          <w:rFonts w:ascii="仿宋_GB2312"/>
        </w:rPr>
      </w:pPr>
      <w:r>
        <w:rPr>
          <w:rFonts w:hint="eastAsia" w:ascii="仿宋_GB2312"/>
        </w:rPr>
        <w:t>人员数量方面，根据运维方提供的数据，共配置1</w:t>
      </w:r>
      <w:r>
        <w:rPr>
          <w:rFonts w:ascii="仿宋_GB2312"/>
        </w:rPr>
        <w:t>6</w:t>
      </w:r>
      <w:r>
        <w:rPr>
          <w:rFonts w:hint="eastAsia" w:ascii="仿宋_GB2312"/>
        </w:rPr>
        <w:t>名人均月，其中驻场人员</w:t>
      </w:r>
      <w:r>
        <w:rPr>
          <w:rFonts w:ascii="仿宋_GB2312"/>
        </w:rPr>
        <w:t>7</w:t>
      </w:r>
      <w:r>
        <w:rPr>
          <w:rFonts w:hint="eastAsia" w:ascii="仿宋_GB2312"/>
        </w:rPr>
        <w:t>名和远程人员9名。根据实际驻场情况，对于7名驻场人员全部予以认定，工作量为全年，其中现场统筹1名，软件运维巡检、硬件运维巡检和数据技术研发各2名。根据招标文件投入共计不少于11名人员的要求，结合访谈情况材料，远程人员中认定4名，软件、硬件、数据库和网络运维各1名，每人负责3个项目，计算4个月工作量，临时交办事项根据运维方提供的需求确认单、需求完成确认单等材料，对比工作记录核定计算4个月工作量，合计共8个月工作量。共计认定11名人员，与招标要求相匹配。</w:t>
      </w:r>
    </w:p>
    <w:p>
      <w:pPr>
        <w:spacing w:line="600" w:lineRule="exact"/>
        <w:ind w:firstLine="640" w:firstLineChars="200"/>
        <w:rPr>
          <w:rFonts w:ascii="仿宋_GB2312"/>
        </w:rPr>
      </w:pPr>
      <w:bookmarkStart w:id="29" w:name="_Toc159247408"/>
      <w:bookmarkStart w:id="30" w:name="_Toc159416206"/>
      <w:r>
        <w:rPr>
          <w:rFonts w:hint="eastAsia" w:ascii="仿宋_GB2312"/>
        </w:rPr>
        <w:t>人员薪资方面，根据运维方提供的人员薪资、社保等材料，驻场人员考虑到节假日运维保障需求等项目特点参考《上海市市本级信息化项目通用类配置标准》开发人员按人月单价2万元核算；考虑到远程运维有一定的技术含量，远程人员根据市场情况参考《2023年中国软件行业基准数据》按人月单价3</w:t>
      </w:r>
      <w:r>
        <w:rPr>
          <w:rFonts w:ascii="仿宋_GB2312"/>
        </w:rPr>
        <w:t>.08</w:t>
      </w:r>
      <w:r>
        <w:rPr>
          <w:rFonts w:hint="eastAsia" w:ascii="仿宋_GB2312"/>
        </w:rPr>
        <w:t>万元核算。</w:t>
      </w:r>
    </w:p>
    <w:p>
      <w:pPr>
        <w:spacing w:line="600" w:lineRule="exact"/>
        <w:ind w:firstLine="640" w:firstLineChars="200"/>
        <w:rPr>
          <w:rFonts w:ascii="仿宋_GB2312"/>
          <w:b/>
          <w:bCs/>
          <w:sz w:val="24"/>
          <w:szCs w:val="24"/>
        </w:rPr>
      </w:pPr>
      <w:r>
        <w:rPr>
          <w:rFonts w:hint="eastAsia" w:ascii="仿宋_GB2312"/>
        </w:rPr>
        <w:t>根据数量、薪资和公司社保缴纳情况核算驻场人员成本为</w:t>
      </w:r>
      <w:r>
        <w:rPr>
          <w:rFonts w:ascii="仿宋_GB2312"/>
        </w:rPr>
        <w:t>168</w:t>
      </w:r>
      <w:r>
        <w:rPr>
          <w:rFonts w:hint="eastAsia" w:ascii="仿宋_GB2312"/>
        </w:rPr>
        <w:t>万元，远程人员成本</w:t>
      </w:r>
      <w:r>
        <w:rPr>
          <w:rFonts w:ascii="仿宋_GB2312"/>
        </w:rPr>
        <w:t>98.56</w:t>
      </w:r>
      <w:r>
        <w:rPr>
          <w:rFonts w:hint="eastAsia" w:ascii="仿宋_GB2312"/>
        </w:rPr>
        <w:t>万元，共</w:t>
      </w:r>
      <w:r>
        <w:rPr>
          <w:rFonts w:ascii="仿宋_GB2312"/>
        </w:rPr>
        <w:t>266.56</w:t>
      </w:r>
      <w:r>
        <w:rPr>
          <w:rFonts w:hint="eastAsia" w:ascii="仿宋_GB2312"/>
        </w:rPr>
        <w:t>万元。</w:t>
      </w:r>
    </w:p>
    <w:p>
      <w:pPr>
        <w:spacing w:line="600" w:lineRule="exact"/>
        <w:ind w:firstLine="643" w:firstLineChars="200"/>
        <w:rPr>
          <w:rFonts w:ascii="仿宋_GB2312"/>
          <w:b/>
          <w:bCs/>
        </w:rPr>
      </w:pPr>
      <w:r>
        <w:rPr>
          <w:rFonts w:hint="eastAsia" w:ascii="仿宋_GB2312"/>
          <w:b/>
          <w:bCs/>
        </w:rPr>
        <w:t>（2）外包服务成本</w:t>
      </w:r>
    </w:p>
    <w:p>
      <w:pPr>
        <w:spacing w:line="600" w:lineRule="exact"/>
        <w:ind w:firstLine="640" w:firstLineChars="200"/>
        <w:rPr>
          <w:rFonts w:ascii="仿宋_GB2312"/>
        </w:rPr>
      </w:pPr>
      <w:r>
        <w:rPr>
          <w:rFonts w:hint="eastAsia" w:ascii="仿宋_GB2312"/>
        </w:rPr>
        <w:t>根据运维方提供的合同材料和支出凭证，运维方填报的算力租赁、智能监控服务和硬件维护（维修部分）数据是2</w:t>
      </w:r>
      <w:r>
        <w:rPr>
          <w:rFonts w:ascii="仿宋_GB2312"/>
        </w:rPr>
        <w:t>023</w:t>
      </w:r>
      <w:r>
        <w:rPr>
          <w:rFonts w:hint="eastAsia" w:ascii="仿宋_GB2312"/>
        </w:rPr>
        <w:t>的合同金额或结算费用，评价组结合运维需求和外包服务内容分析如下。</w:t>
      </w:r>
    </w:p>
    <w:p>
      <w:pPr>
        <w:spacing w:line="600" w:lineRule="exact"/>
        <w:ind w:firstLine="640" w:firstLineChars="200"/>
        <w:rPr>
          <w:rFonts w:ascii="仿宋_GB2312"/>
        </w:rPr>
      </w:pPr>
      <w:r>
        <w:rPr>
          <w:rFonts w:hint="eastAsia" w:ascii="仿宋_GB2312"/>
        </w:rPr>
        <w:t>一是算力租赁部分，运营方2</w:t>
      </w:r>
      <w:r>
        <w:rPr>
          <w:rFonts w:ascii="仿宋_GB2312"/>
        </w:rPr>
        <w:t>40</w:t>
      </w:r>
      <w:r>
        <w:rPr>
          <w:rFonts w:hint="eastAsia" w:ascii="仿宋_GB2312"/>
        </w:rPr>
        <w:t>路算力用于</w:t>
      </w:r>
      <w:r>
        <w:rPr>
          <w:rFonts w:hint="eastAsia"/>
        </w:rPr>
        <w:t>1</w:t>
      </w:r>
      <w:r>
        <w:t>4</w:t>
      </w:r>
      <w:r>
        <w:rPr>
          <w:rFonts w:hint="eastAsia"/>
        </w:rPr>
        <w:t>路算法3</w:t>
      </w:r>
      <w:r>
        <w:t>30</w:t>
      </w:r>
      <w:r>
        <w:rPr>
          <w:rFonts w:hint="eastAsia"/>
        </w:rPr>
        <w:t>路（5</w:t>
      </w:r>
      <w:r>
        <w:t>48</w:t>
      </w:r>
      <w:r>
        <w:rPr>
          <w:rFonts w:hint="eastAsia"/>
        </w:rPr>
        <w:t>路次）视频的分析，产生派单处置机动车违停、乱堆物等案件共47124起，达到了预期效果，</w:t>
      </w:r>
      <w:r>
        <w:rPr>
          <w:rFonts w:hint="eastAsia" w:ascii="仿宋_GB2312"/>
        </w:rPr>
        <w:t>根据业务流程优化分析建议由运维方外包转为区城运中心直接租赁，参考2</w:t>
      </w:r>
      <w:r>
        <w:rPr>
          <w:rFonts w:ascii="仿宋_GB2312"/>
        </w:rPr>
        <w:t>023</w:t>
      </w:r>
      <w:r>
        <w:rPr>
          <w:rFonts w:hint="eastAsia" w:ascii="仿宋_GB2312"/>
        </w:rPr>
        <w:t>年租赁合同和实际支付情况按1</w:t>
      </w:r>
      <w:r>
        <w:rPr>
          <w:rFonts w:ascii="仿宋_GB2312"/>
        </w:rPr>
        <w:t>38.73</w:t>
      </w:r>
      <w:r>
        <w:rPr>
          <w:rFonts w:hint="eastAsia" w:ascii="仿宋_GB2312"/>
        </w:rPr>
        <w:t>万元核算。</w:t>
      </w:r>
    </w:p>
    <w:p>
      <w:pPr>
        <w:spacing w:line="600" w:lineRule="exact"/>
        <w:ind w:firstLine="640" w:firstLineChars="200"/>
        <w:rPr>
          <w:rFonts w:ascii="仿宋_GB2312"/>
        </w:rPr>
      </w:pPr>
      <w:r>
        <w:rPr>
          <w:rFonts w:hint="eastAsia" w:ascii="仿宋_GB2312"/>
        </w:rPr>
        <w:t>二是智能监控服务部分，为满足招标文件提出的7*</w:t>
      </w:r>
      <w:r>
        <w:rPr>
          <w:rFonts w:ascii="仿宋_GB2312"/>
        </w:rPr>
        <w:t>24</w:t>
      </w:r>
      <w:r>
        <w:rPr>
          <w:rFonts w:hint="eastAsia" w:ascii="仿宋_GB2312"/>
        </w:rPr>
        <w:t>小时智能监控服务需求，运营方通过向上海惜崴信息技术有限公司采购了系统监控服务，主要用于监控win系统运行、接口、网络等运转情况，</w:t>
      </w:r>
      <w:r>
        <w:rPr>
          <w:rFonts w:hint="eastAsia"/>
        </w:rPr>
        <w:t>投入使用579天共接收日志约6500万条，达到了预期效果。</w:t>
      </w:r>
      <w:r>
        <w:rPr>
          <w:rFonts w:hint="eastAsia" w:ascii="仿宋_GB2312"/>
        </w:rPr>
        <w:t>合同期为2</w:t>
      </w:r>
      <w:r>
        <w:rPr>
          <w:rFonts w:ascii="仿宋_GB2312"/>
        </w:rPr>
        <w:t>023</w:t>
      </w:r>
      <w:r>
        <w:rPr>
          <w:rFonts w:hint="eastAsia" w:ascii="仿宋_GB2312"/>
        </w:rPr>
        <w:t>年全年，合同金额为3</w:t>
      </w:r>
      <w:r>
        <w:rPr>
          <w:rFonts w:ascii="仿宋_GB2312"/>
        </w:rPr>
        <w:t>9</w:t>
      </w:r>
      <w:r>
        <w:rPr>
          <w:rFonts w:hint="eastAsia" w:ascii="仿宋_GB2312"/>
        </w:rPr>
        <w:t>万元。其中硬件部分21万元，考虑这是一次性的设备，不应重复购置，建议核减。数据监管及治理服务部分18万元建议保留。</w:t>
      </w:r>
    </w:p>
    <w:p>
      <w:pPr>
        <w:spacing w:line="600" w:lineRule="exact"/>
        <w:ind w:firstLine="640" w:firstLineChars="200"/>
        <w:rPr>
          <w:rFonts w:ascii="仿宋_GB2312"/>
        </w:rPr>
      </w:pPr>
      <w:r>
        <w:rPr>
          <w:rFonts w:hint="eastAsia" w:ascii="仿宋_GB2312"/>
        </w:rPr>
        <w:t>三是硬件维护（维修成本），合同期为2</w:t>
      </w:r>
      <w:r>
        <w:rPr>
          <w:rFonts w:ascii="仿宋_GB2312"/>
        </w:rPr>
        <w:t>023</w:t>
      </w:r>
      <w:r>
        <w:rPr>
          <w:rFonts w:hint="eastAsia" w:ascii="仿宋_GB2312"/>
        </w:rPr>
        <w:t>年全年，合同金额为按实结算，运维方提供了2</w:t>
      </w:r>
      <w:r>
        <w:rPr>
          <w:rFonts w:ascii="仿宋_GB2312"/>
        </w:rPr>
        <w:t>023</w:t>
      </w:r>
      <w:r>
        <w:rPr>
          <w:rFonts w:hint="eastAsia" w:ascii="仿宋_GB2312"/>
        </w:rPr>
        <w:t>年硬件维护记录，</w:t>
      </w:r>
      <w:r>
        <w:rPr>
          <w:rFonts w:hint="eastAsia"/>
        </w:rPr>
        <w:t>全年共采购硬件维修服务</w:t>
      </w:r>
      <w:r>
        <w:t>40</w:t>
      </w:r>
      <w:r>
        <w:rPr>
          <w:rFonts w:hint="eastAsia"/>
        </w:rPr>
        <w:t>次，涉及硬件设备及辅材约3</w:t>
      </w:r>
      <w:r>
        <w:t>00</w:t>
      </w:r>
      <w:r>
        <w:rPr>
          <w:rFonts w:hint="eastAsia"/>
        </w:rPr>
        <w:t>项，达到了预期效果。具体如附件2所示。根据</w:t>
      </w:r>
      <w:r>
        <w:rPr>
          <w:rFonts w:hint="eastAsia" w:ascii="仿宋_GB2312"/>
        </w:rPr>
        <w:t>维护具体内容和支付凭证材料，建议按实核算，共5</w:t>
      </w:r>
      <w:r>
        <w:rPr>
          <w:rFonts w:ascii="仿宋_GB2312"/>
        </w:rPr>
        <w:t>9.37</w:t>
      </w:r>
      <w:r>
        <w:rPr>
          <w:rFonts w:hint="eastAsia" w:ascii="仿宋_GB2312"/>
        </w:rPr>
        <w:t>万元。</w:t>
      </w:r>
    </w:p>
    <w:p>
      <w:pPr>
        <w:spacing w:line="600" w:lineRule="exact"/>
        <w:ind w:firstLine="643" w:firstLineChars="200"/>
        <w:rPr>
          <w:rFonts w:ascii="仿宋_GB2312"/>
          <w:b/>
          <w:bCs/>
        </w:rPr>
      </w:pPr>
      <w:r>
        <w:rPr>
          <w:rFonts w:hint="eastAsia" w:ascii="仿宋_GB2312"/>
          <w:b/>
          <w:bCs/>
        </w:rPr>
        <w:t>（</w:t>
      </w:r>
      <w:r>
        <w:rPr>
          <w:rFonts w:ascii="仿宋_GB2312"/>
          <w:b/>
          <w:bCs/>
        </w:rPr>
        <w:t>3</w:t>
      </w:r>
      <w:r>
        <w:rPr>
          <w:rFonts w:hint="eastAsia" w:ascii="仿宋_GB2312"/>
          <w:b/>
          <w:bCs/>
        </w:rPr>
        <w:t>）其他费用</w:t>
      </w:r>
    </w:p>
    <w:p>
      <w:pPr>
        <w:spacing w:line="600" w:lineRule="exact"/>
        <w:ind w:firstLine="640" w:firstLineChars="200"/>
        <w:rPr>
          <w:rFonts w:ascii="仿宋_GB2312"/>
        </w:rPr>
      </w:pPr>
      <w:r>
        <w:rPr>
          <w:rFonts w:hint="eastAsia" w:ascii="仿宋_GB2312"/>
        </w:rPr>
        <w:t>本项目管理费按行业水平8%计提，基数为人工服务成本，外包服务不计算管理费用，为</w:t>
      </w:r>
      <w:r>
        <w:rPr>
          <w:rFonts w:ascii="仿宋_GB2312"/>
        </w:rPr>
        <w:t>21.32</w:t>
      </w:r>
      <w:r>
        <w:rPr>
          <w:rFonts w:hint="eastAsia" w:ascii="仿宋_GB2312"/>
        </w:rPr>
        <w:t>万元。</w:t>
      </w:r>
    </w:p>
    <w:p>
      <w:pPr>
        <w:spacing w:line="600" w:lineRule="exact"/>
        <w:ind w:firstLine="640" w:firstLineChars="200"/>
        <w:rPr>
          <w:rFonts w:ascii="仿宋_GB2312"/>
        </w:rPr>
      </w:pPr>
      <w:r>
        <w:rPr>
          <w:rFonts w:hint="eastAsia" w:ascii="仿宋_GB2312"/>
        </w:rPr>
        <w:t>基数为人工服务成本和管理费用，外包服务可以进项抵扣，按6%计算人工服务和管理费用增值税结果为</w:t>
      </w:r>
      <w:r>
        <w:rPr>
          <w:rFonts w:ascii="仿宋_GB2312"/>
        </w:rPr>
        <w:t>17.27</w:t>
      </w:r>
      <w:r>
        <w:rPr>
          <w:rFonts w:hint="eastAsia" w:ascii="仿宋_GB2312"/>
        </w:rPr>
        <w:t>万元。</w:t>
      </w:r>
    </w:p>
    <w:p>
      <w:pPr>
        <w:spacing w:line="600" w:lineRule="exact"/>
        <w:ind w:firstLine="640" w:firstLineChars="200"/>
        <w:rPr>
          <w:rFonts w:ascii="仿宋_GB2312"/>
        </w:rPr>
      </w:pPr>
      <w:r>
        <w:rPr>
          <w:rFonts w:hint="eastAsia" w:ascii="仿宋_GB2312"/>
        </w:rPr>
        <w:t>根据国家税务总局数据，按行业水平1</w:t>
      </w:r>
      <w:r>
        <w:rPr>
          <w:rFonts w:ascii="仿宋_GB2312"/>
        </w:rPr>
        <w:t>2</w:t>
      </w:r>
      <w:r>
        <w:rPr>
          <w:rFonts w:hint="eastAsia" w:ascii="仿宋_GB2312"/>
        </w:rPr>
        <w:t>%计算，为</w:t>
      </w:r>
      <w:r>
        <w:rPr>
          <w:rFonts w:ascii="仿宋_GB2312"/>
        </w:rPr>
        <w:t>62.55</w:t>
      </w:r>
      <w:r>
        <w:rPr>
          <w:rFonts w:hint="eastAsia" w:ascii="仿宋_GB2312"/>
        </w:rPr>
        <w:t>万元。</w:t>
      </w:r>
    </w:p>
    <w:p>
      <w:pPr>
        <w:pStyle w:val="30"/>
        <w:spacing w:line="600" w:lineRule="exact"/>
        <w:contextualSpacing/>
        <w:rPr>
          <w:rFonts w:ascii="楷体_GB2312" w:eastAsia="楷体_GB2312"/>
        </w:rPr>
      </w:pPr>
      <w:r>
        <w:rPr>
          <w:rFonts w:hint="eastAsia" w:ascii="楷体_GB2312" w:eastAsia="楷体_GB2312"/>
        </w:rPr>
        <w:t>（四）预期效果分析</w:t>
      </w:r>
      <w:bookmarkEnd w:id="27"/>
      <w:bookmarkEnd w:id="28"/>
      <w:bookmarkEnd w:id="29"/>
      <w:bookmarkEnd w:id="30"/>
    </w:p>
    <w:p>
      <w:pPr>
        <w:spacing w:line="600" w:lineRule="exact"/>
        <w:ind w:firstLine="643" w:firstLineChars="200"/>
        <w:rPr>
          <w:b/>
          <w:bCs/>
        </w:rPr>
      </w:pPr>
      <w:bookmarkStart w:id="31" w:name="_Toc157001072"/>
      <w:bookmarkStart w:id="32" w:name="_Toc156989456"/>
      <w:r>
        <w:rPr>
          <w:rFonts w:hint="eastAsia"/>
          <w:b/>
          <w:bCs/>
        </w:rPr>
        <w:t>1.预期降本情况</w:t>
      </w:r>
    </w:p>
    <w:p>
      <w:pPr>
        <w:spacing w:line="600" w:lineRule="exact"/>
        <w:ind w:firstLine="640" w:firstLineChars="200"/>
      </w:pPr>
      <w:r>
        <w:rPr>
          <w:rFonts w:hint="eastAsia"/>
        </w:rPr>
        <w:t>通过成本核算分析，本项目预计成本为</w:t>
      </w:r>
      <w:r>
        <w:t>583.80</w:t>
      </w:r>
      <w:r>
        <w:rPr>
          <w:rFonts w:hint="eastAsia"/>
        </w:rPr>
        <w:t>万元，较合同金额711.80万元降本</w:t>
      </w:r>
      <w:r>
        <w:t>128.00</w:t>
      </w:r>
      <w:r>
        <w:rPr>
          <w:rFonts w:hint="eastAsia"/>
        </w:rPr>
        <w:t>万元，降本率</w:t>
      </w:r>
      <w:r>
        <w:t>17.98</w:t>
      </w:r>
      <w:r>
        <w:rPr>
          <w:rFonts w:hint="eastAsia"/>
        </w:rPr>
        <w:t>%。</w:t>
      </w:r>
    </w:p>
    <w:p>
      <w:pPr>
        <w:spacing w:line="600" w:lineRule="exact"/>
        <w:ind w:firstLine="643" w:firstLineChars="200"/>
        <w:rPr>
          <w:b/>
          <w:bCs/>
        </w:rPr>
      </w:pPr>
      <w:r>
        <w:rPr>
          <w:rFonts w:hint="eastAsia"/>
          <w:b/>
          <w:bCs/>
        </w:rPr>
        <w:t>2.预期增效情况</w:t>
      </w:r>
    </w:p>
    <w:p>
      <w:pPr>
        <w:spacing w:line="600" w:lineRule="exact"/>
        <w:ind w:firstLine="640" w:firstLineChars="200"/>
        <w:rPr>
          <w:rFonts w:ascii="仿宋_GB2312"/>
        </w:rPr>
      </w:pPr>
      <w:r>
        <w:t>根据本次绩效分析及业务流程分析结果，</w:t>
      </w:r>
      <w:r>
        <w:rPr>
          <w:rFonts w:hint="eastAsia"/>
        </w:rPr>
        <w:t>一是区城运中心通过完</w:t>
      </w:r>
      <w:r>
        <w:rPr>
          <w:rFonts w:hint="eastAsia" w:ascii="仿宋_GB2312"/>
        </w:rPr>
        <w:t>善项目软硬件维护、培训服务、网络运维服务和需求变更服务等具体要求，从而提升系统可用性等方面维护质量。二是区城运中心及时清退已下线、应用情况较差的系统，关闭数据长期未更新的数据接口，并加强与区生态环境局等部门沟通协调，协助各部门及时更新维护数据，从而实现数据共享，为区级部门决策提供参考的目的。三是减少外包服务，提高服务集成，实现进一步降本。</w:t>
      </w:r>
    </w:p>
    <w:p>
      <w:pPr>
        <w:spacing w:line="600" w:lineRule="exact"/>
        <w:ind w:firstLine="643" w:firstLineChars="200"/>
        <w:rPr>
          <w:b/>
          <w:bCs/>
        </w:rPr>
      </w:pPr>
      <w:r>
        <w:rPr>
          <w:rFonts w:hint="eastAsia"/>
          <w:b/>
          <w:bCs/>
        </w:rPr>
        <w:t>3.财政支出和标准分析</w:t>
      </w:r>
    </w:p>
    <w:p>
      <w:pPr>
        <w:spacing w:line="600" w:lineRule="exact"/>
        <w:ind w:firstLine="640" w:firstLineChars="200"/>
      </w:pPr>
      <w:bookmarkStart w:id="33" w:name="_Toc159416207"/>
      <w:bookmarkStart w:id="34" w:name="_Toc159247409"/>
      <w:r>
        <w:rPr>
          <w:rFonts w:hint="eastAsia"/>
        </w:rPr>
        <w:t>根据成本核算分析情况和已有行业标准，建议在运维内容不变情况下，参考成本分析结果</w:t>
      </w:r>
      <w:r>
        <w:t>583.80</w:t>
      </w:r>
      <w:r>
        <w:rPr>
          <w:rFonts w:hint="eastAsia"/>
        </w:rPr>
        <w:t>万元作为项目预算控制数。目前涉及的运维内容建设费用共1</w:t>
      </w:r>
      <w:r>
        <w:t>1464.18</w:t>
      </w:r>
      <w:r>
        <w:rPr>
          <w:rFonts w:hint="eastAsia"/>
        </w:rPr>
        <w:t>万元，建议近期项目运维费占建设费用比例标准控制在5</w:t>
      </w:r>
      <w:r>
        <w:t>.09</w:t>
      </w:r>
      <w:r>
        <w:rPr>
          <w:rFonts w:hint="eastAsia"/>
        </w:rPr>
        <w:t>%以内。</w:t>
      </w:r>
    </w:p>
    <w:p>
      <w:pPr>
        <w:pStyle w:val="28"/>
        <w:spacing w:line="600" w:lineRule="exact"/>
        <w:contextualSpacing/>
      </w:pPr>
      <w:r>
        <w:rPr>
          <w:rFonts w:hint="eastAsia"/>
        </w:rPr>
        <w:t>三、存在问题及原因分析</w:t>
      </w:r>
      <w:bookmarkEnd w:id="31"/>
      <w:bookmarkEnd w:id="32"/>
      <w:bookmarkEnd w:id="33"/>
      <w:bookmarkEnd w:id="34"/>
    </w:p>
    <w:p>
      <w:pPr>
        <w:spacing w:line="600" w:lineRule="exact"/>
        <w:ind w:firstLine="643" w:firstLineChars="200"/>
        <w:rPr>
          <w:b/>
          <w:bCs/>
        </w:rPr>
      </w:pPr>
      <w:bookmarkStart w:id="35" w:name="_Toc156989457"/>
      <w:bookmarkStart w:id="36" w:name="_Toc157001073"/>
      <w:r>
        <w:rPr>
          <w:b/>
          <w:bCs/>
        </w:rPr>
        <w:t>1</w:t>
      </w:r>
      <w:r>
        <w:rPr>
          <w:rFonts w:hint="eastAsia"/>
          <w:b/>
          <w:bCs/>
        </w:rPr>
        <w:t>.项目管理方面，招标文件中网络等部分运维要求不够明确，包件安排不够合理</w:t>
      </w:r>
    </w:p>
    <w:p>
      <w:pPr>
        <w:spacing w:line="600" w:lineRule="exact"/>
        <w:ind w:firstLine="640" w:firstLineChars="200"/>
      </w:pPr>
      <w:r>
        <w:rPr>
          <w:rFonts w:hint="eastAsia"/>
        </w:rPr>
        <w:t>一是招标文件和合同中针对网络运维及培训等内容的要求不够明确，未细化相关运维对象、运维模式和质量要求等要素，仅在运维方运维方案和实际运维过程中有所体现，不利于对项目运维情况进行约束管理，例如原有一般故障率为2%、重大故障率为5%的要求偏低，根据系统可用性9</w:t>
      </w:r>
      <w:r>
        <w:t>9</w:t>
      </w:r>
      <w:r>
        <w:rPr>
          <w:rFonts w:hint="eastAsia"/>
        </w:rPr>
        <w:t>.</w:t>
      </w:r>
      <w:r>
        <w:t>9</w:t>
      </w:r>
      <w:r>
        <w:rPr>
          <w:rFonts w:hint="eastAsia"/>
        </w:rPr>
        <w:t>%，故障时间不超过5</w:t>
      </w:r>
      <w:r>
        <w:t>30</w:t>
      </w:r>
      <w:r>
        <w:rPr>
          <w:rFonts w:hint="eastAsia"/>
        </w:rPr>
        <w:t>分钟的行业标准要求，系统故障率应不超过0</w:t>
      </w:r>
      <w:r>
        <w:t>.1</w:t>
      </w:r>
      <w:r>
        <w:rPr>
          <w:rFonts w:hint="eastAsia"/>
        </w:rPr>
        <w:t>%。二是包件切分不合理，投标单位难以同时具备信息化项目和算力租赁服务能力，二者纳入同一包件的合理性不足。</w:t>
      </w:r>
    </w:p>
    <w:p>
      <w:pPr>
        <w:spacing w:line="600" w:lineRule="exact"/>
        <w:ind w:firstLine="643" w:firstLineChars="200"/>
        <w:rPr>
          <w:b/>
          <w:bCs/>
        </w:rPr>
      </w:pPr>
      <w:r>
        <w:rPr>
          <w:b/>
          <w:bCs/>
        </w:rPr>
        <w:t>2</w:t>
      </w:r>
      <w:r>
        <w:rPr>
          <w:rFonts w:hint="eastAsia"/>
          <w:b/>
          <w:bCs/>
        </w:rPr>
        <w:t>.项目长效方面，暂未形成系统或应用进入和退出机制，不利于实现大数据的高效集成</w:t>
      </w:r>
    </w:p>
    <w:p>
      <w:pPr>
        <w:spacing w:line="600" w:lineRule="exact"/>
        <w:ind w:firstLine="640" w:firstLineChars="200"/>
        <w:rPr>
          <w:rFonts w:ascii="仿宋_GB2312"/>
        </w:rPr>
      </w:pPr>
      <w:r>
        <w:rPr>
          <w:rFonts w:hint="eastAsia"/>
        </w:rPr>
        <w:t>本项目暂未形成系统或应用进入和退出机制，未明确</w:t>
      </w:r>
      <w:r>
        <w:rPr>
          <w:rFonts w:hint="eastAsia" w:ascii="仿宋_GB2312"/>
        </w:rPr>
        <w:t>系统</w:t>
      </w:r>
      <w:r>
        <w:rPr>
          <w:rFonts w:hint="eastAsia"/>
        </w:rPr>
        <w:t>、应用或场景接入一网统管平台的进入和退出标准，</w:t>
      </w:r>
      <w:r>
        <w:rPr>
          <w:rFonts w:hint="eastAsia" w:ascii="仿宋_GB2312"/>
        </w:rPr>
        <w:t>运维方暂未统计展示用户在线或活跃情况等数据，未能反映不同系统和场景应用情况，不能为系统或场景退出提供参考。</w:t>
      </w:r>
      <w:r>
        <w:rPr>
          <w:rFonts w:hint="eastAsia"/>
        </w:rPr>
        <w:t>例如未及时清退已下线的崇明区危险化学品全过程监管信息系统；总铜等1</w:t>
      </w:r>
      <w:r>
        <w:t>1</w:t>
      </w:r>
      <w:r>
        <w:rPr>
          <w:rFonts w:hint="eastAsia"/>
        </w:rPr>
        <w:t>项生态环境等方面数据暂时无法采集但已接入区一网统管平台，无法达到预设的提供生态环节方面决策依据的目的；1</w:t>
      </w:r>
      <w:r>
        <w:t>8</w:t>
      </w:r>
      <w:r>
        <w:rPr>
          <w:rFonts w:hint="eastAsia"/>
        </w:rPr>
        <w:t>个乡镇接入的智慧养老、智能环卫4</w:t>
      </w:r>
      <w:r>
        <w:t>4</w:t>
      </w:r>
      <w:r>
        <w:rPr>
          <w:rFonts w:hint="eastAsia"/>
        </w:rPr>
        <w:t>个应用场景未形成全覆盖和标准化，其中文明创检、遥感监测等多个应用场景仅覆盖一个乡镇，未能汇聚全区各乡镇基础数据，无法为区民政局、区绿化市容局等部门掌握全区概况，形成决策提供数据支撑。</w:t>
      </w:r>
    </w:p>
    <w:p>
      <w:pPr>
        <w:pStyle w:val="28"/>
        <w:spacing w:line="600" w:lineRule="exact"/>
        <w:contextualSpacing/>
      </w:pPr>
      <w:bookmarkStart w:id="37" w:name="_Toc159247410"/>
      <w:bookmarkStart w:id="38" w:name="_Toc159416208"/>
      <w:r>
        <w:rPr>
          <w:rFonts w:hint="eastAsia"/>
        </w:rPr>
        <w:t>四、有关建议</w:t>
      </w:r>
      <w:bookmarkEnd w:id="35"/>
      <w:bookmarkEnd w:id="36"/>
      <w:bookmarkEnd w:id="37"/>
      <w:bookmarkEnd w:id="38"/>
    </w:p>
    <w:p>
      <w:pPr>
        <w:spacing w:line="600" w:lineRule="exact"/>
        <w:ind w:firstLine="643" w:firstLineChars="200"/>
        <w:rPr>
          <w:b/>
          <w:bCs/>
        </w:rPr>
      </w:pPr>
      <w:r>
        <w:rPr>
          <w:b/>
          <w:bCs/>
        </w:rPr>
        <w:t>1</w:t>
      </w:r>
      <w:r>
        <w:rPr>
          <w:rFonts w:hint="eastAsia"/>
          <w:b/>
          <w:bCs/>
        </w:rPr>
        <w:t>.项目管理方面，建议区城运中心对运维要求进一步完善</w:t>
      </w:r>
    </w:p>
    <w:p>
      <w:pPr>
        <w:spacing w:line="600" w:lineRule="exact"/>
        <w:ind w:firstLine="640" w:firstLineChars="200"/>
        <w:contextualSpacing/>
      </w:pPr>
      <w:r>
        <w:rPr>
          <w:rFonts w:hint="eastAsia"/>
        </w:rPr>
        <w:t>一是建议区城运中心在未来招投标工作和合同签订过程中，在现有运维方运维方案基础上，结合实际运维需求，对文件中运维要求等进行完善，尤其进一步明确网络运维、培训等方面需求和考核要求，例如提高系统运维要求，全年系统故障时间不超过</w:t>
      </w:r>
      <w:r>
        <w:t>530</w:t>
      </w:r>
      <w:r>
        <w:rPr>
          <w:rFonts w:hint="eastAsia"/>
        </w:rPr>
        <w:t>分钟，即系统故障率不超过0</w:t>
      </w:r>
      <w:r>
        <w:t>.1</w:t>
      </w:r>
      <w:r>
        <w:rPr>
          <w:rFonts w:hint="eastAsia"/>
        </w:rPr>
        <w:t>%，进一步关注系统故障及响应解决时间，并加强对项目运维过程的管理和运维成效的验收，将完善的内容纳入项目考核并与资金结算挂钩，从而提升系统可用性等方面运维质量。</w:t>
      </w:r>
    </w:p>
    <w:p>
      <w:pPr>
        <w:spacing w:line="600" w:lineRule="exact"/>
        <w:ind w:firstLine="640" w:firstLineChars="200"/>
        <w:contextualSpacing/>
      </w:pPr>
      <w:r>
        <w:rPr>
          <w:rFonts w:hint="eastAsia"/>
        </w:rPr>
        <w:t>二是建议区城运中心将算力租赁服务与运维工作拆分单独招标，从而降低项目管理费用等间接服务成本。</w:t>
      </w:r>
    </w:p>
    <w:p>
      <w:pPr>
        <w:spacing w:line="600" w:lineRule="exact"/>
        <w:ind w:firstLine="643" w:firstLineChars="200"/>
        <w:rPr>
          <w:b/>
          <w:bCs/>
        </w:rPr>
      </w:pPr>
      <w:r>
        <w:rPr>
          <w:b/>
          <w:bCs/>
        </w:rPr>
        <w:t>2</w:t>
      </w:r>
      <w:r>
        <w:rPr>
          <w:rFonts w:hint="eastAsia"/>
          <w:b/>
          <w:bCs/>
        </w:rPr>
        <w:t>.项目长效方面，建议区城运中心逐步建立系统或场景进入和退出机制</w:t>
      </w:r>
    </w:p>
    <w:p>
      <w:pPr>
        <w:spacing w:line="600" w:lineRule="exact"/>
        <w:ind w:firstLine="640" w:firstLineChars="200"/>
      </w:pPr>
      <w:r>
        <w:rPr>
          <w:rFonts w:hint="eastAsia"/>
        </w:rPr>
        <w:t>一是建议区城运中心建立系统或场景进入机制，明确接入目的，针对系统功能尚未完善，数据采集不够全面的系统或场景建议暂缓接入区一网统管平台，避免数据接口闲置造成提高项目运维成本。</w:t>
      </w:r>
    </w:p>
    <w:p>
      <w:pPr>
        <w:spacing w:line="600" w:lineRule="exact"/>
        <w:ind w:firstLine="640" w:firstLineChars="200"/>
      </w:pPr>
      <w:r>
        <w:rPr>
          <w:rFonts w:hint="eastAsia"/>
        </w:rPr>
        <w:t>二是建议区城运中心建立系统或场景退出机制，在要求运维方统计系统或场景用户在线人数、活跃情况等数据，反映系统或场景应用情况的基础上，设立退出标准，及时清退已下线或应用不足，使用频次较低，难以提供数据支撑或决策依据的系统和场景。</w:t>
      </w:r>
    </w:p>
    <w:p>
      <w:pPr>
        <w:spacing w:line="600" w:lineRule="exact"/>
        <w:ind w:firstLine="640" w:firstLineChars="200"/>
        <w:rPr>
          <w:rFonts w:ascii="仿宋_GB2312" w:hAnsi="仿宋_GB2312" w:cs="仿宋_GB2312"/>
          <w:b/>
          <w:bCs/>
        </w:rPr>
      </w:pPr>
      <w:r>
        <w:rPr>
          <w:rFonts w:hint="eastAsia"/>
        </w:rPr>
        <w:t>三是加强与区民政局、区绿化市容局等职能部门及1</w:t>
      </w:r>
      <w:r>
        <w:t>8</w:t>
      </w:r>
      <w:r>
        <w:rPr>
          <w:rFonts w:hint="eastAsia"/>
        </w:rPr>
        <w:t>个乡镇部门的协作沟通，基于已接入的乡镇应用场景情况，共同商讨完善智能环卫、智慧民政、智能养老等场景应用标准化并由各乡镇推进建设，实现乡镇应用场景的标准化与全覆盖，从而汇聚全区数据为各职能部门提供决策依据，无法集聚全区概况的乡镇应用场景的慎重接入区级平台。进一步明确区与乡镇间的责任划分，根据属地化原则由乡镇部门负责乡镇应用场景的建设与维护，区级部门负责统筹协调、指导应用场景的标准化建设与应用工作。</w:t>
      </w:r>
    </w:p>
    <w:p>
      <w:pPr>
        <w:spacing w:line="600" w:lineRule="exact"/>
        <w:jc w:val="center"/>
        <w:rPr>
          <w:rFonts w:eastAsia="黑体"/>
          <w:bCs/>
          <w:sz w:val="44"/>
          <w:szCs w:val="44"/>
        </w:rPr>
        <w:sectPr>
          <w:pgSz w:w="11906" w:h="16838"/>
          <w:pgMar w:top="1440" w:right="1800" w:bottom="1440" w:left="1800" w:header="851" w:footer="992" w:gutter="0"/>
          <w:pgNumType w:start="1"/>
          <w:cols w:space="425" w:num="1"/>
          <w:docGrid w:type="lines" w:linePitch="312" w:charSpace="0"/>
        </w:sectPr>
      </w:pPr>
    </w:p>
    <w:p>
      <w:pPr>
        <w:spacing w:line="600" w:lineRule="exact"/>
        <w:jc w:val="center"/>
        <w:rPr>
          <w:rFonts w:eastAsia="黑体"/>
          <w:bCs/>
          <w:sz w:val="44"/>
          <w:szCs w:val="44"/>
        </w:rPr>
      </w:pPr>
      <w:r>
        <w:rPr>
          <w:rFonts w:hint="eastAsia" w:eastAsia="黑体"/>
          <w:bCs/>
          <w:sz w:val="44"/>
          <w:szCs w:val="44"/>
        </w:rPr>
        <w:t>一网统管信息化项目运维</w:t>
      </w:r>
    </w:p>
    <w:p>
      <w:pPr>
        <w:spacing w:line="600" w:lineRule="exact"/>
        <w:jc w:val="center"/>
        <w:rPr>
          <w:rFonts w:eastAsia="黑体"/>
          <w:bCs/>
          <w:sz w:val="44"/>
          <w:szCs w:val="44"/>
        </w:rPr>
      </w:pPr>
      <w:r>
        <w:rPr>
          <w:rFonts w:eastAsia="黑体"/>
          <w:bCs/>
          <w:sz w:val="44"/>
          <w:szCs w:val="44"/>
        </w:rPr>
        <w:t>成本预算绩效分析</w:t>
      </w:r>
      <w:r>
        <w:rPr>
          <w:rFonts w:hint="eastAsia" w:eastAsia="黑体"/>
          <w:bCs/>
          <w:sz w:val="44"/>
          <w:szCs w:val="44"/>
        </w:rPr>
        <w:t>报告</w:t>
      </w:r>
    </w:p>
    <w:p>
      <w:pPr>
        <w:spacing w:line="600" w:lineRule="exact"/>
        <w:jc w:val="center"/>
        <w:rPr>
          <w:b/>
        </w:rPr>
      </w:pPr>
      <w:r>
        <w:rPr>
          <w:b/>
        </w:rPr>
        <w:t>引  言</w:t>
      </w:r>
    </w:p>
    <w:p>
      <w:pPr>
        <w:ind w:firstLine="640" w:firstLineChars="200"/>
        <w:rPr>
          <w:rFonts w:ascii="仿宋_GB2312"/>
        </w:rPr>
      </w:pPr>
      <w:r>
        <w:rPr>
          <w:rFonts w:hint="eastAsia" w:ascii="仿宋_GB2312"/>
        </w:rPr>
        <w:t>根据《上海市加强成本预算绩效管理的实施方案》（沪府办发〔2023〕16号）、《上海市市级财政支出成本预算绩效分析操作指引（试行）》（沪财绩〔2023〕20号）、《崇明区加强成本预算绩效管理的实施方案》（沪崇府办发〔2023〕28号）、《关于开展崇明区成本预算绩效管理试点工作的通知》（沪崇财绩〔2023〕2号）的相关要求，受崇明区财政局委托，上海怀策管理咨询有限公司对一网统管信息化项目运维开展成本预算绩效分析，通过分析旨在优化一网统管信息化项目运维情况和成本，为保障系统正常运行，发挥一网统管的效能，提升政府效率提出建议。按照“实事求是、客观公正、科学合理、绩效导向”的原则，通过数据采集、实地踏勘和分析对比等方式开展成本预算绩效分析并形成本报告。</w:t>
      </w:r>
    </w:p>
    <w:p>
      <w:pPr>
        <w:pStyle w:val="28"/>
        <w:spacing w:before="0" w:after="0" w:line="600" w:lineRule="exact"/>
        <w:rPr>
          <w:rFonts w:ascii="Times New Roman" w:hAnsi="Times New Roman"/>
        </w:rPr>
      </w:pPr>
      <w:bookmarkStart w:id="39" w:name="_Toc337602452"/>
      <w:bookmarkStart w:id="40" w:name="_Toc159416209"/>
      <w:r>
        <w:rPr>
          <w:rFonts w:ascii="Times New Roman" w:hAnsi="Times New Roman"/>
        </w:rPr>
        <w:t>一、</w:t>
      </w:r>
      <w:r>
        <w:rPr>
          <w:rFonts w:hint="eastAsia" w:ascii="Times New Roman" w:hAnsi="Times New Roman"/>
        </w:rPr>
        <w:t>分析对象</w:t>
      </w:r>
      <w:r>
        <w:rPr>
          <w:rFonts w:ascii="Times New Roman" w:hAnsi="Times New Roman"/>
        </w:rPr>
        <w:t>基本情况</w:t>
      </w:r>
      <w:bookmarkEnd w:id="39"/>
      <w:bookmarkEnd w:id="40"/>
    </w:p>
    <w:p>
      <w:pPr>
        <w:pStyle w:val="30"/>
        <w:spacing w:before="0" w:after="0" w:line="600" w:lineRule="exact"/>
        <w:rPr>
          <w:rFonts w:ascii="楷体_GB2312" w:hAnsi="Times New Roman" w:eastAsia="楷体_GB2312"/>
        </w:rPr>
      </w:pPr>
      <w:bookmarkStart w:id="41" w:name="_Toc147477129"/>
      <w:bookmarkStart w:id="42" w:name="_Toc254510798"/>
      <w:bookmarkStart w:id="43" w:name="_Toc159416210"/>
      <w:r>
        <w:rPr>
          <w:rFonts w:hint="eastAsia" w:ascii="楷体_GB2312" w:hAnsi="Times New Roman" w:eastAsia="楷体_GB2312"/>
        </w:rPr>
        <w:t>（一）项目实施背景</w:t>
      </w:r>
      <w:bookmarkEnd w:id="41"/>
      <w:bookmarkEnd w:id="42"/>
      <w:bookmarkEnd w:id="43"/>
    </w:p>
    <w:p>
      <w:pPr>
        <w:pStyle w:val="33"/>
        <w:spacing w:line="600" w:lineRule="exact"/>
        <w:ind w:firstLine="643"/>
        <w:rPr>
          <w:b/>
          <w:bCs/>
        </w:rPr>
      </w:pPr>
      <w:r>
        <w:rPr>
          <w:rFonts w:hint="eastAsia"/>
          <w:b/>
          <w:bCs/>
        </w:rPr>
        <w:t>1.项目实施背景</w:t>
      </w:r>
    </w:p>
    <w:p>
      <w:pPr>
        <w:spacing w:line="600" w:lineRule="exact"/>
        <w:ind w:firstLine="640" w:firstLineChars="200"/>
      </w:pPr>
      <w:r>
        <w:rPr>
          <w:rFonts w:hint="eastAsia" w:ascii="仿宋_GB2312"/>
        </w:rPr>
        <w:t>2</w:t>
      </w:r>
      <w:r>
        <w:rPr>
          <w:rFonts w:ascii="仿宋_GB2312"/>
        </w:rPr>
        <w:t>020</w:t>
      </w:r>
      <w:r>
        <w:rPr>
          <w:rFonts w:hint="eastAsia" w:ascii="仿宋_GB2312"/>
        </w:rPr>
        <w:t>年，</w:t>
      </w:r>
      <w:bookmarkStart w:id="44" w:name="_Hlk154564317"/>
      <w:r>
        <w:rPr>
          <w:rFonts w:hint="eastAsia" w:ascii="仿宋_GB2312"/>
        </w:rPr>
        <w:t>崇明区城市运行管理中心（以下简称“区城运中心”）成立，同时挂崇明区城市网格化综合管理中心（以下简称“区网格中心”）牌子，在区网格中心原有受理1</w:t>
      </w:r>
      <w:r>
        <w:rPr>
          <w:rFonts w:ascii="仿宋_GB2312"/>
        </w:rPr>
        <w:t>2345</w:t>
      </w:r>
      <w:r>
        <w:rPr>
          <w:rFonts w:hint="eastAsia" w:ascii="仿宋_GB2312"/>
        </w:rPr>
        <w:t>市民热线、负责网格化管理等职能基础上新增承担区城运平台的建设与维护，</w:t>
      </w:r>
      <w:r>
        <w:t>城市运行状态监测分析等工作，指导乡镇做好</w:t>
      </w:r>
      <w:r>
        <w:rPr>
          <w:rFonts w:ascii="仿宋_GB2312"/>
        </w:rPr>
        <w:t>“</w:t>
      </w:r>
      <w:r>
        <w:rPr>
          <w:rFonts w:hint="eastAsia" w:ascii="仿宋_GB2312"/>
        </w:rPr>
        <w:t>一网统管</w:t>
      </w:r>
      <w:r>
        <w:rPr>
          <w:rFonts w:ascii="仿宋_GB2312"/>
        </w:rPr>
        <w:t>”</w:t>
      </w:r>
      <w:r>
        <w:t>相关工作</w:t>
      </w:r>
      <w:r>
        <w:rPr>
          <w:rFonts w:hint="eastAsia"/>
        </w:rPr>
        <w:t>的职能</w:t>
      </w:r>
      <w:bookmarkEnd w:id="44"/>
      <w:r>
        <w:rPr>
          <w:rFonts w:hint="eastAsia"/>
        </w:rPr>
        <w:t>。</w:t>
      </w:r>
      <w:r>
        <w:rPr>
          <w:rFonts w:hint="eastAsia" w:ascii="仿宋_GB2312"/>
        </w:rPr>
        <w:t>区城运平台的建设与维护</w:t>
      </w:r>
      <w:r>
        <w:rPr>
          <w:rFonts w:hint="eastAsia"/>
        </w:rPr>
        <w:t>始于2</w:t>
      </w:r>
      <w:r>
        <w:t>014</w:t>
      </w:r>
      <w:r>
        <w:rPr>
          <w:rFonts w:hint="eastAsia"/>
        </w:rPr>
        <w:t>年，接入了区网格化和区城乡智能管理等</w:t>
      </w:r>
      <w:r>
        <w:rPr>
          <w:rFonts w:hint="eastAsia" w:ascii="仿宋_GB2312"/>
        </w:rPr>
        <w:t>系统</w:t>
      </w:r>
      <w:r>
        <w:rPr>
          <w:rFonts w:hint="eastAsia"/>
        </w:rPr>
        <w:t>，并建设有移动轻应用等3个系统，形成一网统管平台。</w:t>
      </w:r>
    </w:p>
    <w:p>
      <w:pPr>
        <w:spacing w:line="600" w:lineRule="exact"/>
        <w:ind w:firstLine="640" w:firstLineChars="200"/>
        <w:rPr>
          <w:rFonts w:ascii="仿宋_GB2312"/>
        </w:rPr>
      </w:pPr>
      <w:r>
        <w:rPr>
          <w:rFonts w:hint="eastAsia" w:ascii="仿宋_GB2312"/>
        </w:rPr>
        <w:t>其中区网格化系统2</w:t>
      </w:r>
      <w:r>
        <w:rPr>
          <w:rFonts w:ascii="仿宋_GB2312"/>
        </w:rPr>
        <w:t>014</w:t>
      </w:r>
      <w:r>
        <w:rPr>
          <w:rFonts w:hint="eastAsia" w:ascii="仿宋_GB2312"/>
        </w:rPr>
        <w:t>年由崇明区城市网格化综合管理中心（以下简称“区网格中心”）建设，主要服务于区网格化中心、绿化市容等7</w:t>
      </w:r>
      <w:r>
        <w:rPr>
          <w:rFonts w:ascii="仿宋_GB2312"/>
        </w:rPr>
        <w:t>3</w:t>
      </w:r>
      <w:r>
        <w:rPr>
          <w:rFonts w:hint="eastAsia" w:ascii="仿宋_GB2312"/>
        </w:rPr>
        <w:t>个区级处置部门、1</w:t>
      </w:r>
      <w:r>
        <w:rPr>
          <w:rFonts w:ascii="仿宋_GB2312"/>
        </w:rPr>
        <w:t>8</w:t>
      </w:r>
      <w:r>
        <w:rPr>
          <w:rFonts w:hint="eastAsia" w:ascii="仿宋_GB2312"/>
        </w:rPr>
        <w:t>个乡镇网格化分中心、村居工作站等8</w:t>
      </w:r>
      <w:r>
        <w:rPr>
          <w:rFonts w:ascii="仿宋_GB2312"/>
        </w:rPr>
        <w:t>58</w:t>
      </w:r>
      <w:r>
        <w:rPr>
          <w:rFonts w:hint="eastAsia" w:ascii="仿宋_GB2312"/>
        </w:rPr>
        <w:t>个乡镇处置部门。自2</w:t>
      </w:r>
      <w:r>
        <w:rPr>
          <w:rFonts w:ascii="仿宋_GB2312"/>
        </w:rPr>
        <w:t>015</w:t>
      </w:r>
      <w:r>
        <w:rPr>
          <w:rFonts w:hint="eastAsia" w:ascii="仿宋_GB2312"/>
        </w:rPr>
        <w:t>年系统投入使用至2</w:t>
      </w:r>
      <w:r>
        <w:rPr>
          <w:rFonts w:ascii="仿宋_GB2312"/>
        </w:rPr>
        <w:t>022</w:t>
      </w:r>
      <w:r>
        <w:rPr>
          <w:rFonts w:hint="eastAsia" w:ascii="仿宋_GB2312"/>
        </w:rPr>
        <w:t>年，共依法办理公共设施损坏或丢失、乱偷倒垃圾、占道经营等案件2675497件，结案率99%。区网格化平台通过网格员巡查、视频监控、热线投诉等多源接入为区城乡智能管理系统、区一网统管平台提供网格化日常管理、预警监测等方面数据支撑。</w:t>
      </w:r>
    </w:p>
    <w:p>
      <w:pPr>
        <w:spacing w:line="600" w:lineRule="exact"/>
        <w:ind w:firstLine="640" w:firstLineChars="200"/>
        <w:rPr>
          <w:rFonts w:ascii="仿宋_GB2312"/>
        </w:rPr>
      </w:pPr>
      <w:r>
        <w:rPr>
          <w:rFonts w:hint="eastAsia" w:ascii="仿宋_GB2312"/>
        </w:rPr>
        <w:t>崇明区城乡智能管理平台系统2</w:t>
      </w:r>
      <w:r>
        <w:rPr>
          <w:rFonts w:ascii="仿宋_GB2312"/>
        </w:rPr>
        <w:t>019</w:t>
      </w:r>
      <w:r>
        <w:rPr>
          <w:rFonts w:hint="eastAsia" w:ascii="仿宋_GB2312"/>
        </w:rPr>
        <w:t>年由区科委下属崇明区信息中心建设，建设内容包括指挥中心、基础支撑、视频集成、共享系统，综合门户、监控指挥、信息发布、生态智联和网格化系统、应急系统升级改造，通过大屏及监控系统、多媒体会议系统等实现指挥。该系统是崇明区一网统管建设一期内容，主要提供生态环境、应急管理等方面数据支撑，并提供业务协同、信息发布等工具，接入区水务局、建管委、交通委、生态环境局等2</w:t>
      </w:r>
      <w:r>
        <w:rPr>
          <w:rFonts w:ascii="仿宋_GB2312"/>
        </w:rPr>
        <w:t>6</w:t>
      </w:r>
      <w:r>
        <w:rPr>
          <w:rFonts w:hint="eastAsia" w:ascii="仿宋_GB2312"/>
        </w:rPr>
        <w:t>个委办局和1</w:t>
      </w:r>
      <w:r>
        <w:rPr>
          <w:rFonts w:ascii="仿宋_GB2312"/>
        </w:rPr>
        <w:t>8</w:t>
      </w:r>
      <w:r>
        <w:rPr>
          <w:rFonts w:hint="eastAsia" w:ascii="仿宋_GB2312"/>
        </w:rPr>
        <w:t>个乡镇的应用场景，由相应责任部门维护更新，并同步至区大数据中心的数据共享平台。</w:t>
      </w:r>
    </w:p>
    <w:p>
      <w:pPr>
        <w:spacing w:line="600" w:lineRule="exact"/>
        <w:ind w:firstLine="640" w:firstLineChars="200"/>
        <w:rPr>
          <w:rFonts w:ascii="仿宋_GB2312"/>
        </w:rPr>
      </w:pPr>
      <w:r>
        <w:rPr>
          <w:rFonts w:hint="eastAsia" w:ascii="仿宋_GB2312"/>
        </w:rPr>
        <w:t>城市运行“一网统管”平台2</w:t>
      </w:r>
      <w:r>
        <w:rPr>
          <w:rFonts w:ascii="仿宋_GB2312"/>
        </w:rPr>
        <w:t>021</w:t>
      </w:r>
      <w:r>
        <w:rPr>
          <w:rFonts w:hint="eastAsia" w:ascii="仿宋_GB2312"/>
        </w:rPr>
        <w:t>年由区城运中心</w:t>
      </w:r>
      <w:r>
        <w:rPr>
          <w:rFonts w:hint="eastAsia"/>
        </w:rPr>
        <w:t>建设，在</w:t>
      </w:r>
      <w:r>
        <w:rPr>
          <w:rFonts w:hint="eastAsia" w:ascii="仿宋_GB2312"/>
        </w:rPr>
        <w:t>门户管理系统、空间管理系统、安全管理中心、业务协同（事件管理平台、城运指挥系统）、泛感知系统、视频管理系统、城运主题库、城运业务中台、战时协同指挥等方面对系统软硬件进行了补充、升级和完善，并建设了城市体征场景、智慧舆情分析场景、节假日保障运营场景和民宗管理场景，接入升级12345智能管理系统，服务于市城运中心、区委区政府、区应急管理局、区消防救援支队等部门用户约2</w:t>
      </w:r>
      <w:r>
        <w:rPr>
          <w:rFonts w:ascii="仿宋_GB2312"/>
        </w:rPr>
        <w:t>00</w:t>
      </w:r>
      <w:r>
        <w:rPr>
          <w:rFonts w:hint="eastAsia" w:ascii="仿宋_GB2312"/>
        </w:rPr>
        <w:t>个。</w:t>
      </w:r>
    </w:p>
    <w:p>
      <w:pPr>
        <w:spacing w:line="600" w:lineRule="exact"/>
        <w:ind w:firstLine="640" w:firstLineChars="200"/>
        <w:rPr>
          <w:rFonts w:ascii="仿宋_GB2312"/>
        </w:rPr>
      </w:pPr>
      <w:r>
        <w:rPr>
          <w:rFonts w:hint="eastAsia" w:ascii="仿宋_GB2312"/>
        </w:rPr>
        <w:t>2</w:t>
      </w:r>
      <w:r>
        <w:rPr>
          <w:rFonts w:ascii="仿宋_GB2312"/>
        </w:rPr>
        <w:t>022</w:t>
      </w:r>
      <w:r>
        <w:rPr>
          <w:rFonts w:hint="eastAsia" w:ascii="仿宋_GB2312"/>
        </w:rPr>
        <w:t>年，区城运中心根据区委区政府智能化应用场景开发的要求基于一网统管平台开发建设了3个具体应用系统，其中基于泛感知技术</w:t>
      </w:r>
      <w:r>
        <w:rPr>
          <w:rStyle w:val="23"/>
          <w:rFonts w:ascii="仿宋_GB2312"/>
        </w:rPr>
        <w:footnoteReference w:id="0"/>
      </w:r>
      <w:r>
        <w:rPr>
          <w:rFonts w:hint="eastAsia" w:ascii="仿宋_GB2312"/>
        </w:rPr>
        <w:t>的智能应用场景项目利用区一网统管平台泛感知系统通过系统软件及传感器等硬件建设形成了5个应用场景，包括智慧养老监测东平镇304名老人情况、智慧环卫检测东平镇环卫车辆G</w:t>
      </w:r>
      <w:r>
        <w:rPr>
          <w:rFonts w:ascii="仿宋_GB2312"/>
        </w:rPr>
        <w:t>PS</w:t>
      </w:r>
      <w:r>
        <w:rPr>
          <w:rFonts w:hint="eastAsia" w:ascii="仿宋_GB2312"/>
        </w:rPr>
        <w:t>定位和垃圾桶满溢情况，共1</w:t>
      </w:r>
      <w:r>
        <w:rPr>
          <w:rFonts w:ascii="仿宋_GB2312"/>
        </w:rPr>
        <w:t>08</w:t>
      </w:r>
      <w:r>
        <w:rPr>
          <w:rFonts w:hint="eastAsia" w:ascii="仿宋_GB2312"/>
        </w:rPr>
        <w:t>个点位、噪音监测建设镇8个社区的噪音情况、车辆管理引导东平镇28个重点区域引导停车；水务防汛服务于区水务局及相关领导。视频结构化分析及场景应用系统项目主要服务于区城运中心、各委办局和各乡镇用户约1</w:t>
      </w:r>
      <w:r>
        <w:rPr>
          <w:rFonts w:ascii="仿宋_GB2312"/>
        </w:rPr>
        <w:t>00</w:t>
      </w:r>
      <w:r>
        <w:rPr>
          <w:rFonts w:hint="eastAsia" w:ascii="仿宋_GB2312"/>
        </w:rPr>
        <w:t>个，对总计城管、民宗和人脸识别330路视频进行人脸识别、车辆识别管理等视频结构化分析。移动轻应用开发项目包括“瀛洲 e 管家”市民社会治理微信互动平台的升级接入（主要服务于各乡镇用户6</w:t>
      </w:r>
      <w:r>
        <w:rPr>
          <w:rFonts w:ascii="仿宋_GB2312"/>
        </w:rPr>
        <w:t>2</w:t>
      </w:r>
      <w:r>
        <w:rPr>
          <w:rFonts w:hint="eastAsia" w:ascii="仿宋_GB2312"/>
        </w:rPr>
        <w:t>个）和党建“叶脉工程”基层党建网格化系统的开发（服务于党支部351个）两个部分。</w:t>
      </w:r>
    </w:p>
    <w:p>
      <w:pPr>
        <w:spacing w:line="600" w:lineRule="exact"/>
        <w:ind w:firstLine="640" w:firstLineChars="200"/>
        <w:rPr>
          <w:rFonts w:ascii="仿宋_GB2312"/>
        </w:rPr>
      </w:pPr>
      <w:r>
        <w:rPr>
          <w:rFonts w:hint="eastAsia" w:ascii="仿宋_GB2312"/>
        </w:rPr>
        <w:t>通过区网格化及城乡智能管理系统建设、后续运维、数据共享，逐步实现“</w:t>
      </w:r>
      <w:r>
        <w:rPr>
          <w:rFonts w:hint="eastAsia"/>
        </w:rPr>
        <w:t>治理要素一张图、互联互通一张网、数据汇聚一个湖</w:t>
      </w:r>
      <w:r>
        <w:rPr>
          <w:rFonts w:hint="eastAsia" w:ascii="仿宋_GB2312"/>
        </w:rPr>
        <w:t>”；通过区城乡智能管理系统及区一网统管平台建设、后续运维及移动应用开发，逐步实现“系统开发一平台”和“</w:t>
      </w:r>
      <w:r>
        <w:rPr>
          <w:rFonts w:hint="eastAsia"/>
        </w:rPr>
        <w:t>移动应用一门户</w:t>
      </w:r>
      <w:r>
        <w:rPr>
          <w:rFonts w:hint="eastAsia" w:ascii="仿宋_GB2312"/>
        </w:rPr>
        <w:t>”，并通过区科委牵头完善区级电子政务云管理架构等工作逐步实现“</w:t>
      </w:r>
      <w:r>
        <w:rPr>
          <w:rFonts w:hint="eastAsia"/>
        </w:rPr>
        <w:t>城市大脑一朵云</w:t>
      </w:r>
      <w:r>
        <w:rPr>
          <w:rFonts w:hint="eastAsia" w:ascii="仿宋_GB2312"/>
        </w:rPr>
        <w:t>”。各子项目是“移动应用一门户”的具体实施内容。</w:t>
      </w:r>
    </w:p>
    <w:p>
      <w:pPr>
        <w:spacing w:line="600" w:lineRule="exact"/>
        <w:ind w:firstLine="640" w:firstLineChars="200"/>
      </w:pPr>
      <w:r>
        <w:rPr>
          <w:rFonts w:hint="eastAsia" w:ascii="仿宋_GB2312"/>
        </w:rPr>
        <w:t>为充分发挥区城运中心职能，确保6个系统</w:t>
      </w:r>
      <w:r>
        <w:rPr>
          <w:rFonts w:hint="eastAsia"/>
        </w:rPr>
        <w:t>的运行稳定，</w:t>
      </w:r>
      <w:r>
        <w:rPr>
          <w:rFonts w:hint="eastAsia" w:ascii="仿宋_GB2312"/>
        </w:rPr>
        <w:t>区城运中心</w:t>
      </w:r>
      <w:r>
        <w:rPr>
          <w:rFonts w:hint="eastAsia"/>
        </w:rPr>
        <w:t>作为</w:t>
      </w:r>
      <w:r>
        <w:rPr>
          <w:rFonts w:hint="eastAsia" w:ascii="仿宋_GB2312"/>
        </w:rPr>
        <w:t>系统</w:t>
      </w:r>
      <w:r>
        <w:rPr>
          <w:rFonts w:hint="eastAsia"/>
        </w:rPr>
        <w:t>建设和使用单位，自各</w:t>
      </w:r>
      <w:r>
        <w:rPr>
          <w:rFonts w:hint="eastAsia" w:ascii="仿宋_GB2312"/>
        </w:rPr>
        <w:t>系统</w:t>
      </w:r>
      <w:r>
        <w:rPr>
          <w:rFonts w:hint="eastAsia"/>
        </w:rPr>
        <w:t>质保期结束起负责各</w:t>
      </w:r>
      <w:r>
        <w:rPr>
          <w:rFonts w:hint="eastAsia" w:ascii="仿宋_GB2312"/>
        </w:rPr>
        <w:t>系统</w:t>
      </w:r>
      <w:r>
        <w:rPr>
          <w:rFonts w:hint="eastAsia"/>
        </w:rPr>
        <w:t>的运维工作，实施一网统管信息化运维项目。</w:t>
      </w:r>
    </w:p>
    <w:p>
      <w:pPr>
        <w:pStyle w:val="33"/>
        <w:spacing w:line="600" w:lineRule="exact"/>
        <w:ind w:firstLine="643"/>
        <w:rPr>
          <w:b/>
          <w:bCs/>
        </w:rPr>
      </w:pPr>
      <w:r>
        <w:rPr>
          <w:rFonts w:hint="eastAsia"/>
          <w:b/>
          <w:bCs/>
        </w:rPr>
        <w:t>2.立项依据</w:t>
      </w:r>
    </w:p>
    <w:p>
      <w:pPr>
        <w:spacing w:line="600" w:lineRule="exact"/>
        <w:ind w:firstLine="640" w:firstLineChars="200"/>
      </w:pPr>
      <w:r>
        <w:rPr>
          <w:rFonts w:hint="eastAsia"/>
        </w:rPr>
        <w:t>（1）《上海市城市网格化管理办法》（2013年8月5日上海市人民政府令第4号）</w:t>
      </w:r>
    </w:p>
    <w:p>
      <w:pPr>
        <w:spacing w:line="600" w:lineRule="exact"/>
        <w:ind w:firstLine="640" w:firstLineChars="200"/>
      </w:pPr>
      <w:r>
        <w:rPr>
          <w:rFonts w:hint="eastAsia"/>
        </w:rPr>
        <w:t>“</w:t>
      </w:r>
      <w:r>
        <w:t>区（县）人民政府应当根据本行政区域城市网格化管理具体实施方案的要求，建立区（县）城市网格化管理信息平台，用于部件和事件问题的受理、分派以及处置情况的监督，并可以根据所辖区域实际情况，要求乡（镇）人民政府或者街道办事处建立城市网格化管理信息分平台。</w:t>
      </w:r>
      <w:r>
        <w:rPr>
          <w:rFonts w:hint="eastAsia"/>
        </w:rPr>
        <w:t>”</w:t>
      </w:r>
    </w:p>
    <w:p>
      <w:pPr>
        <w:spacing w:line="600" w:lineRule="exact"/>
        <w:ind w:firstLine="640" w:firstLineChars="200"/>
      </w:pPr>
      <w:r>
        <w:rPr>
          <w:rFonts w:hint="eastAsia"/>
        </w:rPr>
        <w:t>（</w:t>
      </w:r>
      <w:r>
        <w:t>2</w:t>
      </w:r>
      <w:r>
        <w:rPr>
          <w:rFonts w:hint="eastAsia"/>
        </w:rPr>
        <w:t>）《上海市城市运行“一网统管”建设三年行动计划(2020—2022年)》</w:t>
      </w:r>
      <w:r>
        <w:rPr>
          <w:rFonts w:hint="eastAsia" w:ascii="仿宋_GB2312"/>
        </w:rPr>
        <w:t>（沪委办发〔2020〕19号）</w:t>
      </w:r>
    </w:p>
    <w:p>
      <w:pPr>
        <w:spacing w:line="600" w:lineRule="exact"/>
        <w:ind w:firstLine="640" w:firstLineChars="200"/>
        <w:rPr>
          <w:rFonts w:ascii="仿宋_GB2312"/>
        </w:rPr>
      </w:pPr>
      <w:r>
        <w:rPr>
          <w:rFonts w:hint="eastAsia" w:ascii="仿宋_GB2312"/>
        </w:rPr>
        <w:t>“市、区、街镇要加快城运中台建设</w:t>
      </w:r>
      <w:r>
        <w:rPr>
          <w:rFonts w:ascii="仿宋_GB2312"/>
        </w:rPr>
        <w:t>,</w:t>
      </w:r>
      <w:r>
        <w:rPr>
          <w:rFonts w:hint="eastAsia" w:ascii="仿宋_GB2312"/>
        </w:rPr>
        <w:t>着重打造业务、数据和人工智能三大功能</w:t>
      </w:r>
      <w:r>
        <w:rPr>
          <w:rFonts w:ascii="仿宋_GB2312"/>
        </w:rPr>
        <w:t>,</w:t>
      </w:r>
      <w:r>
        <w:rPr>
          <w:rFonts w:hint="eastAsia" w:ascii="仿宋_GB2312"/>
        </w:rPr>
        <w:t>推动城运中台成为城运系统的应用枢纽、指挥平台和赋能载体</w:t>
      </w:r>
      <w:r>
        <w:rPr>
          <w:rFonts w:ascii="仿宋_GB2312"/>
        </w:rPr>
        <w:t>;</w:t>
      </w:r>
      <w:r>
        <w:rPr>
          <w:rFonts w:hint="eastAsia" w:ascii="仿宋_GB2312"/>
        </w:rPr>
        <w:t>依托智能化城运中台</w:t>
      </w:r>
      <w:r>
        <w:rPr>
          <w:rFonts w:ascii="仿宋_GB2312"/>
        </w:rPr>
        <w:t>,</w:t>
      </w:r>
      <w:r>
        <w:rPr>
          <w:rFonts w:hint="eastAsia" w:ascii="仿宋_GB2312"/>
        </w:rPr>
        <w:t>连通各大业务系统</w:t>
      </w:r>
      <w:r>
        <w:rPr>
          <w:rFonts w:ascii="仿宋_GB2312"/>
        </w:rPr>
        <w:t>,</w:t>
      </w:r>
      <w:r>
        <w:rPr>
          <w:rFonts w:hint="eastAsia" w:ascii="仿宋_GB2312"/>
        </w:rPr>
        <w:t>畅通各级指挥体系</w:t>
      </w:r>
      <w:r>
        <w:rPr>
          <w:rFonts w:ascii="仿宋_GB2312"/>
        </w:rPr>
        <w:t>,</w:t>
      </w:r>
      <w:r>
        <w:rPr>
          <w:rFonts w:hint="eastAsia" w:ascii="仿宋_GB2312"/>
        </w:rPr>
        <w:t>为跨部门、跨区域、跨层级联勤联动、高效处置提供快速响应</w:t>
      </w:r>
      <w:r>
        <w:rPr>
          <w:rFonts w:ascii="仿宋_GB2312"/>
        </w:rPr>
        <w:t>;</w:t>
      </w:r>
      <w:r>
        <w:rPr>
          <w:rFonts w:hint="eastAsia" w:ascii="仿宋_GB2312"/>
        </w:rPr>
        <w:t>通过智能响应、数据客服等方式</w:t>
      </w:r>
      <w:r>
        <w:rPr>
          <w:rFonts w:ascii="仿宋_GB2312"/>
        </w:rPr>
        <w:t>,</w:t>
      </w:r>
      <w:r>
        <w:rPr>
          <w:rFonts w:hint="eastAsia" w:ascii="仿宋_GB2312"/>
        </w:rPr>
        <w:t>为各级决策者和一线工作人员提供优质数据服务和良好技术支撑</w:t>
      </w:r>
      <w:r>
        <w:rPr>
          <w:rFonts w:ascii="仿宋_GB2312"/>
        </w:rPr>
        <w:t>;</w:t>
      </w:r>
      <w:r>
        <w:rPr>
          <w:rFonts w:hint="eastAsia" w:ascii="仿宋_GB2312"/>
        </w:rPr>
        <w:t>打造城市运行生命体征指标体系</w:t>
      </w:r>
      <w:r>
        <w:rPr>
          <w:rFonts w:ascii="仿宋_GB2312"/>
        </w:rPr>
        <w:t>,</w:t>
      </w:r>
      <w:r>
        <w:rPr>
          <w:rFonts w:hint="eastAsia" w:ascii="仿宋_GB2312"/>
        </w:rPr>
        <w:t>基于多维、海量、全息数据汇集</w:t>
      </w:r>
      <w:r>
        <w:rPr>
          <w:rFonts w:ascii="仿宋_GB2312"/>
        </w:rPr>
        <w:t>,</w:t>
      </w:r>
      <w:r>
        <w:rPr>
          <w:rFonts w:hint="eastAsia" w:ascii="仿宋_GB2312"/>
        </w:rPr>
        <w:t>实现上海全域性</w:t>
      </w:r>
      <w:r>
        <w:rPr>
          <w:rFonts w:ascii="仿宋_GB2312"/>
        </w:rPr>
        <w:t>(</w:t>
      </w:r>
      <w:r>
        <w:rPr>
          <w:rFonts w:hint="eastAsia" w:ascii="仿宋_GB2312"/>
        </w:rPr>
        <w:t>市域性</w:t>
      </w:r>
      <w:r>
        <w:rPr>
          <w:rFonts w:ascii="仿宋_GB2312"/>
        </w:rPr>
        <w:t>)</w:t>
      </w:r>
      <w:r>
        <w:rPr>
          <w:rFonts w:hint="eastAsia" w:ascii="仿宋_GB2312"/>
        </w:rPr>
        <w:t>城市生命体征的全量、实时掌握和智能预警</w:t>
      </w:r>
      <w:r>
        <w:rPr>
          <w:rFonts w:ascii="仿宋_GB2312"/>
        </w:rPr>
        <w:t>;</w:t>
      </w:r>
      <w:r>
        <w:rPr>
          <w:rFonts w:hint="eastAsia" w:ascii="仿宋_GB2312"/>
        </w:rPr>
        <w:t>构建“一网统管”综合指挥屏</w:t>
      </w:r>
      <w:r>
        <w:rPr>
          <w:rFonts w:ascii="仿宋_GB2312"/>
        </w:rPr>
        <w:t>;</w:t>
      </w:r>
      <w:r>
        <w:rPr>
          <w:rFonts w:hint="eastAsia" w:ascii="仿宋_GB2312"/>
        </w:rPr>
        <w:t>完善城市运行管理治理网</w:t>
      </w:r>
      <w:r>
        <w:rPr>
          <w:rFonts w:ascii="仿宋_GB2312"/>
        </w:rPr>
        <w:t>,</w:t>
      </w:r>
      <w:r>
        <w:rPr>
          <w:rFonts w:hint="eastAsia" w:ascii="仿宋_GB2312"/>
        </w:rPr>
        <w:t>实现“一网统管”全域覆盖、智能派单、分层分级、依责承接、高效处置</w:t>
      </w:r>
      <w:r>
        <w:rPr>
          <w:rFonts w:ascii="仿宋_GB2312"/>
        </w:rPr>
        <w:t>;</w:t>
      </w:r>
      <w:r>
        <w:rPr>
          <w:rFonts w:hint="eastAsia" w:ascii="仿宋_GB2312"/>
        </w:rPr>
        <w:t>开发城运台移动端应用</w:t>
      </w:r>
      <w:r>
        <w:rPr>
          <w:rFonts w:ascii="仿宋_GB2312"/>
        </w:rPr>
        <w:t>,</w:t>
      </w:r>
      <w:r>
        <w:rPr>
          <w:rFonts w:hint="eastAsia" w:ascii="仿宋_GB2312"/>
        </w:rPr>
        <w:t>使城市态势随手可及。”</w:t>
      </w:r>
    </w:p>
    <w:p>
      <w:pPr>
        <w:spacing w:line="600" w:lineRule="exact"/>
        <w:ind w:firstLine="640" w:firstLineChars="200"/>
        <w:rPr>
          <w:rFonts w:ascii="仿宋_GB2312"/>
        </w:rPr>
      </w:pPr>
      <w:r>
        <w:rPr>
          <w:rFonts w:hint="eastAsia" w:ascii="仿宋_GB2312"/>
        </w:rPr>
        <w:t>（</w:t>
      </w:r>
      <w:r>
        <w:rPr>
          <w:rFonts w:ascii="仿宋_GB2312"/>
        </w:rPr>
        <w:t>3</w:t>
      </w:r>
      <w:r>
        <w:rPr>
          <w:rFonts w:hint="eastAsia" w:ascii="仿宋_GB2312"/>
        </w:rPr>
        <w:t>）《崇明区城市运行“一网统管”建设三年行动计划(2020-2022年)》（沪崇两网发〔2020〕3号）</w:t>
      </w:r>
    </w:p>
    <w:p>
      <w:pPr>
        <w:spacing w:line="600" w:lineRule="exact"/>
        <w:ind w:firstLine="640" w:firstLineChars="200"/>
      </w:pPr>
      <w:r>
        <w:rPr>
          <w:rFonts w:hint="eastAsia"/>
        </w:rPr>
        <w:t>“立足全市城市运行“一网统管”这项“牛鼻子”工作，树立全区“一盘棋”建设意识，以市级“三级平台、五级应用”为逻辑架构，聚焦事关人民群众和市场主体切身利益的高频事项、关键事项，构建崇明区和乡镇两级“专常兼备、平战结合”城运平台，夯实“六个一”（治理要素一张图、互联互通一张网、数据汇聚一个湖、城市大脑一朵云、系统开发一平台、移动应用一门户）技术支撑体系，形成上下衔接、左右贯通、横纵协同的系统大基座，创新联勤联动与协同应急体制机制，全面提升全区日常监管状态下的全域研判能力与专项应急状态下的协同处置能力。”</w:t>
      </w:r>
    </w:p>
    <w:p>
      <w:pPr>
        <w:pStyle w:val="30"/>
        <w:spacing w:before="0" w:after="0" w:line="600" w:lineRule="exact"/>
        <w:rPr>
          <w:rFonts w:ascii="楷体_GB2312" w:hAnsi="Times New Roman" w:eastAsia="楷体_GB2312"/>
        </w:rPr>
      </w:pPr>
      <w:bookmarkStart w:id="45" w:name="_Toc159416211"/>
      <w:r>
        <w:rPr>
          <w:rFonts w:hint="eastAsia" w:ascii="楷体_GB2312" w:hAnsi="Times New Roman" w:eastAsia="楷体_GB2312"/>
        </w:rPr>
        <w:t>（二）实施内容</w:t>
      </w:r>
      <w:bookmarkEnd w:id="45"/>
    </w:p>
    <w:p>
      <w:pPr>
        <w:spacing w:line="600" w:lineRule="exact"/>
        <w:ind w:firstLine="643" w:firstLineChars="200"/>
        <w:rPr>
          <w:b/>
          <w:bCs/>
        </w:rPr>
      </w:pPr>
      <w:r>
        <w:rPr>
          <w:rFonts w:hint="eastAsia"/>
          <w:b/>
          <w:bCs/>
        </w:rPr>
        <w:t>1.运维内容</w:t>
      </w:r>
    </w:p>
    <w:p>
      <w:pPr>
        <w:spacing w:line="600" w:lineRule="exact"/>
        <w:ind w:firstLine="643" w:firstLineChars="200"/>
        <w:rPr>
          <w:b/>
          <w:bCs/>
        </w:rPr>
      </w:pPr>
      <w:r>
        <w:rPr>
          <w:rFonts w:hint="eastAsia"/>
          <w:b/>
          <w:bCs/>
        </w:rPr>
        <w:t>（1）运维对象</w:t>
      </w:r>
    </w:p>
    <w:p>
      <w:pPr>
        <w:spacing w:line="600" w:lineRule="exact"/>
        <w:ind w:firstLine="640" w:firstLineChars="200"/>
        <w:rPr>
          <w:rFonts w:ascii="仿宋_GB2312"/>
        </w:rPr>
      </w:pPr>
      <w:r>
        <w:rPr>
          <w:rFonts w:hint="eastAsia"/>
        </w:rPr>
        <w:t>崇明区一网统管信息化项目运维包括区网格化</w:t>
      </w:r>
      <w:r>
        <w:rPr>
          <w:rFonts w:hint="eastAsia" w:ascii="仿宋_GB2312"/>
        </w:rPr>
        <w:t>系统</w:t>
      </w:r>
      <w:r>
        <w:rPr>
          <w:rFonts w:hint="eastAsia"/>
        </w:rPr>
        <w:t>、区</w:t>
      </w:r>
      <w:r>
        <w:rPr>
          <w:rFonts w:hint="eastAsia" w:ascii="仿宋_GB2312"/>
        </w:rPr>
        <w:t>城乡智能管理系统和区一网统管三个系统和基于泛感知技术的智能应用场景、视频结构化分析及场景应用平台和移动轻应用开发3个一网统管应用场景。此外为满足视频结构化分析需求，自验收后一年起需每年租赁2</w:t>
      </w:r>
      <w:r>
        <w:rPr>
          <w:rFonts w:ascii="仿宋_GB2312"/>
        </w:rPr>
        <w:t>40</w:t>
      </w:r>
      <w:r>
        <w:rPr>
          <w:rFonts w:hint="eastAsia" w:ascii="仿宋_GB2312"/>
        </w:rPr>
        <w:t>路算力支撑算法开展人脸识别等3</w:t>
      </w:r>
      <w:r>
        <w:rPr>
          <w:rFonts w:ascii="仿宋_GB2312"/>
        </w:rPr>
        <w:t>30</w:t>
      </w:r>
      <w:r>
        <w:rPr>
          <w:rFonts w:hint="eastAsia" w:ascii="仿宋_GB2312"/>
        </w:rPr>
        <w:t>路视频分析工作。</w:t>
      </w:r>
    </w:p>
    <w:p>
      <w:pPr>
        <w:spacing w:line="600" w:lineRule="exact"/>
        <w:ind w:firstLine="640" w:firstLineChars="200"/>
      </w:pPr>
      <w:r>
        <w:rPr>
          <w:rFonts w:hint="eastAsia" w:ascii="仿宋_GB2312"/>
        </w:rPr>
        <w:t>经公开招标，</w:t>
      </w:r>
      <w:r>
        <w:rPr>
          <w:rFonts w:hint="eastAsia"/>
        </w:rPr>
        <w:t>委托上海仪电鑫森科技发展有限公司负责运维，时间范围为2023年1月1日至12月31日，其中一网统管软件运维子项目因免费运维期至2023年8月31日结束，本期服务期为2</w:t>
      </w:r>
      <w:r>
        <w:t>023</w:t>
      </w:r>
      <w:r>
        <w:rPr>
          <w:rFonts w:hint="eastAsia"/>
        </w:rPr>
        <w:t>年</w:t>
      </w:r>
      <w:r>
        <w:t>9</w:t>
      </w:r>
      <w:r>
        <w:rPr>
          <w:rFonts w:hint="eastAsia"/>
        </w:rPr>
        <w:t>月1日至1</w:t>
      </w:r>
      <w:r>
        <w:t>2</w:t>
      </w:r>
      <w:r>
        <w:rPr>
          <w:rFonts w:hint="eastAsia"/>
        </w:rPr>
        <w:t>月3</w:t>
      </w:r>
      <w:r>
        <w:t>1</w:t>
      </w:r>
      <w:r>
        <w:rPr>
          <w:rFonts w:hint="eastAsia"/>
        </w:rPr>
        <w:t>日共4个月。</w:t>
      </w:r>
      <w:r>
        <w:rPr>
          <w:rFonts w:hint="eastAsia" w:ascii="仿宋_GB2312"/>
        </w:rPr>
        <w:t>区一网统管平台等硬件2</w:t>
      </w:r>
      <w:r>
        <w:rPr>
          <w:rFonts w:ascii="仿宋_GB2312"/>
        </w:rPr>
        <w:t>022</w:t>
      </w:r>
      <w:r>
        <w:rPr>
          <w:rFonts w:hint="eastAsia" w:ascii="仿宋_GB2312"/>
        </w:rPr>
        <w:t>年建设完成后仍在3年质保期内，暂未纳入本项目，仍由原建设单位仪电鑫森维护。</w:t>
      </w:r>
    </w:p>
    <w:p>
      <w:pPr>
        <w:spacing w:line="600" w:lineRule="exact"/>
        <w:ind w:firstLine="640" w:firstLineChars="200"/>
        <w:rPr>
          <w:rFonts w:ascii="仿宋_GB2312"/>
        </w:rPr>
      </w:pPr>
      <w:r>
        <w:rPr>
          <w:rFonts w:hint="eastAsia" w:ascii="仿宋_GB2312"/>
        </w:rPr>
        <w:t>各系统软硬件维护范围如表1-</w:t>
      </w:r>
      <w:r>
        <w:rPr>
          <w:rFonts w:ascii="仿宋_GB2312"/>
        </w:rPr>
        <w:t>1</w:t>
      </w:r>
      <w:r>
        <w:rPr>
          <w:rFonts w:hint="eastAsia" w:ascii="仿宋_GB2312"/>
        </w:rPr>
        <w:t>所示：</w:t>
      </w:r>
    </w:p>
    <w:p>
      <w:pPr>
        <w:ind w:firstLine="482" w:firstLineChars="200"/>
        <w:jc w:val="center"/>
        <w:rPr>
          <w:rFonts w:ascii="仿宋_GB2312"/>
          <w:b/>
          <w:bCs/>
          <w:sz w:val="24"/>
          <w:szCs w:val="24"/>
        </w:rPr>
      </w:pPr>
      <w:r>
        <w:rPr>
          <w:rFonts w:hint="eastAsia" w:ascii="仿宋_GB2312"/>
          <w:b/>
          <w:bCs/>
          <w:sz w:val="24"/>
          <w:szCs w:val="24"/>
        </w:rPr>
        <w:t>表1-1 软硬件维护范围情况表</w:t>
      </w:r>
    </w:p>
    <w:p>
      <w:pPr>
        <w:ind w:firstLine="482" w:firstLineChars="200"/>
        <w:jc w:val="right"/>
        <w:rPr>
          <w:rFonts w:ascii="仿宋_GB2312"/>
          <w:b/>
          <w:bCs/>
          <w:sz w:val="24"/>
          <w:szCs w:val="24"/>
        </w:rPr>
      </w:pPr>
      <w:r>
        <w:rPr>
          <w:rFonts w:hint="eastAsia" w:ascii="仿宋_GB2312"/>
          <w:b/>
          <w:bCs/>
          <w:sz w:val="24"/>
          <w:szCs w:val="24"/>
        </w:rPr>
        <w:t>单位：万元</w:t>
      </w:r>
    </w:p>
    <w:tbl>
      <w:tblPr>
        <w:tblStyle w:val="17"/>
        <w:tblW w:w="0" w:type="auto"/>
        <w:tblInd w:w="0" w:type="dxa"/>
        <w:tblLayout w:type="autofit"/>
        <w:tblCellMar>
          <w:top w:w="0" w:type="dxa"/>
          <w:left w:w="108" w:type="dxa"/>
          <w:bottom w:w="0" w:type="dxa"/>
          <w:right w:w="108" w:type="dxa"/>
        </w:tblCellMar>
      </w:tblPr>
      <w:tblGrid>
        <w:gridCol w:w="516"/>
        <w:gridCol w:w="1226"/>
        <w:gridCol w:w="694"/>
        <w:gridCol w:w="6086"/>
      </w:tblGrid>
      <w:tr>
        <w:tblPrEx>
          <w:tblCellMar>
            <w:top w:w="0" w:type="dxa"/>
            <w:left w:w="108" w:type="dxa"/>
            <w:bottom w:w="0" w:type="dxa"/>
            <w:right w:w="108" w:type="dxa"/>
          </w:tblCellMar>
        </w:tblPrEx>
        <w:trPr>
          <w:trHeight w:val="20" w:hRule="atLeast"/>
          <w:tblHeader/>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序号</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系统</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类别</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内容</w:t>
            </w:r>
          </w:p>
        </w:tc>
      </w:tr>
      <w:tr>
        <w:tblPrEx>
          <w:tblCellMar>
            <w:top w:w="0" w:type="dxa"/>
            <w:left w:w="108" w:type="dxa"/>
            <w:bottom w:w="0" w:type="dxa"/>
            <w:right w:w="108" w:type="dxa"/>
          </w:tblCellMar>
        </w:tblPrEx>
        <w:trPr>
          <w:trHeight w:val="1247" w:hRule="atLeast"/>
        </w:trPr>
        <w:tc>
          <w:tcPr>
            <w:tcW w:w="0" w:type="auto"/>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w:t>
            </w:r>
          </w:p>
        </w:tc>
        <w:tc>
          <w:tcPr>
            <w:tcW w:w="0" w:type="auto"/>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区网格化系统</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软件</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等线" w:cs="宋体"/>
                <w:color w:val="000000"/>
                <w:kern w:val="0"/>
                <w:sz w:val="24"/>
                <w:szCs w:val="24"/>
              </w:rPr>
            </w:pPr>
            <w:r>
              <w:rPr>
                <w:rFonts w:hint="eastAsia" w:ascii="仿宋_GB2312" w:hAnsi="等线" w:cs="宋体"/>
                <w:color w:val="000000"/>
                <w:kern w:val="0"/>
                <w:sz w:val="24"/>
                <w:szCs w:val="24"/>
              </w:rPr>
              <w:t>网格化业务系统、应急联动业务系统、数据中心与分析研判等所需GIS软件及操作系统、数据库、中间件等</w:t>
            </w:r>
          </w:p>
        </w:tc>
      </w:tr>
      <w:tr>
        <w:tblPrEx>
          <w:tblCellMar>
            <w:top w:w="0" w:type="dxa"/>
            <w:left w:w="108" w:type="dxa"/>
            <w:bottom w:w="0" w:type="dxa"/>
            <w:right w:w="108" w:type="dxa"/>
          </w:tblCellMar>
        </w:tblPrEx>
        <w:trPr>
          <w:trHeight w:val="1247" w:hRule="atLeast"/>
        </w:trPr>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硬件</w:t>
            </w:r>
          </w:p>
        </w:tc>
        <w:tc>
          <w:tcPr>
            <w:tcW w:w="0" w:type="auto"/>
            <w:tcBorders>
              <w:top w:val="nil"/>
              <w:left w:val="nil"/>
              <w:bottom w:val="single" w:color="auto" w:sz="4" w:space="0"/>
              <w:right w:val="single" w:color="auto" w:sz="4" w:space="0"/>
            </w:tcBorders>
            <w:shd w:val="clear" w:color="auto" w:fill="auto"/>
            <w:vAlign w:val="center"/>
          </w:tcPr>
          <w:p>
            <w:pPr>
              <w:widowControl/>
              <w:jc w:val="left"/>
              <w:rPr>
                <w:rFonts w:ascii="仿宋_GB2312" w:hAnsi="等线" w:cs="宋体"/>
                <w:color w:val="000000"/>
                <w:kern w:val="0"/>
                <w:sz w:val="24"/>
                <w:szCs w:val="24"/>
              </w:rPr>
            </w:pPr>
            <w:r>
              <w:rPr>
                <w:rFonts w:hint="eastAsia" w:ascii="仿宋_GB2312" w:hAnsi="等线" w:cs="宋体"/>
                <w:color w:val="000000"/>
                <w:kern w:val="0"/>
                <w:sz w:val="24"/>
                <w:szCs w:val="24"/>
              </w:rPr>
              <w:t>数据库服务器4台、应用服务器4台、储存设备1套，核心交换机1台、楼层交换机1台、防火墙1台负债均衡设备1台</w:t>
            </w:r>
          </w:p>
        </w:tc>
      </w:tr>
      <w:tr>
        <w:tblPrEx>
          <w:tblCellMar>
            <w:top w:w="0" w:type="dxa"/>
            <w:left w:w="108" w:type="dxa"/>
            <w:bottom w:w="0" w:type="dxa"/>
            <w:right w:w="108" w:type="dxa"/>
          </w:tblCellMar>
        </w:tblPrEx>
        <w:trPr>
          <w:trHeight w:val="20" w:hRule="atLeast"/>
        </w:trPr>
        <w:tc>
          <w:tcPr>
            <w:tcW w:w="0" w:type="auto"/>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2</w:t>
            </w:r>
          </w:p>
        </w:tc>
        <w:tc>
          <w:tcPr>
            <w:tcW w:w="0" w:type="auto"/>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区城乡智能管理系统</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软件</w:t>
            </w:r>
          </w:p>
        </w:tc>
        <w:tc>
          <w:tcPr>
            <w:tcW w:w="0" w:type="auto"/>
            <w:tcBorders>
              <w:top w:val="nil"/>
              <w:left w:val="nil"/>
              <w:bottom w:val="single" w:color="auto" w:sz="4" w:space="0"/>
              <w:right w:val="single" w:color="auto" w:sz="4" w:space="0"/>
            </w:tcBorders>
            <w:shd w:val="clear" w:color="auto" w:fill="auto"/>
            <w:vAlign w:val="center"/>
          </w:tcPr>
          <w:p>
            <w:pPr>
              <w:widowControl/>
              <w:jc w:val="left"/>
              <w:rPr>
                <w:rFonts w:ascii="仿宋_GB2312" w:hAnsi="等线" w:cs="宋体"/>
                <w:color w:val="000000"/>
                <w:kern w:val="0"/>
                <w:sz w:val="24"/>
                <w:szCs w:val="24"/>
              </w:rPr>
            </w:pPr>
            <w:r>
              <w:rPr>
                <w:rFonts w:hint="eastAsia" w:ascii="仿宋_GB2312" w:hAnsi="等线" w:cs="宋体"/>
                <w:color w:val="000000"/>
                <w:kern w:val="0"/>
                <w:sz w:val="24"/>
                <w:szCs w:val="24"/>
              </w:rPr>
              <w:t>共享系统、综合门户系统、监控指挥、信息发布、智联生态、应急系统等操作系统、数据库、中间件等</w:t>
            </w:r>
          </w:p>
        </w:tc>
      </w:tr>
      <w:tr>
        <w:tblPrEx>
          <w:tblCellMar>
            <w:top w:w="0" w:type="dxa"/>
            <w:left w:w="108" w:type="dxa"/>
            <w:bottom w:w="0" w:type="dxa"/>
            <w:right w:w="108" w:type="dxa"/>
          </w:tblCellMar>
        </w:tblPrEx>
        <w:trPr>
          <w:trHeight w:val="20" w:hRule="atLeast"/>
        </w:trPr>
        <w:tc>
          <w:tcPr>
            <w:tcW w:w="0" w:type="auto"/>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c>
          <w:tcPr>
            <w:tcW w:w="0" w:type="auto"/>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硬件</w:t>
            </w:r>
          </w:p>
        </w:tc>
        <w:tc>
          <w:tcPr>
            <w:tcW w:w="0" w:type="auto"/>
            <w:tcBorders>
              <w:top w:val="nil"/>
              <w:left w:val="nil"/>
              <w:bottom w:val="single" w:color="auto" w:sz="4" w:space="0"/>
              <w:right w:val="single" w:color="auto" w:sz="4" w:space="0"/>
            </w:tcBorders>
            <w:shd w:val="clear" w:color="auto" w:fill="auto"/>
            <w:vAlign w:val="center"/>
          </w:tcPr>
          <w:p>
            <w:pPr>
              <w:widowControl/>
              <w:jc w:val="left"/>
              <w:rPr>
                <w:rFonts w:ascii="仿宋_GB2312" w:hAnsi="等线" w:cs="宋体"/>
                <w:color w:val="000000"/>
                <w:kern w:val="0"/>
                <w:sz w:val="24"/>
                <w:szCs w:val="24"/>
              </w:rPr>
            </w:pPr>
            <w:r>
              <w:rPr>
                <w:rFonts w:hint="eastAsia" w:ascii="仿宋_GB2312" w:hAnsi="等线" w:cs="宋体"/>
                <w:color w:val="000000"/>
                <w:kern w:val="0"/>
                <w:sz w:val="24"/>
                <w:szCs w:val="24"/>
              </w:rPr>
              <w:t>共享系统、综合门户系统、监控指挥、信息发布、智联生态、应急系统等</w:t>
            </w:r>
          </w:p>
        </w:tc>
      </w:tr>
      <w:tr>
        <w:tblPrEx>
          <w:tblCellMar>
            <w:top w:w="0" w:type="dxa"/>
            <w:left w:w="108" w:type="dxa"/>
            <w:bottom w:w="0" w:type="dxa"/>
            <w:right w:w="108" w:type="dxa"/>
          </w:tblCellMar>
        </w:tblPrEx>
        <w:trPr>
          <w:trHeight w:val="20" w:hRule="atLeast"/>
        </w:trPr>
        <w:tc>
          <w:tcPr>
            <w:tcW w:w="0" w:type="auto"/>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3</w:t>
            </w:r>
          </w:p>
        </w:tc>
        <w:tc>
          <w:tcPr>
            <w:tcW w:w="0" w:type="auto"/>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区一网统管平台</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软件</w:t>
            </w:r>
          </w:p>
        </w:tc>
        <w:tc>
          <w:tcPr>
            <w:tcW w:w="0" w:type="auto"/>
            <w:tcBorders>
              <w:top w:val="nil"/>
              <w:left w:val="nil"/>
              <w:bottom w:val="single" w:color="auto" w:sz="4" w:space="0"/>
              <w:right w:val="single" w:color="auto" w:sz="4" w:space="0"/>
            </w:tcBorders>
            <w:shd w:val="clear" w:color="auto" w:fill="auto"/>
            <w:vAlign w:val="center"/>
          </w:tcPr>
          <w:p>
            <w:pPr>
              <w:widowControl/>
              <w:jc w:val="left"/>
              <w:rPr>
                <w:rFonts w:ascii="仿宋_GB2312" w:hAnsi="等线" w:cs="宋体"/>
                <w:color w:val="000000"/>
                <w:kern w:val="0"/>
                <w:sz w:val="24"/>
                <w:szCs w:val="24"/>
              </w:rPr>
            </w:pPr>
            <w:r>
              <w:rPr>
                <w:rFonts w:hint="eastAsia" w:ascii="仿宋_GB2312" w:hAnsi="等线" w:cs="宋体"/>
                <w:color w:val="000000"/>
                <w:kern w:val="0"/>
                <w:sz w:val="24"/>
                <w:szCs w:val="24"/>
              </w:rPr>
              <w:t>城运“一网统管”系统底座、城运业务中台、应用场景建设等</w:t>
            </w:r>
          </w:p>
        </w:tc>
      </w:tr>
      <w:tr>
        <w:tblPrEx>
          <w:tblCellMar>
            <w:top w:w="0" w:type="dxa"/>
            <w:left w:w="108" w:type="dxa"/>
            <w:bottom w:w="0" w:type="dxa"/>
            <w:right w:w="108" w:type="dxa"/>
          </w:tblCellMar>
        </w:tblPrEx>
        <w:trPr>
          <w:trHeight w:val="20" w:hRule="atLeast"/>
        </w:trPr>
        <w:tc>
          <w:tcPr>
            <w:tcW w:w="0" w:type="auto"/>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c>
          <w:tcPr>
            <w:tcW w:w="0" w:type="auto"/>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硬件</w:t>
            </w:r>
          </w:p>
        </w:tc>
        <w:tc>
          <w:tcPr>
            <w:tcW w:w="0" w:type="auto"/>
            <w:tcBorders>
              <w:top w:val="nil"/>
              <w:left w:val="nil"/>
              <w:bottom w:val="single" w:color="auto" w:sz="4" w:space="0"/>
              <w:right w:val="single" w:color="auto" w:sz="4" w:space="0"/>
            </w:tcBorders>
            <w:shd w:val="clear" w:color="auto" w:fill="auto"/>
            <w:vAlign w:val="center"/>
          </w:tcPr>
          <w:p>
            <w:pPr>
              <w:widowControl/>
              <w:jc w:val="left"/>
              <w:rPr>
                <w:rFonts w:ascii="仿宋_GB2312" w:hAnsi="等线" w:cs="宋体"/>
                <w:color w:val="000000"/>
                <w:kern w:val="0"/>
                <w:sz w:val="24"/>
                <w:szCs w:val="24"/>
              </w:rPr>
            </w:pPr>
            <w:r>
              <w:rPr>
                <w:rFonts w:hint="eastAsia" w:ascii="仿宋_GB2312" w:hAnsi="等线" w:cs="宋体"/>
                <w:color w:val="000000"/>
                <w:kern w:val="0"/>
                <w:sz w:val="24"/>
                <w:szCs w:val="24"/>
              </w:rPr>
              <w:t>视频会议系统：高清摄像机15个，区级终端1个，乡镇终端15个，麦克风15个；</w:t>
            </w:r>
            <w:r>
              <w:rPr>
                <w:rFonts w:hint="eastAsia" w:ascii="仿宋_GB2312" w:hAnsi="等线" w:cs="宋体"/>
                <w:color w:val="000000"/>
                <w:kern w:val="0"/>
                <w:sz w:val="24"/>
                <w:szCs w:val="24"/>
              </w:rPr>
              <w:br w:type="textWrapping"/>
            </w:r>
            <w:r>
              <w:rPr>
                <w:rFonts w:hint="eastAsia" w:ascii="仿宋_GB2312" w:hAnsi="等线" w:cs="宋体"/>
                <w:color w:val="000000"/>
                <w:kern w:val="0"/>
                <w:sz w:val="24"/>
                <w:szCs w:val="24"/>
              </w:rPr>
              <w:t>民宗应用场景：90个客流统计摄像机，显示器45个，前端处理单元45个</w:t>
            </w:r>
          </w:p>
        </w:tc>
      </w:tr>
      <w:tr>
        <w:tblPrEx>
          <w:tblCellMar>
            <w:top w:w="0" w:type="dxa"/>
            <w:left w:w="108" w:type="dxa"/>
            <w:bottom w:w="0" w:type="dxa"/>
            <w:right w:w="108" w:type="dxa"/>
          </w:tblCellMar>
        </w:tblPrEx>
        <w:trPr>
          <w:trHeight w:val="20" w:hRule="atLeast"/>
        </w:trPr>
        <w:tc>
          <w:tcPr>
            <w:tcW w:w="0" w:type="auto"/>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4</w:t>
            </w:r>
          </w:p>
        </w:tc>
        <w:tc>
          <w:tcPr>
            <w:tcW w:w="0" w:type="auto"/>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基于泛感知技术的智能应用场景</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软件</w:t>
            </w:r>
          </w:p>
        </w:tc>
        <w:tc>
          <w:tcPr>
            <w:tcW w:w="0" w:type="auto"/>
            <w:tcBorders>
              <w:top w:val="nil"/>
              <w:left w:val="nil"/>
              <w:bottom w:val="single" w:color="auto" w:sz="4" w:space="0"/>
              <w:right w:val="single" w:color="auto" w:sz="4" w:space="0"/>
            </w:tcBorders>
            <w:shd w:val="clear" w:color="auto" w:fill="auto"/>
            <w:vAlign w:val="center"/>
          </w:tcPr>
          <w:p>
            <w:pPr>
              <w:widowControl/>
              <w:jc w:val="left"/>
              <w:rPr>
                <w:rFonts w:ascii="仿宋_GB2312" w:hAnsi="等线" w:cs="宋体"/>
                <w:color w:val="000000"/>
                <w:kern w:val="0"/>
                <w:sz w:val="24"/>
                <w:szCs w:val="24"/>
              </w:rPr>
            </w:pPr>
            <w:r>
              <w:rPr>
                <w:rFonts w:hint="eastAsia" w:ascii="仿宋_GB2312" w:hAnsi="等线" w:cs="宋体"/>
                <w:color w:val="000000"/>
                <w:kern w:val="0"/>
                <w:sz w:val="24"/>
                <w:szCs w:val="24"/>
              </w:rPr>
              <w:t>智慧环卫、噪音监测等模块</w:t>
            </w:r>
          </w:p>
        </w:tc>
      </w:tr>
      <w:tr>
        <w:tblPrEx>
          <w:tblCellMar>
            <w:top w:w="0" w:type="dxa"/>
            <w:left w:w="108" w:type="dxa"/>
            <w:bottom w:w="0" w:type="dxa"/>
            <w:right w:w="108" w:type="dxa"/>
          </w:tblCellMar>
        </w:tblPrEx>
        <w:trPr>
          <w:trHeight w:val="20" w:hRule="atLeast"/>
        </w:trPr>
        <w:tc>
          <w:tcPr>
            <w:tcW w:w="0" w:type="auto"/>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c>
          <w:tcPr>
            <w:tcW w:w="0" w:type="auto"/>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硬件</w:t>
            </w:r>
          </w:p>
        </w:tc>
        <w:tc>
          <w:tcPr>
            <w:tcW w:w="0" w:type="auto"/>
            <w:tcBorders>
              <w:top w:val="nil"/>
              <w:left w:val="nil"/>
              <w:bottom w:val="single" w:color="auto" w:sz="4" w:space="0"/>
              <w:right w:val="single" w:color="auto" w:sz="4" w:space="0"/>
            </w:tcBorders>
            <w:shd w:val="clear" w:color="auto" w:fill="auto"/>
            <w:vAlign w:val="center"/>
          </w:tcPr>
          <w:p>
            <w:pPr>
              <w:widowControl/>
              <w:jc w:val="left"/>
              <w:rPr>
                <w:rFonts w:ascii="仿宋_GB2312" w:hAnsi="等线" w:cs="宋体"/>
                <w:color w:val="000000"/>
                <w:kern w:val="0"/>
                <w:sz w:val="24"/>
                <w:szCs w:val="24"/>
              </w:rPr>
            </w:pPr>
            <w:r>
              <w:rPr>
                <w:rFonts w:hint="eastAsia" w:ascii="仿宋_GB2312" w:hAnsi="等线" w:cs="宋体"/>
                <w:color w:val="000000"/>
                <w:kern w:val="0"/>
                <w:sz w:val="24"/>
                <w:szCs w:val="24"/>
              </w:rPr>
              <w:t>垃圾满溢检测器400个、无线地磁感应器20个、车载GPS40个、门磁传感器310个、噪音传感器6个、智能抓拍摄像机6个、4G路由器6个、车辆抓拍摄像机40个、前端边缘服务器20个、4G路由器20个。</w:t>
            </w:r>
          </w:p>
        </w:tc>
      </w:tr>
      <w:tr>
        <w:tblPrEx>
          <w:tblCellMar>
            <w:top w:w="0" w:type="dxa"/>
            <w:left w:w="108" w:type="dxa"/>
            <w:bottom w:w="0" w:type="dxa"/>
            <w:right w:w="108" w:type="dxa"/>
          </w:tblCellMar>
        </w:tblPrEx>
        <w:trPr>
          <w:trHeight w:val="20" w:hRule="atLeast"/>
        </w:trPr>
        <w:tc>
          <w:tcPr>
            <w:tcW w:w="0" w:type="auto"/>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5</w:t>
            </w:r>
          </w:p>
        </w:tc>
        <w:tc>
          <w:tcPr>
            <w:tcW w:w="0" w:type="auto"/>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视频结构化及场景应用平台</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软件</w:t>
            </w:r>
          </w:p>
        </w:tc>
        <w:tc>
          <w:tcPr>
            <w:tcW w:w="0" w:type="auto"/>
            <w:tcBorders>
              <w:top w:val="nil"/>
              <w:left w:val="nil"/>
              <w:bottom w:val="single" w:color="auto" w:sz="4" w:space="0"/>
              <w:right w:val="single" w:color="auto" w:sz="4" w:space="0"/>
            </w:tcBorders>
            <w:shd w:val="clear" w:color="auto" w:fill="auto"/>
            <w:vAlign w:val="center"/>
          </w:tcPr>
          <w:p>
            <w:pPr>
              <w:widowControl/>
              <w:jc w:val="left"/>
              <w:rPr>
                <w:rFonts w:ascii="仿宋_GB2312" w:hAnsi="等线" w:cs="宋体"/>
                <w:color w:val="000000"/>
                <w:kern w:val="0"/>
                <w:sz w:val="24"/>
                <w:szCs w:val="24"/>
              </w:rPr>
            </w:pPr>
            <w:r>
              <w:rPr>
                <w:rFonts w:hint="eastAsia" w:ascii="仿宋_GB2312" w:hAnsi="等线" w:cs="宋体"/>
                <w:color w:val="000000"/>
                <w:kern w:val="0"/>
                <w:sz w:val="24"/>
                <w:szCs w:val="24"/>
              </w:rPr>
              <w:t>业务管理软件、集群综合管控软件、视图接入软件、视图在线解析软件、视图特征数据管理软件等</w:t>
            </w:r>
          </w:p>
        </w:tc>
      </w:tr>
      <w:tr>
        <w:tblPrEx>
          <w:tblCellMar>
            <w:top w:w="0" w:type="dxa"/>
            <w:left w:w="108" w:type="dxa"/>
            <w:bottom w:w="0" w:type="dxa"/>
            <w:right w:w="108" w:type="dxa"/>
          </w:tblCellMar>
        </w:tblPrEx>
        <w:trPr>
          <w:trHeight w:val="20" w:hRule="atLeast"/>
        </w:trPr>
        <w:tc>
          <w:tcPr>
            <w:tcW w:w="0" w:type="auto"/>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c>
          <w:tcPr>
            <w:tcW w:w="0" w:type="auto"/>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算法及算力</w:t>
            </w:r>
          </w:p>
        </w:tc>
        <w:tc>
          <w:tcPr>
            <w:tcW w:w="0" w:type="auto"/>
            <w:tcBorders>
              <w:top w:val="nil"/>
              <w:left w:val="nil"/>
              <w:bottom w:val="single" w:color="auto" w:sz="4" w:space="0"/>
              <w:right w:val="single" w:color="auto" w:sz="4" w:space="0"/>
            </w:tcBorders>
            <w:shd w:val="clear" w:color="auto" w:fill="auto"/>
            <w:vAlign w:val="center"/>
          </w:tcPr>
          <w:p>
            <w:pPr>
              <w:widowControl/>
              <w:jc w:val="left"/>
              <w:rPr>
                <w:rFonts w:ascii="仿宋_GB2312" w:hAnsi="等线" w:cs="宋体"/>
                <w:color w:val="000000"/>
                <w:kern w:val="0"/>
                <w:sz w:val="24"/>
                <w:szCs w:val="24"/>
              </w:rPr>
            </w:pPr>
            <w:r>
              <w:rPr>
                <w:rFonts w:hint="eastAsia" w:ascii="仿宋_GB2312" w:hAnsi="等线" w:cs="宋体"/>
                <w:color w:val="000000"/>
                <w:kern w:val="0"/>
                <w:sz w:val="24"/>
                <w:szCs w:val="24"/>
              </w:rPr>
              <w:t>6套街面违规经营场景、2套市容垃圾未清理场景、5套人群安全态势分析场景、10套河面治理场景和1套人脸识别场景算法及240路算力</w:t>
            </w:r>
          </w:p>
        </w:tc>
      </w:tr>
      <w:tr>
        <w:tblPrEx>
          <w:tblCellMar>
            <w:top w:w="0" w:type="dxa"/>
            <w:left w:w="108" w:type="dxa"/>
            <w:bottom w:w="0" w:type="dxa"/>
            <w:right w:w="108" w:type="dxa"/>
          </w:tblCellMar>
        </w:tblPrEx>
        <w:trPr>
          <w:trHeight w:val="2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6</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移动轻应用开发项目</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软件</w:t>
            </w:r>
          </w:p>
        </w:tc>
        <w:tc>
          <w:tcPr>
            <w:tcW w:w="0" w:type="auto"/>
            <w:tcBorders>
              <w:top w:val="nil"/>
              <w:left w:val="nil"/>
              <w:bottom w:val="single" w:color="auto" w:sz="4" w:space="0"/>
              <w:right w:val="single" w:color="auto" w:sz="4" w:space="0"/>
            </w:tcBorders>
            <w:shd w:val="clear" w:color="auto" w:fill="auto"/>
            <w:vAlign w:val="center"/>
          </w:tcPr>
          <w:p>
            <w:pPr>
              <w:widowControl/>
              <w:jc w:val="left"/>
              <w:rPr>
                <w:rFonts w:ascii="仿宋_GB2312" w:hAnsi="等线" w:cs="宋体"/>
                <w:color w:val="000000"/>
                <w:kern w:val="0"/>
                <w:sz w:val="24"/>
                <w:szCs w:val="24"/>
              </w:rPr>
            </w:pPr>
            <w:r>
              <w:rPr>
                <w:rFonts w:hint="eastAsia" w:ascii="仿宋_GB2312" w:hAnsi="等线" w:cs="宋体"/>
                <w:color w:val="000000"/>
                <w:kern w:val="0"/>
                <w:sz w:val="24"/>
                <w:szCs w:val="24"/>
              </w:rPr>
              <w:t>“瀛洲 e 管家” 升级和党建“叶脉工程”引领社会治理专项应用</w:t>
            </w:r>
          </w:p>
        </w:tc>
      </w:tr>
    </w:tbl>
    <w:p>
      <w:pPr>
        <w:spacing w:line="600" w:lineRule="exact"/>
        <w:ind w:firstLine="643" w:firstLineChars="200"/>
        <w:rPr>
          <w:b/>
          <w:bCs/>
        </w:rPr>
      </w:pPr>
      <w:r>
        <w:rPr>
          <w:rFonts w:hint="eastAsia"/>
          <w:b/>
          <w:bCs/>
        </w:rPr>
        <w:t>（2）运维服务内容要求</w:t>
      </w:r>
    </w:p>
    <w:p>
      <w:pPr>
        <w:spacing w:line="600" w:lineRule="exact"/>
        <w:ind w:firstLine="643" w:firstLineChars="200"/>
        <w:rPr>
          <w:b/>
          <w:bCs/>
        </w:rPr>
      </w:pPr>
      <w:r>
        <w:rPr>
          <w:rFonts w:hint="eastAsia"/>
          <w:b/>
          <w:bCs/>
        </w:rPr>
        <w:t>①</w:t>
      </w:r>
      <w:r>
        <w:rPr>
          <w:b/>
          <w:bCs/>
        </w:rPr>
        <w:t>现场服务</w:t>
      </w:r>
    </w:p>
    <w:p>
      <w:pPr>
        <w:spacing w:line="600" w:lineRule="exact"/>
        <w:ind w:firstLine="640" w:firstLineChars="200"/>
      </w:pPr>
      <w:r>
        <w:t>专职运维工程师常驻现场进行机房、软硬件设备巡检</w:t>
      </w:r>
      <w:r>
        <w:rPr>
          <w:rFonts w:hint="eastAsia"/>
        </w:rPr>
        <w:t>，</w:t>
      </w:r>
      <w:r>
        <w:t>负责受理处置和反馈用户报障，收集使用方需求，反馈问题处置情况。同时，该专职运维工程师 5*8 小时负责受理崇明区网格化各级</w:t>
      </w:r>
      <w:r>
        <w:rPr>
          <w:rFonts w:hint="eastAsia"/>
        </w:rPr>
        <w:t>系统、区城乡智能管理系统和区一网统管平台</w:t>
      </w:r>
      <w:r>
        <w:t>的报障和处理反馈。</w:t>
      </w:r>
    </w:p>
    <w:p>
      <w:pPr>
        <w:spacing w:line="600" w:lineRule="exact"/>
        <w:ind w:firstLine="640" w:firstLineChars="200"/>
      </w:pPr>
      <w:r>
        <w:t>如遇紧急事件或重要活动等情况，维护单位能够派遣 2 名专业技术人员到场提供必要的保障及技术支持服务；在遇重大、疑难故障时，维护单位必须快速响应并组织专业技术团队及时排查解决问题。</w:t>
      </w:r>
    </w:p>
    <w:p>
      <w:pPr>
        <w:spacing w:line="600" w:lineRule="exact"/>
        <w:ind w:firstLine="643" w:firstLineChars="200"/>
        <w:rPr>
          <w:b/>
          <w:bCs/>
        </w:rPr>
      </w:pPr>
      <w:r>
        <w:rPr>
          <w:rFonts w:hint="eastAsia"/>
          <w:b/>
          <w:bCs/>
        </w:rPr>
        <w:t>②</w:t>
      </w:r>
      <w:r>
        <w:rPr>
          <w:b/>
          <w:bCs/>
        </w:rPr>
        <w:t>热线值守</w:t>
      </w:r>
    </w:p>
    <w:p>
      <w:pPr>
        <w:spacing w:line="600" w:lineRule="exact"/>
        <w:ind w:firstLine="640" w:firstLineChars="200"/>
      </w:pPr>
      <w:r>
        <w:t>设立专人值守的热线电话，7*24 小时提供一口式故障受理及技术支持服务，及时调度技术人员排查故障，并做好相关服务的回访核实工作。</w:t>
      </w:r>
    </w:p>
    <w:p>
      <w:pPr>
        <w:spacing w:line="600" w:lineRule="exact"/>
        <w:ind w:firstLine="643" w:firstLineChars="200"/>
        <w:rPr>
          <w:b/>
          <w:bCs/>
        </w:rPr>
      </w:pPr>
      <w:r>
        <w:rPr>
          <w:rFonts w:hint="eastAsia"/>
          <w:b/>
          <w:bCs/>
        </w:rPr>
        <w:t>③</w:t>
      </w:r>
      <w:r>
        <w:rPr>
          <w:b/>
          <w:bCs/>
        </w:rPr>
        <w:t>智能监控</w:t>
      </w:r>
    </w:p>
    <w:p>
      <w:pPr>
        <w:spacing w:line="600" w:lineRule="exact"/>
        <w:ind w:firstLine="640" w:firstLineChars="200"/>
      </w:pPr>
      <w:r>
        <w:t>通过智能监控系统，7*24 小时主动监控系统核心服务和接口状态，及时发现</w:t>
      </w:r>
      <w:r>
        <w:rPr>
          <w:rFonts w:hint="eastAsia"/>
        </w:rPr>
        <w:t>包括</w:t>
      </w:r>
      <w:r>
        <w:t>专线网络、服务程序、与市级系统接口等在内的传输性故障，并自动报告值守维护人员。并及时处理，预防发生重大事故。</w:t>
      </w:r>
    </w:p>
    <w:p>
      <w:pPr>
        <w:spacing w:line="600" w:lineRule="exact"/>
        <w:ind w:firstLine="643" w:firstLineChars="200"/>
        <w:rPr>
          <w:b/>
          <w:bCs/>
        </w:rPr>
      </w:pPr>
      <w:r>
        <w:rPr>
          <w:rFonts w:hint="eastAsia"/>
          <w:b/>
          <w:bCs/>
        </w:rPr>
        <w:t>④软件维护</w:t>
      </w:r>
    </w:p>
    <w:p>
      <w:pPr>
        <w:spacing w:line="600" w:lineRule="exact"/>
        <w:ind w:firstLine="640" w:firstLineChars="200"/>
      </w:pPr>
      <w:r>
        <w:rPr>
          <w:rFonts w:hint="eastAsia"/>
        </w:rPr>
        <w:t>软件维护内容包括区网格化平台网格化业务系统、应急联动业务系统、数据中心与分析研判等所需GIS软件及操作系统、数据库、中间件等；区城乡智能平台共享系统、综合门户系统、监控指挥、信息发布、智联生态、应急系统等；区一网统管平台城运“一网统管”系统底座、城运业务中台、应用场景等；基于泛感知技术的智能应用场景项目智慧环卫、噪音监测等模块；视频结构化及场景应用平台业务管理软件、集群综合管控软件、视图接入软件、视图在线解析软件、视图特征数据管理软件等；移动轻应用开发项目“瀛洲 e 管家”和党建“叶脉工程”。</w:t>
      </w:r>
    </w:p>
    <w:p>
      <w:pPr>
        <w:spacing w:line="600" w:lineRule="exact"/>
        <w:ind w:firstLine="643" w:firstLineChars="200"/>
        <w:rPr>
          <w:b/>
          <w:bCs/>
        </w:rPr>
      </w:pPr>
      <w:r>
        <w:rPr>
          <w:rFonts w:hint="eastAsia"/>
          <w:b/>
          <w:bCs/>
        </w:rPr>
        <w:t>⑤硬件维护</w:t>
      </w:r>
    </w:p>
    <w:p>
      <w:pPr>
        <w:spacing w:line="600" w:lineRule="exact"/>
        <w:ind w:firstLine="640" w:firstLineChars="200"/>
      </w:pPr>
      <w:r>
        <w:rPr>
          <w:rFonts w:hint="eastAsia"/>
        </w:rPr>
        <w:t>硬件维护内容包括区网格化系统数据库服务器4台、应用服务器4台、储存设备1套，核心交换机1台、楼层交换机1台、防火墙1台负载均衡设备1台；区城乡智能管理平台指挥中心、基础支撑、视频集成系统等相关的系统软硬件设备，其中硬件设备5400余台，软件设备248个，具体如附件2中城乡智能管理平台硬件设备、软件设备所示。所需维护的设备主要位于区城运中心，部分视频会商、一级监控一级设备位于各委办局、派出机构和村居。</w:t>
      </w:r>
    </w:p>
    <w:p>
      <w:pPr>
        <w:spacing w:line="600" w:lineRule="exact"/>
        <w:ind w:firstLine="640" w:firstLineChars="200"/>
      </w:pPr>
      <w:r>
        <w:rPr>
          <w:rFonts w:hint="eastAsia"/>
        </w:rPr>
        <w:t>区一网统管平台及基于泛感知技术的智能应用场景硬件维护仍在质保期内，由仪电鑫森作为建设项目中标单位免费维护。</w:t>
      </w:r>
    </w:p>
    <w:p>
      <w:pPr>
        <w:spacing w:line="600" w:lineRule="exact"/>
        <w:ind w:firstLine="643" w:firstLineChars="200"/>
        <w:rPr>
          <w:b/>
          <w:bCs/>
        </w:rPr>
      </w:pPr>
      <w:r>
        <w:rPr>
          <w:rFonts w:hint="eastAsia"/>
          <w:b/>
          <w:bCs/>
        </w:rPr>
        <w:t>⑥算力租赁服务</w:t>
      </w:r>
    </w:p>
    <w:p>
      <w:pPr>
        <w:spacing w:line="600" w:lineRule="exact"/>
        <w:ind w:firstLine="640" w:firstLineChars="200"/>
      </w:pPr>
      <w:r>
        <w:t>满足崇明区视频结构化分析及场景应用</w:t>
      </w:r>
      <w:r>
        <w:rPr>
          <w:rFonts w:hint="eastAsia"/>
        </w:rPr>
        <w:t>系统</w:t>
      </w:r>
      <w:r>
        <w:t>的算力底 座需求，包括城管180 路视频，民宗办50路视频及人脸识别100路，总计330路视频，涉及城管、人数统计及人脸识别算法。算力资源需满足国产化替代要求， 服务器最大配置 8 块 GPU卡，单块 GPU 卡支持 64 路高清视频实时分析，单台服务器最大可支持 512 路视频分析算力。</w:t>
      </w:r>
    </w:p>
    <w:p>
      <w:pPr>
        <w:spacing w:line="600" w:lineRule="exact"/>
        <w:ind w:firstLine="643" w:firstLineChars="200"/>
      </w:pPr>
      <w:r>
        <w:rPr>
          <w:rFonts w:hint="eastAsia"/>
          <w:b/>
          <w:bCs/>
        </w:rPr>
        <w:t>服务技术要求包括：</w:t>
      </w:r>
      <w:r>
        <w:t>要求</w:t>
      </w:r>
      <w:r>
        <w:rPr>
          <w:rFonts w:hint="eastAsia"/>
        </w:rPr>
        <w:t>运维服务方</w:t>
      </w:r>
      <w:r>
        <w:t>接到报障后，15 分钟内提供电话技术支持服务。对于一般性故障（不影响基本业务功能），1 小时内予以解决。对于重大性故障（系统整体停机），2 小时内采取应急措施，恢复基本业务功能，48 小时内予以全面解决。维护年度内，由于一般性故障引起的业务功能非正常时间，要求累计不超过年度系统运行时间的 5%；由于重大故障引起的基本业务功能中断时间，要求累计不超过年度系统运行时间的 2%。对重大性故障，故障全面解决后 48 小时内，提供故障分析报告。</w:t>
      </w:r>
    </w:p>
    <w:p>
      <w:pPr>
        <w:spacing w:line="600" w:lineRule="exact"/>
        <w:ind w:firstLine="640" w:firstLineChars="200"/>
      </w:pPr>
      <w:r>
        <w:rPr>
          <w:rFonts w:hint="eastAsia"/>
        </w:rPr>
        <w:t>区城运中心对运维服务的要求不够完善，软件和硬件的维护要求不够具体，且缺少培训服务、网络运维服务和需求变更服务3项实际运维过程中所需的内容要求。</w:t>
      </w:r>
    </w:p>
    <w:p>
      <w:pPr>
        <w:spacing w:line="600" w:lineRule="exact"/>
        <w:ind w:firstLine="643" w:firstLineChars="200"/>
        <w:rPr>
          <w:b/>
          <w:bCs/>
        </w:rPr>
      </w:pPr>
      <w:r>
        <w:rPr>
          <w:rFonts w:hint="eastAsia"/>
          <w:b/>
          <w:bCs/>
        </w:rPr>
        <w:t>（3）运维服务完成情况</w:t>
      </w:r>
    </w:p>
    <w:p>
      <w:pPr>
        <w:spacing w:line="600" w:lineRule="exact"/>
        <w:ind w:firstLine="640" w:firstLineChars="200"/>
      </w:pPr>
      <w:r>
        <w:rPr>
          <w:rFonts w:hint="eastAsia"/>
        </w:rPr>
        <w:t>运维方组建了运维团队，包括部分现场派驻人员，2023年全年7*24小时热线受理1</w:t>
      </w:r>
      <w:r>
        <w:t>114</w:t>
      </w:r>
      <w:r>
        <w:rPr>
          <w:rFonts w:hint="eastAsia"/>
        </w:rPr>
        <w:t>次；针对平台运行进行7*</w:t>
      </w:r>
      <w:r>
        <w:t>24</w:t>
      </w:r>
      <w:r>
        <w:rPr>
          <w:rFonts w:hint="eastAsia"/>
        </w:rPr>
        <w:t>小时监控；完成了10次系统优化升级；修复软件故障</w:t>
      </w:r>
      <w:r>
        <w:t>3019</w:t>
      </w:r>
      <w:r>
        <w:rPr>
          <w:rFonts w:hint="eastAsia"/>
        </w:rPr>
        <w:t>次，其中软件故障3</w:t>
      </w:r>
      <w:r>
        <w:t>1</w:t>
      </w:r>
      <w:r>
        <w:rPr>
          <w:rFonts w:hint="eastAsia"/>
        </w:rPr>
        <w:t>次、操作系统故障1</w:t>
      </w:r>
      <w:r>
        <w:t>3</w:t>
      </w:r>
      <w:r>
        <w:rPr>
          <w:rFonts w:hint="eastAsia"/>
        </w:rPr>
        <w:t>次，第三方视频加载故障2</w:t>
      </w:r>
      <w:r>
        <w:t>737</w:t>
      </w:r>
      <w:r>
        <w:rPr>
          <w:rFonts w:hint="eastAsia"/>
        </w:rPr>
        <w:t>次，第三方数据故障2</w:t>
      </w:r>
      <w:r>
        <w:t>38</w:t>
      </w:r>
      <w:r>
        <w:rPr>
          <w:rFonts w:hint="eastAsia"/>
        </w:rPr>
        <w:t>次；完成硬件巡检次数291次；硬件维修281次；通过240路算力支撑了人脸识别等1</w:t>
      </w:r>
      <w:r>
        <w:t>4</w:t>
      </w:r>
      <w:r>
        <w:rPr>
          <w:rFonts w:hint="eastAsia"/>
        </w:rPr>
        <w:t>种算法对城管、民宗等3</w:t>
      </w:r>
      <w:r>
        <w:t>30</w:t>
      </w:r>
      <w:r>
        <w:rPr>
          <w:rFonts w:hint="eastAsia"/>
        </w:rPr>
        <w:t>个点位监控视频分析，部分监控使用了多种算法，累计共5</w:t>
      </w:r>
      <w:r>
        <w:t>48</w:t>
      </w:r>
      <w:r>
        <w:rPr>
          <w:rFonts w:hint="eastAsia"/>
        </w:rPr>
        <w:t>路次，派单处置机动车违停、乱堆物等案件共47124起。对各级平台业务系统用户等进行了业务操作系统、网格化管理业务等5大类培训，完成了各系统涉及政务网络、公务网络和公安专网运维，一网统管等3个系统需求变更共9</w:t>
      </w:r>
      <w:r>
        <w:t>8</w:t>
      </w:r>
      <w:r>
        <w:rPr>
          <w:rFonts w:hint="eastAsia"/>
        </w:rPr>
        <w:t>单。具体内容及完成情况如表1-</w:t>
      </w:r>
      <w:r>
        <w:t>2</w:t>
      </w:r>
      <w:r>
        <w:rPr>
          <w:rFonts w:hint="eastAsia"/>
        </w:rPr>
        <w:t>所示：</w:t>
      </w:r>
    </w:p>
    <w:p>
      <w:pPr>
        <w:spacing w:line="600" w:lineRule="exact"/>
        <w:jc w:val="center"/>
        <w:rPr>
          <w:rFonts w:ascii="仿宋_GB2312"/>
          <w:b/>
          <w:bCs/>
          <w:sz w:val="24"/>
          <w:szCs w:val="24"/>
        </w:rPr>
      </w:pPr>
      <w:r>
        <w:rPr>
          <w:rFonts w:hint="eastAsia" w:ascii="仿宋_GB2312"/>
          <w:b/>
          <w:bCs/>
          <w:sz w:val="24"/>
          <w:szCs w:val="24"/>
        </w:rPr>
        <w:t>表1-</w:t>
      </w:r>
      <w:r>
        <w:rPr>
          <w:rFonts w:ascii="仿宋_GB2312"/>
          <w:b/>
          <w:bCs/>
          <w:sz w:val="24"/>
          <w:szCs w:val="24"/>
        </w:rPr>
        <w:t>2</w:t>
      </w:r>
      <w:r>
        <w:rPr>
          <w:rFonts w:hint="eastAsia" w:ascii="仿宋_GB2312"/>
          <w:b/>
          <w:bCs/>
          <w:sz w:val="24"/>
          <w:szCs w:val="24"/>
        </w:rPr>
        <w:t xml:space="preserve"> 运维服务完成情况表</w:t>
      </w:r>
    </w:p>
    <w:tbl>
      <w:tblPr>
        <w:tblStyle w:val="17"/>
        <w:tblW w:w="5000" w:type="pct"/>
        <w:tblInd w:w="0" w:type="dxa"/>
        <w:tblLayout w:type="autofit"/>
        <w:tblCellMar>
          <w:top w:w="0" w:type="dxa"/>
          <w:left w:w="108" w:type="dxa"/>
          <w:bottom w:w="0" w:type="dxa"/>
          <w:right w:w="108" w:type="dxa"/>
        </w:tblCellMar>
      </w:tblPr>
      <w:tblGrid>
        <w:gridCol w:w="1183"/>
        <w:gridCol w:w="1183"/>
        <w:gridCol w:w="3593"/>
        <w:gridCol w:w="2563"/>
      </w:tblGrid>
      <w:tr>
        <w:tblPrEx>
          <w:tblCellMar>
            <w:top w:w="0" w:type="dxa"/>
            <w:left w:w="108" w:type="dxa"/>
            <w:bottom w:w="0" w:type="dxa"/>
            <w:right w:w="108" w:type="dxa"/>
          </w:tblCellMar>
        </w:tblPrEx>
        <w:trPr>
          <w:trHeight w:val="570" w:hRule="atLeast"/>
          <w:tblHeader/>
        </w:trPr>
        <w:tc>
          <w:tcPr>
            <w:tcW w:w="69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序号</w:t>
            </w:r>
          </w:p>
        </w:tc>
        <w:tc>
          <w:tcPr>
            <w:tcW w:w="694"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运维服务</w:t>
            </w:r>
          </w:p>
        </w:tc>
        <w:tc>
          <w:tcPr>
            <w:tcW w:w="210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工作要求</w:t>
            </w:r>
          </w:p>
        </w:tc>
        <w:tc>
          <w:tcPr>
            <w:tcW w:w="1504"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完成情况</w:t>
            </w:r>
          </w:p>
        </w:tc>
      </w:tr>
      <w:tr>
        <w:tblPrEx>
          <w:tblCellMar>
            <w:top w:w="0" w:type="dxa"/>
            <w:left w:w="108" w:type="dxa"/>
            <w:bottom w:w="0" w:type="dxa"/>
            <w:right w:w="108" w:type="dxa"/>
          </w:tblCellMar>
        </w:tblPrEx>
        <w:trPr>
          <w:trHeight w:val="1020" w:hRule="atLeast"/>
        </w:trPr>
        <w:tc>
          <w:tcPr>
            <w:tcW w:w="694"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w:t>
            </w:r>
          </w:p>
        </w:tc>
        <w:tc>
          <w:tcPr>
            <w:tcW w:w="69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现场服务</w:t>
            </w:r>
          </w:p>
        </w:tc>
        <w:tc>
          <w:tcPr>
            <w:tcW w:w="2108" w:type="pct"/>
            <w:tcBorders>
              <w:top w:val="nil"/>
              <w:left w:val="nil"/>
              <w:bottom w:val="single" w:color="auto" w:sz="4" w:space="0"/>
              <w:right w:val="single" w:color="auto" w:sz="4" w:space="0"/>
            </w:tcBorders>
            <w:shd w:val="clear" w:color="auto" w:fill="auto"/>
            <w:vAlign w:val="center"/>
          </w:tcPr>
          <w:p>
            <w:pPr>
              <w:widowControl/>
              <w:jc w:val="left"/>
              <w:rPr>
                <w:rFonts w:ascii="仿宋_GB2312" w:hAnsi="等线" w:cs="宋体"/>
                <w:color w:val="000000"/>
                <w:kern w:val="0"/>
                <w:sz w:val="24"/>
                <w:szCs w:val="24"/>
              </w:rPr>
            </w:pPr>
            <w:r>
              <w:rPr>
                <w:rFonts w:hint="eastAsia" w:ascii="仿宋_GB2312" w:hAnsi="等线" w:cs="宋体"/>
                <w:color w:val="000000"/>
                <w:kern w:val="0"/>
                <w:sz w:val="24"/>
                <w:szCs w:val="24"/>
              </w:rPr>
              <w:t>专职运维工程师常驻现场进行机房、软硬件设备巡检，负责受理处置和反馈用户报障，收集使用方需求，反馈问题处置情况。同时，该专职运维工程师 5*8 小时负责受理各平台的报障和处理反馈。</w:t>
            </w:r>
          </w:p>
          <w:p>
            <w:pPr>
              <w:widowControl/>
              <w:jc w:val="left"/>
              <w:rPr>
                <w:rFonts w:ascii="仿宋_GB2312" w:hAnsi="等线" w:cs="宋体"/>
                <w:color w:val="000000"/>
                <w:kern w:val="0"/>
                <w:sz w:val="24"/>
                <w:szCs w:val="24"/>
              </w:rPr>
            </w:pPr>
            <w:r>
              <w:rPr>
                <w:rFonts w:hint="eastAsia" w:ascii="仿宋_GB2312" w:hAnsi="等线" w:cs="宋体"/>
                <w:color w:val="000000"/>
                <w:kern w:val="0"/>
                <w:sz w:val="24"/>
                <w:szCs w:val="24"/>
              </w:rPr>
              <w:t>如遇紧急事件或重要活动等情况，维护单位能够派遣 2 名专业技术人员到场提供必要的保障及技术支持服务；在遇重大、疑难故障时，维护单位必须快速响应并组织专业技术团队及时排查解决问题。</w:t>
            </w:r>
          </w:p>
        </w:tc>
        <w:tc>
          <w:tcPr>
            <w:tcW w:w="1504" w:type="pct"/>
            <w:tcBorders>
              <w:top w:val="nil"/>
              <w:left w:val="nil"/>
              <w:bottom w:val="single" w:color="auto" w:sz="4" w:space="0"/>
              <w:right w:val="single" w:color="auto" w:sz="4" w:space="0"/>
            </w:tcBorders>
            <w:shd w:val="clear" w:color="auto" w:fill="auto"/>
            <w:vAlign w:val="center"/>
          </w:tcPr>
          <w:p>
            <w:pPr>
              <w:widowControl/>
              <w:rPr>
                <w:rFonts w:ascii="仿宋_GB2312" w:hAnsi="等线" w:cs="宋体"/>
                <w:color w:val="000000"/>
                <w:kern w:val="0"/>
                <w:sz w:val="24"/>
                <w:szCs w:val="24"/>
              </w:rPr>
            </w:pPr>
            <w:r>
              <w:rPr>
                <w:rFonts w:hint="eastAsia" w:ascii="仿宋_GB2312" w:hAnsi="等线" w:cs="宋体"/>
                <w:color w:val="000000"/>
                <w:kern w:val="0"/>
                <w:sz w:val="24"/>
                <w:szCs w:val="24"/>
              </w:rPr>
              <w:t>现场常驻运维工程师7人。确保节假日应急保障，均安排2名相应技术专业工程师在现场及时解决问题；定期进行相关系统的安全检查。</w:t>
            </w:r>
          </w:p>
        </w:tc>
      </w:tr>
      <w:tr>
        <w:tblPrEx>
          <w:tblCellMar>
            <w:top w:w="0" w:type="dxa"/>
            <w:left w:w="108" w:type="dxa"/>
            <w:bottom w:w="0" w:type="dxa"/>
            <w:right w:w="108" w:type="dxa"/>
          </w:tblCellMar>
        </w:tblPrEx>
        <w:trPr>
          <w:trHeight w:val="2608" w:hRule="atLeast"/>
        </w:trPr>
        <w:tc>
          <w:tcPr>
            <w:tcW w:w="694"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2</w:t>
            </w:r>
          </w:p>
        </w:tc>
        <w:tc>
          <w:tcPr>
            <w:tcW w:w="69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热线值守</w:t>
            </w:r>
          </w:p>
        </w:tc>
        <w:tc>
          <w:tcPr>
            <w:tcW w:w="2108" w:type="pct"/>
            <w:tcBorders>
              <w:top w:val="nil"/>
              <w:left w:val="nil"/>
              <w:bottom w:val="single" w:color="auto" w:sz="4" w:space="0"/>
              <w:right w:val="single" w:color="auto" w:sz="4" w:space="0"/>
            </w:tcBorders>
            <w:shd w:val="clear" w:color="auto" w:fill="auto"/>
            <w:vAlign w:val="center"/>
          </w:tcPr>
          <w:p>
            <w:pPr>
              <w:widowControl/>
              <w:jc w:val="left"/>
              <w:rPr>
                <w:rFonts w:ascii="仿宋_GB2312" w:hAnsi="等线" w:cs="宋体"/>
                <w:color w:val="000000"/>
                <w:kern w:val="0"/>
                <w:sz w:val="24"/>
                <w:szCs w:val="24"/>
              </w:rPr>
            </w:pPr>
            <w:r>
              <w:rPr>
                <w:rFonts w:hint="eastAsia" w:ascii="仿宋_GB2312" w:hAnsi="等线" w:cs="宋体"/>
                <w:color w:val="000000"/>
                <w:kern w:val="0"/>
                <w:sz w:val="24"/>
                <w:szCs w:val="24"/>
              </w:rPr>
              <w:t>设立专人值守的热线电话，7*24 小时提供一口式故障受理及技术支持服务，及时调度技术人员排查故障，并做好相关服务的回访核实工作。</w:t>
            </w:r>
          </w:p>
        </w:tc>
        <w:tc>
          <w:tcPr>
            <w:tcW w:w="1504" w:type="pct"/>
            <w:tcBorders>
              <w:top w:val="nil"/>
              <w:left w:val="nil"/>
              <w:bottom w:val="single" w:color="auto" w:sz="4" w:space="0"/>
              <w:right w:val="single" w:color="auto" w:sz="4" w:space="0"/>
            </w:tcBorders>
            <w:shd w:val="clear" w:color="auto" w:fill="auto"/>
            <w:vAlign w:val="center"/>
          </w:tcPr>
          <w:p>
            <w:pPr>
              <w:widowControl/>
              <w:rPr>
                <w:rFonts w:ascii="仿宋_GB2312" w:hAnsi="等线" w:cs="宋体"/>
                <w:color w:val="000000"/>
                <w:kern w:val="0"/>
                <w:sz w:val="24"/>
                <w:szCs w:val="24"/>
              </w:rPr>
            </w:pPr>
            <w:r>
              <w:rPr>
                <w:rFonts w:hint="eastAsia" w:ascii="仿宋_GB2312" w:hAnsi="等线" w:cs="宋体"/>
                <w:color w:val="000000"/>
                <w:kern w:val="0"/>
                <w:sz w:val="24"/>
                <w:szCs w:val="24"/>
              </w:rPr>
              <w:t>配备专人值守7*24小时受理热线，接听崇明区各类问题报障并快速安排技术工程师服务。2</w:t>
            </w:r>
            <w:r>
              <w:rPr>
                <w:rFonts w:ascii="仿宋_GB2312" w:hAnsi="等线" w:cs="宋体"/>
                <w:color w:val="000000"/>
                <w:kern w:val="0"/>
                <w:sz w:val="24"/>
                <w:szCs w:val="24"/>
              </w:rPr>
              <w:t>023</w:t>
            </w:r>
            <w:r>
              <w:rPr>
                <w:rFonts w:hint="eastAsia" w:ascii="仿宋_GB2312" w:hAnsi="等线" w:cs="宋体"/>
                <w:color w:val="000000"/>
                <w:kern w:val="0"/>
                <w:sz w:val="24"/>
                <w:szCs w:val="24"/>
              </w:rPr>
              <w:t>年共通话1</w:t>
            </w:r>
            <w:r>
              <w:rPr>
                <w:rFonts w:ascii="仿宋_GB2312" w:hAnsi="等线" w:cs="宋体"/>
                <w:color w:val="000000"/>
                <w:kern w:val="0"/>
                <w:sz w:val="24"/>
                <w:szCs w:val="24"/>
              </w:rPr>
              <w:t>114</w:t>
            </w:r>
            <w:r>
              <w:rPr>
                <w:rFonts w:hint="eastAsia" w:ascii="仿宋_GB2312" w:hAnsi="等线" w:cs="宋体"/>
                <w:color w:val="000000"/>
                <w:kern w:val="0"/>
                <w:sz w:val="24"/>
                <w:szCs w:val="24"/>
              </w:rPr>
              <w:t>次。</w:t>
            </w:r>
          </w:p>
        </w:tc>
      </w:tr>
      <w:tr>
        <w:tblPrEx>
          <w:tblCellMar>
            <w:top w:w="0" w:type="dxa"/>
            <w:left w:w="108" w:type="dxa"/>
            <w:bottom w:w="0" w:type="dxa"/>
            <w:right w:w="108" w:type="dxa"/>
          </w:tblCellMar>
        </w:tblPrEx>
        <w:trPr>
          <w:trHeight w:val="2608" w:hRule="atLeast"/>
        </w:trPr>
        <w:tc>
          <w:tcPr>
            <w:tcW w:w="694"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3</w:t>
            </w:r>
          </w:p>
        </w:tc>
        <w:tc>
          <w:tcPr>
            <w:tcW w:w="69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智能监控</w:t>
            </w:r>
          </w:p>
        </w:tc>
        <w:tc>
          <w:tcPr>
            <w:tcW w:w="2108" w:type="pct"/>
            <w:tcBorders>
              <w:top w:val="nil"/>
              <w:left w:val="nil"/>
              <w:bottom w:val="single" w:color="auto" w:sz="4" w:space="0"/>
              <w:right w:val="single" w:color="auto" w:sz="4" w:space="0"/>
            </w:tcBorders>
            <w:shd w:val="clear" w:color="auto" w:fill="auto"/>
            <w:vAlign w:val="center"/>
          </w:tcPr>
          <w:p>
            <w:pPr>
              <w:widowControl/>
              <w:jc w:val="left"/>
              <w:rPr>
                <w:rFonts w:ascii="仿宋_GB2312" w:hAnsi="等线" w:cs="宋体"/>
                <w:color w:val="000000"/>
                <w:kern w:val="0"/>
                <w:sz w:val="24"/>
                <w:szCs w:val="24"/>
              </w:rPr>
            </w:pPr>
            <w:r>
              <w:rPr>
                <w:rFonts w:hint="eastAsia" w:ascii="仿宋_GB2312" w:hAnsi="等线" w:cs="宋体"/>
                <w:color w:val="000000"/>
                <w:kern w:val="0"/>
                <w:sz w:val="24"/>
                <w:szCs w:val="24"/>
              </w:rPr>
              <w:t>通过智能监控系统，7*24 小时主动监控系统核心服务和接口状态，及时发现包括专线网络、服务程序、与市级系统接口等在内的传输性故障， 并自动报告值守维护人员。并及时处理，预防发生重大事故。</w:t>
            </w:r>
          </w:p>
        </w:tc>
        <w:tc>
          <w:tcPr>
            <w:tcW w:w="1504" w:type="pct"/>
            <w:tcBorders>
              <w:top w:val="nil"/>
              <w:left w:val="nil"/>
              <w:bottom w:val="single" w:color="auto" w:sz="4" w:space="0"/>
              <w:right w:val="single" w:color="auto" w:sz="4" w:space="0"/>
            </w:tcBorders>
            <w:shd w:val="clear" w:color="auto" w:fill="auto"/>
            <w:vAlign w:val="center"/>
          </w:tcPr>
          <w:p>
            <w:pPr>
              <w:widowControl/>
              <w:rPr>
                <w:rFonts w:ascii="仿宋_GB2312" w:hAnsi="等线" w:cs="宋体"/>
                <w:color w:val="000000"/>
                <w:kern w:val="0"/>
                <w:sz w:val="24"/>
                <w:szCs w:val="24"/>
              </w:rPr>
            </w:pPr>
            <w:r>
              <w:rPr>
                <w:rFonts w:hint="eastAsia" w:ascii="仿宋_GB2312" w:hAnsi="等线" w:cs="宋体"/>
                <w:color w:val="000000"/>
                <w:kern w:val="0"/>
                <w:sz w:val="24"/>
                <w:szCs w:val="24"/>
              </w:rPr>
              <w:t>针对数据库、服务、接口等进行后台自动监控，一旦监测到系统异常，会即时自动发送报警到对口固定技术人员，工作人员根据报警内容检查分析故障节点并快速处置。每季度一次出具主机安全评估报告。投入使用5</w:t>
            </w:r>
            <w:r>
              <w:rPr>
                <w:rFonts w:ascii="仿宋_GB2312" w:hAnsi="等线" w:cs="宋体"/>
                <w:color w:val="000000"/>
                <w:kern w:val="0"/>
                <w:sz w:val="24"/>
                <w:szCs w:val="24"/>
              </w:rPr>
              <w:t>79</w:t>
            </w:r>
            <w:r>
              <w:rPr>
                <w:rFonts w:hint="eastAsia" w:ascii="仿宋_GB2312" w:hAnsi="等线" w:cs="宋体"/>
                <w:color w:val="000000"/>
                <w:kern w:val="0"/>
                <w:sz w:val="24"/>
                <w:szCs w:val="24"/>
              </w:rPr>
              <w:t>天共接收日志约6</w:t>
            </w:r>
            <w:r>
              <w:rPr>
                <w:rFonts w:ascii="仿宋_GB2312" w:hAnsi="等线" w:cs="宋体"/>
                <w:color w:val="000000"/>
                <w:kern w:val="0"/>
                <w:sz w:val="24"/>
                <w:szCs w:val="24"/>
              </w:rPr>
              <w:t>500</w:t>
            </w:r>
            <w:r>
              <w:rPr>
                <w:rFonts w:hint="eastAsia" w:ascii="仿宋_GB2312" w:hAnsi="等线" w:cs="宋体"/>
                <w:color w:val="000000"/>
                <w:kern w:val="0"/>
                <w:sz w:val="24"/>
                <w:szCs w:val="24"/>
              </w:rPr>
              <w:t>万条。</w:t>
            </w:r>
          </w:p>
        </w:tc>
      </w:tr>
      <w:tr>
        <w:tblPrEx>
          <w:tblCellMar>
            <w:top w:w="0" w:type="dxa"/>
            <w:left w:w="108" w:type="dxa"/>
            <w:bottom w:w="0" w:type="dxa"/>
            <w:right w:w="108" w:type="dxa"/>
          </w:tblCellMar>
        </w:tblPrEx>
        <w:trPr>
          <w:trHeight w:val="2608" w:hRule="atLeast"/>
        </w:trPr>
        <w:tc>
          <w:tcPr>
            <w:tcW w:w="694"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4</w:t>
            </w:r>
          </w:p>
        </w:tc>
        <w:tc>
          <w:tcPr>
            <w:tcW w:w="69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软件维护</w:t>
            </w:r>
          </w:p>
        </w:tc>
        <w:tc>
          <w:tcPr>
            <w:tcW w:w="2108" w:type="pct"/>
            <w:tcBorders>
              <w:top w:val="nil"/>
              <w:left w:val="nil"/>
              <w:bottom w:val="single" w:color="auto" w:sz="4" w:space="0"/>
              <w:right w:val="single" w:color="auto" w:sz="4" w:space="0"/>
            </w:tcBorders>
            <w:shd w:val="clear" w:color="auto" w:fill="auto"/>
            <w:vAlign w:val="center"/>
          </w:tcPr>
          <w:p>
            <w:pPr>
              <w:widowControl/>
              <w:jc w:val="left"/>
              <w:rPr>
                <w:rFonts w:ascii="仿宋_GB2312" w:hAnsi="等线" w:cs="宋体"/>
                <w:color w:val="000000"/>
                <w:kern w:val="0"/>
                <w:sz w:val="24"/>
                <w:szCs w:val="24"/>
              </w:rPr>
            </w:pPr>
            <w:r>
              <w:rPr>
                <w:rFonts w:hint="eastAsia" w:ascii="仿宋_GB2312" w:hAnsi="等线" w:cs="宋体"/>
                <w:color w:val="000000"/>
                <w:kern w:val="0"/>
                <w:sz w:val="24"/>
                <w:szCs w:val="24"/>
              </w:rPr>
              <w:t>软件维护内容包括区网格化平台网格化业务系统、应急联动业务系统、数据中心与分析研判等所需GIS软件及操作系统、数据库、中间件等；区城乡智能平台共享系统、综合门户系统、监控指挥、信息发布、智联生态、应急系统等；区一网统管平台城运“一网统管”系统底座、城运业务中台、应用场景等；基于泛感知技术的智能应用场景项目智慧环卫、噪音监测等模块；视频结构化及场景应用平台业务管理软件、集群综合管控软件、视图接入软件、视图在线解析软件、视图特征数据管理软件等；移动轻应用开发项目“瀛洲 e 管家”和党建“叶脉工程”。</w:t>
            </w:r>
          </w:p>
        </w:tc>
        <w:tc>
          <w:tcPr>
            <w:tcW w:w="1504" w:type="pct"/>
            <w:tcBorders>
              <w:top w:val="nil"/>
              <w:left w:val="nil"/>
              <w:bottom w:val="single" w:color="auto" w:sz="4" w:space="0"/>
              <w:right w:val="single" w:color="auto" w:sz="4" w:space="0"/>
            </w:tcBorders>
            <w:shd w:val="clear" w:color="auto" w:fill="auto"/>
            <w:vAlign w:val="center"/>
          </w:tcPr>
          <w:p>
            <w:pPr>
              <w:widowControl/>
              <w:rPr>
                <w:rFonts w:ascii="仿宋_GB2312" w:hAnsi="等线" w:cs="宋体"/>
                <w:color w:val="000000"/>
                <w:kern w:val="0"/>
                <w:sz w:val="24"/>
                <w:szCs w:val="24"/>
              </w:rPr>
            </w:pPr>
            <w:r>
              <w:rPr>
                <w:rFonts w:hint="eastAsia" w:ascii="仿宋_GB2312" w:hAnsi="等线" w:cs="宋体"/>
                <w:color w:val="000000"/>
                <w:kern w:val="0"/>
                <w:sz w:val="24"/>
                <w:szCs w:val="24"/>
              </w:rPr>
              <w:t>1.完成了10次系统优化升级，软件故障总数7</w:t>
            </w:r>
            <w:r>
              <w:rPr>
                <w:rFonts w:ascii="仿宋_GB2312" w:hAnsi="等线" w:cs="宋体"/>
                <w:color w:val="000000"/>
                <w:kern w:val="0"/>
                <w:sz w:val="24"/>
                <w:szCs w:val="24"/>
              </w:rPr>
              <w:t>810</w:t>
            </w:r>
            <w:r>
              <w:rPr>
                <w:rFonts w:hint="eastAsia" w:ascii="仿宋_GB2312" w:hAnsi="等线" w:cs="宋体"/>
                <w:color w:val="000000"/>
                <w:kern w:val="0"/>
                <w:sz w:val="24"/>
                <w:szCs w:val="24"/>
              </w:rPr>
              <w:t>次，其中运营方维护自建平台3</w:t>
            </w:r>
            <w:r>
              <w:rPr>
                <w:rFonts w:ascii="仿宋_GB2312" w:hAnsi="等线" w:cs="宋体"/>
                <w:color w:val="000000"/>
                <w:kern w:val="0"/>
                <w:sz w:val="24"/>
                <w:szCs w:val="24"/>
              </w:rPr>
              <w:t>019</w:t>
            </w:r>
            <w:r>
              <w:rPr>
                <w:rFonts w:hint="eastAsia" w:ascii="仿宋_GB2312" w:hAnsi="等线" w:cs="宋体"/>
                <w:color w:val="000000"/>
                <w:kern w:val="0"/>
                <w:sz w:val="24"/>
                <w:szCs w:val="24"/>
              </w:rPr>
              <w:t>次，协助其他委办局维护8</w:t>
            </w:r>
            <w:r>
              <w:rPr>
                <w:rFonts w:ascii="仿宋_GB2312" w:hAnsi="等线" w:cs="宋体"/>
                <w:color w:val="000000"/>
                <w:kern w:val="0"/>
                <w:sz w:val="24"/>
                <w:szCs w:val="24"/>
              </w:rPr>
              <w:t>69</w:t>
            </w:r>
            <w:r>
              <w:rPr>
                <w:rFonts w:hint="eastAsia" w:ascii="仿宋_GB2312" w:hAnsi="等线" w:cs="宋体"/>
                <w:color w:val="000000"/>
                <w:kern w:val="0"/>
                <w:sz w:val="24"/>
                <w:szCs w:val="24"/>
              </w:rPr>
              <w:t>次，其他委办局自行维护3</w:t>
            </w:r>
            <w:r>
              <w:rPr>
                <w:rFonts w:ascii="仿宋_GB2312" w:hAnsi="等线" w:cs="宋体"/>
                <w:color w:val="000000"/>
                <w:kern w:val="0"/>
                <w:sz w:val="24"/>
                <w:szCs w:val="24"/>
              </w:rPr>
              <w:t>922</w:t>
            </w:r>
            <w:r>
              <w:rPr>
                <w:rFonts w:hint="eastAsia" w:ascii="仿宋_GB2312" w:hAnsi="等线" w:cs="宋体"/>
                <w:color w:val="000000"/>
                <w:kern w:val="0"/>
                <w:sz w:val="24"/>
                <w:szCs w:val="24"/>
              </w:rPr>
              <w:t>次；</w:t>
            </w:r>
            <w:r>
              <w:rPr>
                <w:rFonts w:hint="eastAsia" w:ascii="仿宋_GB2312" w:hAnsi="等线" w:cs="宋体"/>
                <w:color w:val="000000"/>
                <w:kern w:val="0"/>
                <w:sz w:val="24"/>
                <w:szCs w:val="24"/>
              </w:rPr>
              <w:br w:type="textWrapping"/>
            </w:r>
            <w:r>
              <w:rPr>
                <w:rFonts w:hint="eastAsia" w:ascii="仿宋_GB2312" w:hAnsi="等线" w:cs="宋体"/>
                <w:color w:val="000000"/>
                <w:kern w:val="0"/>
                <w:sz w:val="24"/>
                <w:szCs w:val="24"/>
              </w:rPr>
              <w:t>2.对基础数据进行全覆盖维护；业务数据每年维护2次，每次维护周期三个月；数据处理、入库及同步更新。</w:t>
            </w:r>
            <w:r>
              <w:rPr>
                <w:rFonts w:ascii="仿宋_GB2312" w:hAnsi="等线" w:cs="宋体"/>
                <w:color w:val="000000"/>
                <w:kern w:val="0"/>
                <w:sz w:val="24"/>
                <w:szCs w:val="24"/>
              </w:rPr>
              <w:t xml:space="preserve"> </w:t>
            </w:r>
          </w:p>
        </w:tc>
      </w:tr>
      <w:tr>
        <w:tblPrEx>
          <w:tblCellMar>
            <w:top w:w="0" w:type="dxa"/>
            <w:left w:w="108" w:type="dxa"/>
            <w:bottom w:w="0" w:type="dxa"/>
            <w:right w:w="108" w:type="dxa"/>
          </w:tblCellMar>
        </w:tblPrEx>
        <w:trPr>
          <w:trHeight w:val="3912" w:hRule="atLeast"/>
        </w:trPr>
        <w:tc>
          <w:tcPr>
            <w:tcW w:w="694"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5</w:t>
            </w:r>
          </w:p>
        </w:tc>
        <w:tc>
          <w:tcPr>
            <w:tcW w:w="69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硬件维护</w:t>
            </w:r>
          </w:p>
        </w:tc>
        <w:tc>
          <w:tcPr>
            <w:tcW w:w="2108" w:type="pct"/>
            <w:tcBorders>
              <w:top w:val="nil"/>
              <w:left w:val="nil"/>
              <w:bottom w:val="single" w:color="auto" w:sz="4" w:space="0"/>
              <w:right w:val="single" w:color="auto" w:sz="4" w:space="0"/>
            </w:tcBorders>
            <w:shd w:val="clear" w:color="auto" w:fill="auto"/>
            <w:vAlign w:val="center"/>
          </w:tcPr>
          <w:p>
            <w:pPr>
              <w:widowControl/>
              <w:jc w:val="left"/>
              <w:rPr>
                <w:rFonts w:ascii="仿宋_GB2312" w:hAnsi="等线" w:cs="宋体"/>
                <w:color w:val="000000"/>
                <w:kern w:val="0"/>
                <w:sz w:val="24"/>
                <w:szCs w:val="24"/>
              </w:rPr>
            </w:pPr>
            <w:r>
              <w:rPr>
                <w:rFonts w:hint="eastAsia" w:ascii="仿宋_GB2312" w:hAnsi="等线" w:cs="宋体"/>
                <w:color w:val="000000"/>
                <w:kern w:val="0"/>
                <w:sz w:val="24"/>
                <w:szCs w:val="24"/>
              </w:rPr>
              <w:t>对各平台硬件设备运行情况等进行定期巡检，并及时进行维护</w:t>
            </w:r>
          </w:p>
        </w:tc>
        <w:tc>
          <w:tcPr>
            <w:tcW w:w="1504" w:type="pct"/>
            <w:tcBorders>
              <w:top w:val="nil"/>
              <w:left w:val="nil"/>
              <w:bottom w:val="single" w:color="auto" w:sz="4" w:space="0"/>
              <w:right w:val="single" w:color="auto" w:sz="4" w:space="0"/>
            </w:tcBorders>
            <w:shd w:val="clear" w:color="auto" w:fill="auto"/>
            <w:vAlign w:val="center"/>
          </w:tcPr>
          <w:p>
            <w:pPr>
              <w:widowControl/>
              <w:rPr>
                <w:rFonts w:ascii="仿宋_GB2312" w:hAnsi="等线" w:cs="宋体"/>
                <w:color w:val="000000"/>
                <w:kern w:val="0"/>
                <w:sz w:val="24"/>
                <w:szCs w:val="24"/>
              </w:rPr>
            </w:pPr>
            <w:r>
              <w:rPr>
                <w:rFonts w:hint="eastAsia" w:ascii="仿宋_GB2312" w:hAnsi="等线" w:cs="宋体"/>
                <w:color w:val="000000"/>
                <w:kern w:val="0"/>
                <w:sz w:val="24"/>
                <w:szCs w:val="24"/>
              </w:rPr>
              <w:t>覆盖全系统巡检次数52次，UPS单种设备类巡查291次，巡检设备种类15大类，发生维修共281次，通过更换、替换、修复等方式均恢复设备正常运行。</w:t>
            </w:r>
          </w:p>
        </w:tc>
      </w:tr>
      <w:tr>
        <w:tblPrEx>
          <w:tblCellMar>
            <w:top w:w="0" w:type="dxa"/>
            <w:left w:w="108" w:type="dxa"/>
            <w:bottom w:w="0" w:type="dxa"/>
            <w:right w:w="108" w:type="dxa"/>
          </w:tblCellMar>
        </w:tblPrEx>
        <w:trPr>
          <w:trHeight w:val="3912" w:hRule="atLeast"/>
        </w:trPr>
        <w:tc>
          <w:tcPr>
            <w:tcW w:w="694"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6</w:t>
            </w:r>
          </w:p>
        </w:tc>
        <w:tc>
          <w:tcPr>
            <w:tcW w:w="69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算力资源租赁</w:t>
            </w:r>
          </w:p>
        </w:tc>
        <w:tc>
          <w:tcPr>
            <w:tcW w:w="2108" w:type="pct"/>
            <w:tcBorders>
              <w:top w:val="nil"/>
              <w:left w:val="nil"/>
              <w:bottom w:val="single" w:color="auto" w:sz="4" w:space="0"/>
              <w:right w:val="single" w:color="auto" w:sz="4" w:space="0"/>
            </w:tcBorders>
            <w:shd w:val="clear" w:color="auto" w:fill="auto"/>
            <w:vAlign w:val="center"/>
          </w:tcPr>
          <w:p>
            <w:pPr>
              <w:widowControl/>
              <w:jc w:val="left"/>
              <w:rPr>
                <w:rFonts w:ascii="仿宋_GB2312" w:hAnsi="等线" w:cs="宋体"/>
                <w:color w:val="000000"/>
                <w:kern w:val="0"/>
                <w:sz w:val="24"/>
                <w:szCs w:val="24"/>
              </w:rPr>
            </w:pPr>
            <w:r>
              <w:rPr>
                <w:rFonts w:hint="eastAsia" w:ascii="仿宋_GB2312" w:hAnsi="等线" w:cs="宋体"/>
                <w:color w:val="000000"/>
                <w:kern w:val="0"/>
                <w:sz w:val="24"/>
                <w:szCs w:val="24"/>
              </w:rPr>
              <w:t>满足崇明区视频结构化分析及场景应用平台的算力底座需求，包括城管180路视频，民宗办50路视频及人脸识别100路，总计330路视频，涉及城管、人数统计及人脸识别算法。算力资源需满足国产化替代要求，服务器最大配置8块GPU卡，单块GPU卡支持64路高清视频实时分析，单台服务器最大可支持512路视频分析算力。</w:t>
            </w:r>
          </w:p>
        </w:tc>
        <w:tc>
          <w:tcPr>
            <w:tcW w:w="1504" w:type="pct"/>
            <w:tcBorders>
              <w:top w:val="nil"/>
              <w:left w:val="nil"/>
              <w:bottom w:val="single" w:color="auto" w:sz="4" w:space="0"/>
              <w:right w:val="single" w:color="auto" w:sz="4" w:space="0"/>
            </w:tcBorders>
            <w:shd w:val="clear" w:color="auto" w:fill="auto"/>
            <w:vAlign w:val="center"/>
          </w:tcPr>
          <w:p>
            <w:pPr>
              <w:widowControl/>
              <w:rPr>
                <w:rFonts w:ascii="仿宋_GB2312" w:hAnsi="等线" w:cs="宋体"/>
                <w:color w:val="000000"/>
                <w:kern w:val="0"/>
                <w:sz w:val="24"/>
                <w:szCs w:val="24"/>
              </w:rPr>
            </w:pPr>
            <w:r>
              <w:rPr>
                <w:rFonts w:hint="eastAsia" w:ascii="仿宋_GB2312" w:hAnsi="等线" w:cs="宋体"/>
                <w:color w:val="000000"/>
                <w:kern w:val="0"/>
                <w:sz w:val="24"/>
                <w:szCs w:val="24"/>
              </w:rPr>
              <w:t>租赁了240路算法的算力，支撑了14路算法330路（5</w:t>
            </w:r>
            <w:r>
              <w:rPr>
                <w:rFonts w:ascii="仿宋_GB2312" w:hAnsi="等线" w:cs="宋体"/>
                <w:color w:val="000000"/>
                <w:kern w:val="0"/>
                <w:sz w:val="24"/>
                <w:szCs w:val="24"/>
              </w:rPr>
              <w:t>48</w:t>
            </w:r>
            <w:r>
              <w:rPr>
                <w:rFonts w:hint="eastAsia" w:ascii="仿宋_GB2312" w:hAnsi="等线" w:cs="宋体"/>
                <w:color w:val="000000"/>
                <w:kern w:val="0"/>
                <w:sz w:val="24"/>
                <w:szCs w:val="24"/>
              </w:rPr>
              <w:t>路次）视频的分析，派单处置机动车违停、乱堆物等案件共47124起。</w:t>
            </w:r>
          </w:p>
        </w:tc>
      </w:tr>
      <w:tr>
        <w:tblPrEx>
          <w:tblCellMar>
            <w:top w:w="0" w:type="dxa"/>
            <w:left w:w="108" w:type="dxa"/>
            <w:bottom w:w="0" w:type="dxa"/>
            <w:right w:w="108" w:type="dxa"/>
          </w:tblCellMar>
        </w:tblPrEx>
        <w:trPr>
          <w:trHeight w:val="3912" w:hRule="atLeast"/>
        </w:trPr>
        <w:tc>
          <w:tcPr>
            <w:tcW w:w="694"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7</w:t>
            </w:r>
          </w:p>
        </w:tc>
        <w:tc>
          <w:tcPr>
            <w:tcW w:w="69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培训服务</w:t>
            </w:r>
          </w:p>
        </w:tc>
        <w:tc>
          <w:tcPr>
            <w:tcW w:w="2108" w:type="pct"/>
            <w:tcBorders>
              <w:top w:val="nil"/>
              <w:left w:val="nil"/>
              <w:bottom w:val="single" w:color="auto" w:sz="4" w:space="0"/>
              <w:right w:val="single" w:color="auto" w:sz="4" w:space="0"/>
            </w:tcBorders>
            <w:shd w:val="clear" w:color="auto" w:fill="auto"/>
            <w:vAlign w:val="center"/>
          </w:tcPr>
          <w:p>
            <w:pPr>
              <w:widowControl/>
              <w:jc w:val="left"/>
              <w:rPr>
                <w:rFonts w:ascii="仿宋_GB2312" w:hAnsi="等线" w:cs="宋体"/>
                <w:color w:val="000000"/>
                <w:kern w:val="0"/>
                <w:sz w:val="24"/>
                <w:szCs w:val="24"/>
              </w:rPr>
            </w:pPr>
            <w:r>
              <w:rPr>
                <w:rFonts w:hint="eastAsia" w:ascii="仿宋_GB2312" w:hAnsi="等线" w:cs="宋体"/>
                <w:color w:val="000000"/>
                <w:kern w:val="0"/>
                <w:sz w:val="24"/>
                <w:szCs w:val="24"/>
              </w:rPr>
              <w:t>培训对象及内容：</w:t>
            </w:r>
            <w:r>
              <w:rPr>
                <w:rFonts w:hint="eastAsia" w:ascii="仿宋_GB2312" w:hAnsi="等线" w:cs="宋体"/>
                <w:color w:val="000000"/>
                <w:kern w:val="0"/>
                <w:sz w:val="24"/>
                <w:szCs w:val="24"/>
              </w:rPr>
              <w:br w:type="textWrapping"/>
            </w:r>
            <w:r>
              <w:rPr>
                <w:rFonts w:hint="eastAsia" w:ascii="仿宋_GB2312" w:hAnsi="等线" w:cs="宋体"/>
                <w:color w:val="000000"/>
                <w:kern w:val="0"/>
                <w:sz w:val="24"/>
                <w:szCs w:val="24"/>
              </w:rPr>
              <w:t>1.各级平台业务系统用户：业务系统操作相关的培训和系统防病毒知识的培训。</w:t>
            </w:r>
            <w:r>
              <w:rPr>
                <w:rFonts w:hint="eastAsia" w:ascii="仿宋_GB2312" w:hAnsi="等线" w:cs="宋体"/>
                <w:color w:val="000000"/>
                <w:kern w:val="0"/>
                <w:sz w:val="24"/>
                <w:szCs w:val="24"/>
              </w:rPr>
              <w:br w:type="textWrapping"/>
            </w:r>
            <w:r>
              <w:rPr>
                <w:rFonts w:hint="eastAsia" w:ascii="仿宋_GB2312" w:hAnsi="等线" w:cs="宋体"/>
                <w:color w:val="000000"/>
                <w:kern w:val="0"/>
                <w:sz w:val="24"/>
                <w:szCs w:val="24"/>
              </w:rPr>
              <w:t>2.系统管理员：提供计算机相关软硬件基础知识、网络基础知识、系统的维护、监控及简单故障排除的培训。</w:t>
            </w:r>
            <w:r>
              <w:rPr>
                <w:rFonts w:hint="eastAsia" w:ascii="仿宋_GB2312" w:hAnsi="等线" w:cs="宋体"/>
                <w:color w:val="000000"/>
                <w:kern w:val="0"/>
                <w:sz w:val="24"/>
                <w:szCs w:val="24"/>
              </w:rPr>
              <w:br w:type="textWrapping"/>
            </w:r>
            <w:r>
              <w:rPr>
                <w:rFonts w:hint="eastAsia" w:ascii="仿宋_GB2312" w:hAnsi="等线" w:cs="宋体"/>
                <w:color w:val="000000"/>
                <w:kern w:val="0"/>
                <w:sz w:val="24"/>
                <w:szCs w:val="24"/>
              </w:rPr>
              <w:t>3.业务管理人员：提供区、乡镇两级业务管理人员的业务交流培训。</w:t>
            </w:r>
          </w:p>
        </w:tc>
        <w:tc>
          <w:tcPr>
            <w:tcW w:w="1504" w:type="pct"/>
            <w:tcBorders>
              <w:top w:val="nil"/>
              <w:left w:val="nil"/>
              <w:bottom w:val="single" w:color="auto" w:sz="4" w:space="0"/>
              <w:right w:val="single" w:color="auto" w:sz="4" w:space="0"/>
            </w:tcBorders>
            <w:shd w:val="clear" w:color="auto" w:fill="auto"/>
            <w:vAlign w:val="center"/>
          </w:tcPr>
          <w:p>
            <w:pPr>
              <w:widowControl/>
              <w:rPr>
                <w:rFonts w:ascii="仿宋_GB2312" w:hAnsi="等线" w:cs="宋体"/>
                <w:color w:val="000000"/>
                <w:kern w:val="0"/>
                <w:sz w:val="24"/>
                <w:szCs w:val="24"/>
              </w:rPr>
            </w:pPr>
            <w:r>
              <w:rPr>
                <w:rFonts w:hint="eastAsia" w:ascii="仿宋_GB2312" w:hAnsi="等线" w:cs="宋体"/>
                <w:color w:val="000000"/>
                <w:kern w:val="0"/>
                <w:sz w:val="24"/>
                <w:szCs w:val="24"/>
              </w:rPr>
              <w:t>共进行了5大类14小类培训，培训完成后，区城运中心和运维方不定期对业务系统的运行情况进行了检查，确定培训效果良好，并从反馈意见中总结经验，对于个别用户使用问题，派专门人员专门进行解答。同时运维方进一步完善用户使用手册、方便快捷的联机帮助、由系统管理员继续指导等多方面弥补培训中的不足。</w:t>
            </w:r>
          </w:p>
        </w:tc>
      </w:tr>
      <w:tr>
        <w:tblPrEx>
          <w:tblCellMar>
            <w:top w:w="0" w:type="dxa"/>
            <w:left w:w="108" w:type="dxa"/>
            <w:bottom w:w="0" w:type="dxa"/>
            <w:right w:w="108" w:type="dxa"/>
          </w:tblCellMar>
        </w:tblPrEx>
        <w:trPr>
          <w:trHeight w:val="20" w:hRule="atLeast"/>
        </w:trPr>
        <w:tc>
          <w:tcPr>
            <w:tcW w:w="694"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8</w:t>
            </w:r>
          </w:p>
        </w:tc>
        <w:tc>
          <w:tcPr>
            <w:tcW w:w="69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网络运维</w:t>
            </w:r>
          </w:p>
        </w:tc>
        <w:tc>
          <w:tcPr>
            <w:tcW w:w="2108" w:type="pct"/>
            <w:tcBorders>
              <w:top w:val="nil"/>
              <w:left w:val="nil"/>
              <w:bottom w:val="single" w:color="auto" w:sz="4" w:space="0"/>
              <w:right w:val="single" w:color="auto" w:sz="4" w:space="0"/>
            </w:tcBorders>
            <w:shd w:val="clear" w:color="auto" w:fill="auto"/>
            <w:vAlign w:val="center"/>
          </w:tcPr>
          <w:p>
            <w:pPr>
              <w:widowControl/>
              <w:jc w:val="left"/>
              <w:rPr>
                <w:rFonts w:ascii="仿宋_GB2312" w:hAnsi="等线" w:cs="宋体"/>
                <w:color w:val="000000"/>
                <w:kern w:val="0"/>
                <w:sz w:val="24"/>
                <w:szCs w:val="24"/>
              </w:rPr>
            </w:pPr>
            <w:r>
              <w:rPr>
                <w:rFonts w:hint="eastAsia" w:ascii="仿宋_GB2312" w:hAnsi="等线" w:cs="宋体"/>
                <w:color w:val="000000"/>
                <w:kern w:val="0"/>
                <w:sz w:val="24"/>
                <w:szCs w:val="24"/>
              </w:rPr>
              <w:t>1.政务网络：电路故障由运维方统一受理报障，大数据中心维护单位负责维护处置，同时做好相关协调配合工作，及时向平台运行单位通报处置过程，并做好详细维护记录。提供7×24小时线路状态监控服务、24小时故障申告服务、线路异常专人电话及E-mail告警服务；2.公务网络：电路故障由运维方统一受理报障，电信电路维护单位负责维护处置，同时做好相关协调配合工作，及时向平台运行单位通报处置过程，并做好详细维护记录。提供7×24小时线路状态监控服务、24小时故障申告服务、线路异常专人电话及E-mail告警服务；3.公安专网：运维方统一受理报障，故障或内部局域网故障由运维方自行处理，非城运平台端故障或内部局域网故障由运维方做好相关协调配合工作，及时向平台运行单位通报处置过程，并做好详细维护记录。</w:t>
            </w:r>
          </w:p>
        </w:tc>
        <w:tc>
          <w:tcPr>
            <w:tcW w:w="1504" w:type="pct"/>
            <w:tcBorders>
              <w:top w:val="nil"/>
              <w:left w:val="nil"/>
              <w:bottom w:val="single" w:color="auto" w:sz="4" w:space="0"/>
              <w:right w:val="single" w:color="auto" w:sz="4" w:space="0"/>
            </w:tcBorders>
            <w:shd w:val="clear" w:color="auto" w:fill="auto"/>
            <w:vAlign w:val="center"/>
          </w:tcPr>
          <w:p>
            <w:pPr>
              <w:widowControl/>
              <w:rPr>
                <w:rFonts w:ascii="仿宋_GB2312" w:hAnsi="等线" w:cs="宋体"/>
                <w:color w:val="000000"/>
                <w:kern w:val="0"/>
                <w:sz w:val="24"/>
                <w:szCs w:val="24"/>
              </w:rPr>
            </w:pPr>
            <w:r>
              <w:rPr>
                <w:rFonts w:hint="eastAsia" w:ascii="仿宋_GB2312" w:hAnsi="等线" w:cs="宋体"/>
                <w:color w:val="000000"/>
                <w:kern w:val="0"/>
                <w:sz w:val="24"/>
                <w:szCs w:val="24"/>
              </w:rPr>
              <w:t>1.政务网络：办公、相关系统网络运行正常，未出现办公及相关系统无法访问的故障</w:t>
            </w:r>
            <w:r>
              <w:rPr>
                <w:rFonts w:hint="eastAsia" w:ascii="仿宋_GB2312" w:hAnsi="等线" w:cs="宋体"/>
                <w:color w:val="000000"/>
                <w:kern w:val="0"/>
                <w:sz w:val="24"/>
                <w:szCs w:val="24"/>
              </w:rPr>
              <w:br w:type="textWrapping"/>
            </w:r>
            <w:r>
              <w:rPr>
                <w:rFonts w:hint="eastAsia" w:ascii="仿宋_GB2312" w:hAnsi="等线" w:cs="宋体"/>
                <w:color w:val="000000"/>
                <w:kern w:val="0"/>
                <w:sz w:val="24"/>
                <w:szCs w:val="24"/>
              </w:rPr>
              <w:t>2.公务网络：网络运行正常，关键节点区应急值班及视频会议及点名均运行正常</w:t>
            </w:r>
            <w:r>
              <w:rPr>
                <w:rFonts w:hint="eastAsia" w:ascii="仿宋_GB2312" w:hAnsi="等线" w:cs="宋体"/>
                <w:color w:val="000000"/>
                <w:kern w:val="0"/>
                <w:sz w:val="24"/>
                <w:szCs w:val="24"/>
              </w:rPr>
              <w:br w:type="textWrapping"/>
            </w:r>
            <w:r>
              <w:rPr>
                <w:rFonts w:hint="eastAsia" w:ascii="仿宋_GB2312" w:hAnsi="等线" w:cs="宋体"/>
                <w:color w:val="000000"/>
                <w:kern w:val="0"/>
                <w:sz w:val="24"/>
                <w:szCs w:val="24"/>
              </w:rPr>
              <w:t>3.公安专网：网络运行正常，关键节点公安坐席及视频连线均运行正常</w:t>
            </w:r>
          </w:p>
        </w:tc>
      </w:tr>
      <w:tr>
        <w:tblPrEx>
          <w:tblCellMar>
            <w:top w:w="0" w:type="dxa"/>
            <w:left w:w="108" w:type="dxa"/>
            <w:bottom w:w="0" w:type="dxa"/>
            <w:right w:w="108" w:type="dxa"/>
          </w:tblCellMar>
        </w:tblPrEx>
        <w:trPr>
          <w:trHeight w:val="20" w:hRule="atLeast"/>
        </w:trPr>
        <w:tc>
          <w:tcPr>
            <w:tcW w:w="694"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9</w:t>
            </w:r>
          </w:p>
        </w:tc>
        <w:tc>
          <w:tcPr>
            <w:tcW w:w="69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需求变更服务</w:t>
            </w:r>
          </w:p>
        </w:tc>
        <w:tc>
          <w:tcPr>
            <w:tcW w:w="2108" w:type="pct"/>
            <w:tcBorders>
              <w:top w:val="nil"/>
              <w:left w:val="nil"/>
              <w:bottom w:val="single" w:color="auto" w:sz="4" w:space="0"/>
              <w:right w:val="single" w:color="auto" w:sz="4" w:space="0"/>
            </w:tcBorders>
            <w:shd w:val="clear" w:color="auto" w:fill="auto"/>
            <w:vAlign w:val="center"/>
          </w:tcPr>
          <w:p>
            <w:pPr>
              <w:widowControl/>
              <w:jc w:val="left"/>
              <w:rPr>
                <w:rFonts w:ascii="仿宋_GB2312" w:hAnsi="等线" w:cs="宋体"/>
                <w:color w:val="000000"/>
                <w:kern w:val="0"/>
                <w:sz w:val="24"/>
                <w:szCs w:val="24"/>
              </w:rPr>
            </w:pPr>
            <w:r>
              <w:rPr>
                <w:rFonts w:hint="eastAsia" w:ascii="仿宋_GB2312" w:hAnsi="等线" w:cs="宋体"/>
                <w:color w:val="000000"/>
                <w:kern w:val="0"/>
                <w:sz w:val="24"/>
                <w:szCs w:val="24"/>
              </w:rPr>
              <w:t>运维方对用户提出的优化升级需求提供需求分析响应，取得一致意见后由用户单位提交《功能需求确认单》，运维方根据用户要求和实际工作量制定计划并实施，完成后由用户单位签署需求完成确认单</w:t>
            </w:r>
          </w:p>
        </w:tc>
        <w:tc>
          <w:tcPr>
            <w:tcW w:w="1504" w:type="pct"/>
            <w:tcBorders>
              <w:top w:val="nil"/>
              <w:left w:val="nil"/>
              <w:bottom w:val="single" w:color="auto" w:sz="4" w:space="0"/>
              <w:right w:val="single" w:color="auto" w:sz="4" w:space="0"/>
            </w:tcBorders>
            <w:shd w:val="clear" w:color="auto" w:fill="auto"/>
            <w:vAlign w:val="center"/>
          </w:tcPr>
          <w:p>
            <w:pPr>
              <w:widowControl/>
              <w:rPr>
                <w:rFonts w:ascii="仿宋_GB2312" w:hAnsi="等线" w:cs="宋体"/>
                <w:color w:val="000000"/>
                <w:kern w:val="0"/>
                <w:sz w:val="24"/>
                <w:szCs w:val="24"/>
              </w:rPr>
            </w:pPr>
            <w:r>
              <w:rPr>
                <w:rFonts w:hint="eastAsia" w:ascii="仿宋_GB2312" w:hAnsi="等线" w:cs="宋体"/>
                <w:color w:val="000000"/>
                <w:kern w:val="0"/>
                <w:sz w:val="24"/>
                <w:szCs w:val="24"/>
              </w:rPr>
              <w:t>前端变更开发15单、后端平台24单、GIS地图模块27单、崇明区城市网格化综合管理信息系统10单、崇明区城乡智能管理平台22单，总计98单</w:t>
            </w:r>
          </w:p>
        </w:tc>
      </w:tr>
    </w:tbl>
    <w:p>
      <w:pPr>
        <w:spacing w:line="600" w:lineRule="exact"/>
        <w:ind w:firstLine="643" w:firstLineChars="200"/>
        <w:rPr>
          <w:b/>
          <w:bCs/>
        </w:rPr>
      </w:pPr>
      <w:r>
        <w:rPr>
          <w:b/>
          <w:bCs/>
        </w:rPr>
        <w:t>2</w:t>
      </w:r>
      <w:r>
        <w:rPr>
          <w:rFonts w:hint="eastAsia"/>
          <w:b/>
          <w:bCs/>
        </w:rPr>
        <w:t>.</w:t>
      </w:r>
      <w:r>
        <w:rPr>
          <w:b/>
          <w:bCs/>
        </w:rPr>
        <w:t>2023</w:t>
      </w:r>
      <w:r>
        <w:rPr>
          <w:rFonts w:hint="eastAsia"/>
          <w:b/>
          <w:bCs/>
        </w:rPr>
        <w:t>年一网统管工作完成情况</w:t>
      </w:r>
    </w:p>
    <w:p>
      <w:pPr>
        <w:spacing w:line="600" w:lineRule="exact"/>
        <w:ind w:firstLine="640" w:firstLineChars="200"/>
      </w:pPr>
      <w:r>
        <w:rPr>
          <w:rFonts w:hint="eastAsia"/>
        </w:rPr>
        <w:t>本项目通过上述运维工作的开展，保障系统的稳定运行，从而使区城运中心良好地履行一网统管职能，协助各职能部门完成专业领域治理工作。</w:t>
      </w:r>
    </w:p>
    <w:p>
      <w:pPr>
        <w:spacing w:line="600" w:lineRule="exact"/>
        <w:ind w:firstLine="640" w:firstLineChars="200"/>
      </w:pPr>
      <w:r>
        <w:rPr>
          <w:rFonts w:hint="eastAsia"/>
        </w:rPr>
        <w:t>2</w:t>
      </w:r>
      <w:r>
        <w:t>023</w:t>
      </w:r>
      <w:r>
        <w:rPr>
          <w:rFonts w:hint="eastAsia"/>
        </w:rPr>
        <w:t>年已纳入运维的自建系统和场景中，网格化系统2</w:t>
      </w:r>
      <w:r>
        <w:t>023</w:t>
      </w:r>
      <w:r>
        <w:rPr>
          <w:rFonts w:hint="eastAsia"/>
        </w:rPr>
        <w:t>年办理机动车违停、乱堆物等案件</w:t>
      </w:r>
      <w:r>
        <w:t>277568</w:t>
      </w:r>
      <w:r>
        <w:rPr>
          <w:rFonts w:hint="eastAsia"/>
        </w:rPr>
        <w:t>件；智能养老对4</w:t>
      </w:r>
      <w:r>
        <w:t>91</w:t>
      </w:r>
      <w:r>
        <w:rPr>
          <w:rFonts w:hint="eastAsia"/>
        </w:rPr>
        <w:t>名老人进出门情况进行监测，从而及时发现老人未出门情况，避免意外发生。智能环卫监测垃圾桶满溢案件8</w:t>
      </w:r>
      <w:r>
        <w:t>436</w:t>
      </w:r>
      <w:r>
        <w:rPr>
          <w:rFonts w:hint="eastAsia"/>
        </w:rPr>
        <w:t>件，并监测1</w:t>
      </w:r>
      <w:r>
        <w:t>0</w:t>
      </w:r>
      <w:r>
        <w:rPr>
          <w:rFonts w:hint="eastAsia"/>
        </w:rPr>
        <w:t>辆环卫车辆轨迹，噪音监测民宿、公园等重点区域噪音案件</w:t>
      </w:r>
      <w:r>
        <w:t>14729</w:t>
      </w:r>
      <w:r>
        <w:rPr>
          <w:rFonts w:hint="eastAsia"/>
        </w:rPr>
        <w:t>件，</w:t>
      </w:r>
      <w:r>
        <w:rPr>
          <w:rFonts w:hint="eastAsia" w:ascii="仿宋_GB2312"/>
        </w:rPr>
        <w:t>车辆管理引导东平镇28个重点区域引导停车，显示剩余车位和停车点位置等信息。</w:t>
      </w:r>
      <w:r>
        <w:rPr>
          <w:rFonts w:hint="eastAsia"/>
        </w:rPr>
        <w:t>瀛洲E管家微信平台办件3</w:t>
      </w:r>
      <w:r>
        <w:t>6</w:t>
      </w:r>
      <w:r>
        <w:rPr>
          <w:rFonts w:hint="eastAsia"/>
        </w:rPr>
        <w:t>件，叶脉工程微信平台案件数量132件，党员基本数据由各基层党支部统计中，暂未上传至平台。</w:t>
      </w:r>
    </w:p>
    <w:p>
      <w:pPr>
        <w:spacing w:line="600" w:lineRule="exact"/>
        <w:ind w:firstLine="640" w:firstLineChars="200"/>
      </w:pPr>
      <w:r>
        <w:rPr>
          <w:rFonts w:hint="eastAsia"/>
        </w:rPr>
        <w:t>跨部门协作方面，共对接区交通委、建管委等30余个部门，区级层面接入场景共3</w:t>
      </w:r>
      <w:r>
        <w:t>4</w:t>
      </w:r>
      <w:r>
        <w:rPr>
          <w:rFonts w:hint="eastAsia"/>
        </w:rPr>
        <w:t>项。其中网格化管理等自建或与其他部门负责建立的系统或场景1</w:t>
      </w:r>
      <w:r>
        <w:t>5</w:t>
      </w:r>
      <w:r>
        <w:rPr>
          <w:rFonts w:hint="eastAsia"/>
        </w:rPr>
        <w:t>项，河湖管理、照明一体化管理系统等其他部门建设的系统或场景</w:t>
      </w:r>
      <w:r>
        <w:t>19</w:t>
      </w:r>
      <w:r>
        <w:rPr>
          <w:rFonts w:hint="eastAsia"/>
        </w:rPr>
        <w:t>项，接入乡镇场景4</w:t>
      </w:r>
      <w:r>
        <w:t>0</w:t>
      </w:r>
      <w:r>
        <w:rPr>
          <w:rFonts w:hint="eastAsia"/>
        </w:rPr>
        <w:t>项，形成328类数据，共1.2亿余条数据量，包括气象、防汛生态环境等106项城市运行体征数据，可实时展示崇明区生态环境、能源保障、社情民意、舆情热点等运行状态，及时研判城市运行风险，其中重点危化品车辆定位、总铜等地表水监测数据共计1</w:t>
      </w:r>
      <w:r>
        <w:t>2</w:t>
      </w:r>
      <w:r>
        <w:rPr>
          <w:rFonts w:hint="eastAsia"/>
        </w:rPr>
        <w:t>项数据因其他部门系统下线或暂未统计无相关数据。乡镇接入场景未形成全覆盖和标准化，东平镇智慧养老、智能环卫、车辆管理和建设镇噪音监测4个乡镇场景由城运中心建设维护。城运“一张图”已建成叠加地形图、遥感、行政区划等要素图层345个。目前可共享的经济、城市、社会和生态等方面治理专题数据28项、图层数据40项。共接入城管等视频资源1.6万余路。</w:t>
      </w:r>
    </w:p>
    <w:p>
      <w:pPr>
        <w:pStyle w:val="30"/>
        <w:spacing w:line="600" w:lineRule="exact"/>
        <w:ind w:left="197"/>
        <w:rPr>
          <w:rFonts w:ascii="楷体_GB2312" w:hAnsi="Times New Roman" w:eastAsia="楷体_GB2312"/>
        </w:rPr>
      </w:pPr>
      <w:bookmarkStart w:id="46" w:name="_Toc1090833746"/>
      <w:bookmarkStart w:id="47" w:name="_Toc159416212"/>
      <w:bookmarkStart w:id="48" w:name="_Toc147477132"/>
      <w:r>
        <w:rPr>
          <w:rFonts w:hint="eastAsia" w:ascii="楷体_GB2312" w:hAnsi="Times New Roman" w:eastAsia="楷体_GB2312"/>
        </w:rPr>
        <w:t>（三）业务管理</w:t>
      </w:r>
      <w:bookmarkEnd w:id="46"/>
      <w:bookmarkEnd w:id="47"/>
      <w:bookmarkEnd w:id="48"/>
    </w:p>
    <w:p>
      <w:pPr>
        <w:spacing w:line="600" w:lineRule="exact"/>
        <w:ind w:firstLine="640" w:firstLineChars="200"/>
      </w:pPr>
      <w:r>
        <w:rPr>
          <w:rFonts w:hint="eastAsia"/>
        </w:rPr>
        <w:t>本项目组织情况如下：</w:t>
      </w:r>
    </w:p>
    <w:p>
      <w:pPr>
        <w:spacing w:line="600" w:lineRule="exact"/>
        <w:ind w:firstLine="640" w:firstLineChars="200"/>
      </w:pPr>
      <w:r>
        <w:rPr>
          <w:rFonts w:hint="eastAsia"/>
        </w:rPr>
        <w:t>上海市城市运行管理中心:市级主管部门，监督和指导全市一网统管工作，共享市级数据。</w:t>
      </w:r>
    </w:p>
    <w:p>
      <w:pPr>
        <w:spacing w:line="600" w:lineRule="exact"/>
        <w:ind w:firstLine="640" w:firstLineChars="200"/>
      </w:pPr>
      <w:r>
        <w:rPr>
          <w:rFonts w:hint="eastAsia"/>
        </w:rPr>
        <w:t>崇明区财政局:区级财政部门，负责本项目预算资金安排、财政监督工作。</w:t>
      </w:r>
    </w:p>
    <w:p>
      <w:pPr>
        <w:spacing w:line="600" w:lineRule="exact"/>
        <w:ind w:firstLine="640" w:firstLineChars="200"/>
      </w:pPr>
      <w:r>
        <w:rPr>
          <w:rFonts w:hint="eastAsia"/>
        </w:rPr>
        <w:t>崇明区城市运行管理中心:区级主管部门，作为本项目实施部门负责本项目预算编制与资金管理、绩效管理、制定管理制度，对项目运维、数据更新等情况进行考核、组织和执行验收、审计等工作。</w:t>
      </w:r>
    </w:p>
    <w:p>
      <w:pPr>
        <w:spacing w:line="600" w:lineRule="exact"/>
        <w:ind w:firstLine="640" w:firstLineChars="200"/>
      </w:pPr>
      <w:r>
        <w:rPr>
          <w:rFonts w:hint="eastAsia"/>
        </w:rPr>
        <w:t>崇明区科学技术委员会：区级信息化管理部门，负责信息化项目的预审工作。</w:t>
      </w:r>
    </w:p>
    <w:p>
      <w:pPr>
        <w:spacing w:line="600" w:lineRule="exact"/>
        <w:ind w:firstLine="640" w:firstLineChars="200"/>
      </w:pPr>
      <w:r>
        <w:rPr>
          <w:rFonts w:hint="eastAsia"/>
        </w:rPr>
        <w:t>崇明区各职能部门：负责各专业领域一网统管相关应用场景等开发建设、系统运维、数据更新和业务开展。</w:t>
      </w:r>
    </w:p>
    <w:p>
      <w:pPr>
        <w:spacing w:line="600" w:lineRule="exact"/>
        <w:ind w:firstLine="640" w:firstLineChars="200"/>
      </w:pPr>
      <w:r>
        <w:rPr>
          <w:rFonts w:hint="eastAsia"/>
        </w:rPr>
        <w:t>乡镇职能部门:作为镇级部门，负责提供各乡镇基本信息，开展镇级城市运行工作，对平台使用过程中的问题报障。</w:t>
      </w:r>
    </w:p>
    <w:p>
      <w:pPr>
        <w:spacing w:line="600" w:lineRule="exact"/>
        <w:ind w:firstLine="640" w:firstLineChars="200"/>
      </w:pPr>
      <w:r>
        <w:rPr>
          <w:rFonts w:hint="eastAsia"/>
        </w:rPr>
        <w:t>村居委会:作为村居部门，负责提供各村居基本信息，并开展村居城市运行管理工作。</w:t>
      </w:r>
    </w:p>
    <w:p>
      <w:pPr>
        <w:spacing w:line="600" w:lineRule="exact"/>
        <w:ind w:firstLine="640" w:firstLineChars="200"/>
      </w:pPr>
      <w:r>
        <w:rPr>
          <w:rFonts w:hint="eastAsia"/>
        </w:rPr>
        <w:t>运维方：根据区城运中心要求开展运维工作，确保系统正常稳定运行。</w:t>
      </w:r>
    </w:p>
    <w:p>
      <w:pPr>
        <w:spacing w:line="600" w:lineRule="exact"/>
        <w:ind w:firstLine="640" w:firstLineChars="200"/>
      </w:pPr>
      <w:r>
        <w:rPr>
          <w:rFonts w:hint="eastAsia"/>
        </w:rPr>
        <w:t>2</w:t>
      </w:r>
      <w:r>
        <w:t>023</w:t>
      </w:r>
      <w:r>
        <w:rPr>
          <w:rFonts w:hint="eastAsia"/>
        </w:rPr>
        <w:t>年，崇明区一网统管信息化项目运维服务单位是上海仪电鑫森科技发展有限公司，运维内容主要是崇明区城市网格化综合管理系统运维和信息化项目软硬件运维，</w:t>
      </w:r>
      <w:bookmarkStart w:id="49" w:name="_Hlk154582801"/>
      <w:r>
        <w:rPr>
          <w:rFonts w:hint="eastAsia"/>
        </w:rPr>
        <w:t>具体安排1</w:t>
      </w:r>
      <w:r>
        <w:t>1</w:t>
      </w:r>
      <w:r>
        <w:rPr>
          <w:rFonts w:hint="eastAsia"/>
        </w:rPr>
        <w:t>人负责各项人工运维工作，</w:t>
      </w:r>
      <w:bookmarkEnd w:id="49"/>
      <w:r>
        <w:rPr>
          <w:rFonts w:hint="eastAsia"/>
        </w:rPr>
        <w:t>并通过算力租赁和智能平台监控完成运维服务工作，如表1-</w:t>
      </w:r>
      <w:r>
        <w:t>3</w:t>
      </w:r>
      <w:r>
        <w:rPr>
          <w:rFonts w:hint="eastAsia"/>
        </w:rPr>
        <w:t>所示。</w:t>
      </w:r>
    </w:p>
    <w:p>
      <w:pPr>
        <w:spacing w:line="600" w:lineRule="exact"/>
        <w:ind w:firstLine="482" w:firstLineChars="200"/>
        <w:jc w:val="center"/>
        <w:rPr>
          <w:rFonts w:ascii="仿宋_GB2312"/>
          <w:b/>
          <w:bCs/>
          <w:sz w:val="24"/>
          <w:szCs w:val="24"/>
        </w:rPr>
      </w:pPr>
      <w:bookmarkStart w:id="50" w:name="_Hlk156838013"/>
      <w:r>
        <w:rPr>
          <w:rFonts w:hint="eastAsia" w:ascii="仿宋_GB2312"/>
          <w:b/>
          <w:bCs/>
          <w:sz w:val="24"/>
          <w:szCs w:val="24"/>
        </w:rPr>
        <w:t>表1-</w:t>
      </w:r>
      <w:r>
        <w:rPr>
          <w:rFonts w:ascii="仿宋_GB2312"/>
          <w:b/>
          <w:bCs/>
          <w:sz w:val="24"/>
          <w:szCs w:val="24"/>
        </w:rPr>
        <w:t>3</w:t>
      </w:r>
      <w:r>
        <w:rPr>
          <w:rFonts w:hint="eastAsia" w:ascii="仿宋_GB2312"/>
          <w:b/>
          <w:bCs/>
          <w:sz w:val="24"/>
          <w:szCs w:val="24"/>
        </w:rPr>
        <w:t xml:space="preserve"> 运维人员安排情况表</w:t>
      </w:r>
    </w:p>
    <w:tbl>
      <w:tblPr>
        <w:tblStyle w:val="17"/>
        <w:tblW w:w="5000" w:type="pct"/>
        <w:tblInd w:w="0" w:type="dxa"/>
        <w:tblLayout w:type="autofit"/>
        <w:tblCellMar>
          <w:top w:w="0" w:type="dxa"/>
          <w:left w:w="108" w:type="dxa"/>
          <w:bottom w:w="0" w:type="dxa"/>
          <w:right w:w="108" w:type="dxa"/>
        </w:tblCellMar>
      </w:tblPr>
      <w:tblGrid>
        <w:gridCol w:w="1694"/>
        <w:gridCol w:w="714"/>
        <w:gridCol w:w="6114"/>
      </w:tblGrid>
      <w:tr>
        <w:tblPrEx>
          <w:tblCellMar>
            <w:top w:w="0" w:type="dxa"/>
            <w:left w:w="108" w:type="dxa"/>
            <w:bottom w:w="0" w:type="dxa"/>
            <w:right w:w="108" w:type="dxa"/>
          </w:tblCellMar>
        </w:tblPrEx>
        <w:trPr>
          <w:trHeight w:val="285" w:hRule="atLeast"/>
          <w:tblHeader/>
        </w:trPr>
        <w:tc>
          <w:tcPr>
            <w:tcW w:w="994"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岗位</w:t>
            </w:r>
          </w:p>
        </w:tc>
        <w:tc>
          <w:tcPr>
            <w:tcW w:w="419"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人数</w:t>
            </w:r>
          </w:p>
        </w:tc>
        <w:tc>
          <w:tcPr>
            <w:tcW w:w="3587"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职责</w:t>
            </w:r>
          </w:p>
        </w:tc>
      </w:tr>
      <w:tr>
        <w:tblPrEx>
          <w:tblCellMar>
            <w:top w:w="0" w:type="dxa"/>
            <w:left w:w="108" w:type="dxa"/>
            <w:bottom w:w="0" w:type="dxa"/>
            <w:right w:w="108" w:type="dxa"/>
          </w:tblCellMar>
        </w:tblPrEx>
        <w:trPr>
          <w:trHeight w:val="159" w:hRule="atLeast"/>
        </w:trPr>
        <w:tc>
          <w:tcPr>
            <w:tcW w:w="994"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项目经理</w:t>
            </w:r>
          </w:p>
        </w:tc>
        <w:tc>
          <w:tcPr>
            <w:tcW w:w="419"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w:t>
            </w:r>
          </w:p>
        </w:tc>
        <w:tc>
          <w:tcPr>
            <w:tcW w:w="3587" w:type="pct"/>
            <w:tcBorders>
              <w:top w:val="single" w:color="auto" w:sz="4" w:space="0"/>
              <w:left w:val="nil"/>
              <w:bottom w:val="single" w:color="auto" w:sz="4" w:space="0"/>
              <w:right w:val="single" w:color="auto" w:sz="4" w:space="0"/>
            </w:tcBorders>
            <w:shd w:val="clear" w:color="auto" w:fill="auto"/>
            <w:noWrap/>
            <w:vAlign w:val="center"/>
          </w:tcPr>
          <w:p>
            <w:pPr>
              <w:widowControl/>
              <w:rPr>
                <w:rFonts w:ascii="仿宋_GB2312" w:hAnsi="等线" w:cs="宋体"/>
                <w:color w:val="000000"/>
                <w:kern w:val="0"/>
                <w:sz w:val="24"/>
                <w:szCs w:val="24"/>
              </w:rPr>
            </w:pPr>
            <w:r>
              <w:rPr>
                <w:rFonts w:hint="eastAsia" w:ascii="仿宋_GB2312" w:hAnsi="等线" w:cs="宋体"/>
                <w:color w:val="000000"/>
                <w:kern w:val="0"/>
                <w:sz w:val="24"/>
                <w:szCs w:val="24"/>
              </w:rPr>
              <w:t>负责管理运维团队、工作计划的实施、用户意见反馈等</w:t>
            </w:r>
          </w:p>
        </w:tc>
      </w:tr>
      <w:tr>
        <w:tblPrEx>
          <w:tblCellMar>
            <w:top w:w="0" w:type="dxa"/>
            <w:left w:w="108" w:type="dxa"/>
            <w:bottom w:w="0" w:type="dxa"/>
            <w:right w:w="108" w:type="dxa"/>
          </w:tblCellMar>
        </w:tblPrEx>
        <w:trPr>
          <w:trHeight w:val="446" w:hRule="atLeast"/>
        </w:trPr>
        <w:tc>
          <w:tcPr>
            <w:tcW w:w="994"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软件工程师</w:t>
            </w:r>
          </w:p>
        </w:tc>
        <w:tc>
          <w:tcPr>
            <w:tcW w:w="419"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5</w:t>
            </w:r>
          </w:p>
        </w:tc>
        <w:tc>
          <w:tcPr>
            <w:tcW w:w="3587" w:type="pct"/>
            <w:tcBorders>
              <w:top w:val="single" w:color="auto" w:sz="4" w:space="0"/>
              <w:left w:val="nil"/>
              <w:bottom w:val="single" w:color="auto" w:sz="4" w:space="0"/>
              <w:right w:val="single" w:color="auto" w:sz="4" w:space="0"/>
            </w:tcBorders>
            <w:shd w:val="clear" w:color="auto" w:fill="auto"/>
            <w:noWrap/>
            <w:vAlign w:val="center"/>
          </w:tcPr>
          <w:p>
            <w:pPr>
              <w:widowControl/>
              <w:rPr>
                <w:rFonts w:ascii="仿宋_GB2312" w:hAnsi="等线" w:cs="宋体"/>
                <w:color w:val="000000"/>
                <w:kern w:val="0"/>
                <w:sz w:val="24"/>
                <w:szCs w:val="24"/>
              </w:rPr>
            </w:pPr>
            <w:r>
              <w:rPr>
                <w:rFonts w:hint="eastAsia" w:ascii="仿宋_GB2312" w:hAnsi="等线" w:cs="宋体"/>
                <w:color w:val="000000"/>
                <w:kern w:val="0"/>
                <w:sz w:val="24"/>
                <w:szCs w:val="24"/>
              </w:rPr>
              <w:t>软件运维及驻场工作</w:t>
            </w:r>
          </w:p>
        </w:tc>
      </w:tr>
      <w:tr>
        <w:tblPrEx>
          <w:tblCellMar>
            <w:top w:w="0" w:type="dxa"/>
            <w:left w:w="108" w:type="dxa"/>
            <w:bottom w:w="0" w:type="dxa"/>
            <w:right w:w="108" w:type="dxa"/>
          </w:tblCellMar>
        </w:tblPrEx>
        <w:trPr>
          <w:trHeight w:val="446" w:hRule="atLeast"/>
        </w:trPr>
        <w:tc>
          <w:tcPr>
            <w:tcW w:w="994"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数据库工程师</w:t>
            </w:r>
          </w:p>
        </w:tc>
        <w:tc>
          <w:tcPr>
            <w:tcW w:w="419"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ascii="仿宋_GB2312" w:hAnsi="等线" w:cs="宋体"/>
                <w:color w:val="000000"/>
                <w:kern w:val="0"/>
                <w:sz w:val="24"/>
                <w:szCs w:val="24"/>
              </w:rPr>
              <w:t>1</w:t>
            </w:r>
          </w:p>
        </w:tc>
        <w:tc>
          <w:tcPr>
            <w:tcW w:w="3587" w:type="pct"/>
            <w:tcBorders>
              <w:top w:val="single" w:color="auto" w:sz="4" w:space="0"/>
              <w:left w:val="nil"/>
              <w:bottom w:val="single" w:color="auto" w:sz="4" w:space="0"/>
              <w:right w:val="single" w:color="auto" w:sz="4" w:space="0"/>
            </w:tcBorders>
            <w:shd w:val="clear" w:color="auto" w:fill="auto"/>
            <w:noWrap/>
            <w:vAlign w:val="center"/>
          </w:tcPr>
          <w:p>
            <w:pPr>
              <w:widowControl/>
              <w:rPr>
                <w:rFonts w:ascii="仿宋_GB2312" w:hAnsi="等线" w:cs="宋体"/>
                <w:color w:val="000000"/>
                <w:kern w:val="0"/>
                <w:sz w:val="24"/>
                <w:szCs w:val="24"/>
              </w:rPr>
            </w:pPr>
            <w:r>
              <w:rPr>
                <w:rFonts w:hint="eastAsia" w:ascii="仿宋_GB2312" w:hAnsi="等线" w:cs="宋体"/>
                <w:color w:val="000000"/>
                <w:kern w:val="0"/>
                <w:sz w:val="24"/>
                <w:szCs w:val="24"/>
              </w:rPr>
              <w:t>数据库运维及驻场工作</w:t>
            </w:r>
          </w:p>
        </w:tc>
      </w:tr>
      <w:tr>
        <w:tblPrEx>
          <w:tblCellMar>
            <w:top w:w="0" w:type="dxa"/>
            <w:left w:w="108" w:type="dxa"/>
            <w:bottom w:w="0" w:type="dxa"/>
            <w:right w:w="108" w:type="dxa"/>
          </w:tblCellMar>
        </w:tblPrEx>
        <w:trPr>
          <w:trHeight w:val="446" w:hRule="atLeast"/>
        </w:trPr>
        <w:tc>
          <w:tcPr>
            <w:tcW w:w="994"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硬件工程师</w:t>
            </w:r>
          </w:p>
        </w:tc>
        <w:tc>
          <w:tcPr>
            <w:tcW w:w="419"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ascii="仿宋_GB2312" w:hAnsi="等线" w:cs="宋体"/>
                <w:color w:val="000000"/>
                <w:kern w:val="0"/>
                <w:sz w:val="24"/>
                <w:szCs w:val="24"/>
              </w:rPr>
              <w:t>2</w:t>
            </w:r>
          </w:p>
        </w:tc>
        <w:tc>
          <w:tcPr>
            <w:tcW w:w="3587" w:type="pct"/>
            <w:tcBorders>
              <w:top w:val="single" w:color="auto" w:sz="4" w:space="0"/>
              <w:left w:val="nil"/>
              <w:bottom w:val="single" w:color="auto" w:sz="4" w:space="0"/>
              <w:right w:val="single" w:color="auto" w:sz="4" w:space="0"/>
            </w:tcBorders>
            <w:shd w:val="clear" w:color="auto" w:fill="auto"/>
            <w:noWrap/>
            <w:vAlign w:val="center"/>
          </w:tcPr>
          <w:p>
            <w:pPr>
              <w:widowControl/>
              <w:rPr>
                <w:rFonts w:ascii="仿宋_GB2312" w:hAnsi="等线" w:cs="宋体"/>
                <w:color w:val="000000"/>
                <w:kern w:val="0"/>
                <w:sz w:val="24"/>
                <w:szCs w:val="24"/>
              </w:rPr>
            </w:pPr>
            <w:r>
              <w:rPr>
                <w:rFonts w:hint="eastAsia" w:ascii="仿宋_GB2312" w:hAnsi="等线" w:cs="宋体"/>
                <w:color w:val="000000"/>
                <w:kern w:val="0"/>
                <w:sz w:val="24"/>
                <w:szCs w:val="24"/>
              </w:rPr>
              <w:t>硬件运维及驻场工作</w:t>
            </w:r>
          </w:p>
        </w:tc>
      </w:tr>
      <w:tr>
        <w:tblPrEx>
          <w:tblCellMar>
            <w:top w:w="0" w:type="dxa"/>
            <w:left w:w="108" w:type="dxa"/>
            <w:bottom w:w="0" w:type="dxa"/>
            <w:right w:w="108" w:type="dxa"/>
          </w:tblCellMar>
        </w:tblPrEx>
        <w:trPr>
          <w:trHeight w:val="446" w:hRule="atLeast"/>
        </w:trPr>
        <w:tc>
          <w:tcPr>
            <w:tcW w:w="994"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网络工程师</w:t>
            </w:r>
          </w:p>
        </w:tc>
        <w:tc>
          <w:tcPr>
            <w:tcW w:w="419"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ascii="仿宋_GB2312" w:hAnsi="等线" w:cs="宋体"/>
                <w:color w:val="000000"/>
                <w:kern w:val="0"/>
                <w:sz w:val="24"/>
                <w:szCs w:val="24"/>
              </w:rPr>
              <w:t>2</w:t>
            </w:r>
          </w:p>
        </w:tc>
        <w:tc>
          <w:tcPr>
            <w:tcW w:w="3587" w:type="pct"/>
            <w:tcBorders>
              <w:top w:val="single" w:color="auto" w:sz="4" w:space="0"/>
              <w:left w:val="nil"/>
              <w:bottom w:val="single" w:color="auto" w:sz="4" w:space="0"/>
              <w:right w:val="single" w:color="auto" w:sz="4" w:space="0"/>
            </w:tcBorders>
            <w:shd w:val="clear" w:color="auto" w:fill="auto"/>
            <w:noWrap/>
            <w:vAlign w:val="center"/>
          </w:tcPr>
          <w:p>
            <w:pPr>
              <w:widowControl/>
              <w:rPr>
                <w:rFonts w:ascii="仿宋_GB2312" w:hAnsi="等线" w:cs="宋体"/>
                <w:color w:val="000000"/>
                <w:kern w:val="0"/>
                <w:sz w:val="24"/>
                <w:szCs w:val="24"/>
              </w:rPr>
            </w:pPr>
            <w:r>
              <w:rPr>
                <w:rFonts w:hint="eastAsia" w:ascii="仿宋_GB2312" w:hAnsi="等线" w:cs="宋体"/>
                <w:color w:val="000000"/>
                <w:kern w:val="0"/>
                <w:sz w:val="24"/>
                <w:szCs w:val="24"/>
              </w:rPr>
              <w:t>网络运维及驻场工作</w:t>
            </w:r>
          </w:p>
        </w:tc>
      </w:tr>
      <w:tr>
        <w:tblPrEx>
          <w:tblCellMar>
            <w:top w:w="0" w:type="dxa"/>
            <w:left w:w="108" w:type="dxa"/>
            <w:bottom w:w="0" w:type="dxa"/>
            <w:right w:w="108" w:type="dxa"/>
          </w:tblCellMar>
        </w:tblPrEx>
        <w:trPr>
          <w:trHeight w:val="446" w:hRule="atLeast"/>
        </w:trPr>
        <w:tc>
          <w:tcPr>
            <w:tcW w:w="994"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合计</w:t>
            </w:r>
          </w:p>
        </w:tc>
        <w:tc>
          <w:tcPr>
            <w:tcW w:w="419"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1</w:t>
            </w:r>
            <w:r>
              <w:rPr>
                <w:rFonts w:ascii="仿宋_GB2312" w:hAnsi="等线" w:cs="宋体"/>
                <w:b/>
                <w:bCs/>
                <w:color w:val="000000"/>
                <w:kern w:val="0"/>
                <w:sz w:val="24"/>
                <w:szCs w:val="24"/>
              </w:rPr>
              <w:t>1</w:t>
            </w:r>
          </w:p>
        </w:tc>
        <w:tc>
          <w:tcPr>
            <w:tcW w:w="3587" w:type="pct"/>
            <w:tcBorders>
              <w:top w:val="single" w:color="auto" w:sz="4" w:space="0"/>
              <w:left w:val="nil"/>
              <w:bottom w:val="single" w:color="auto" w:sz="4" w:space="0"/>
              <w:right w:val="single" w:color="auto" w:sz="4" w:space="0"/>
            </w:tcBorders>
            <w:shd w:val="clear" w:color="auto" w:fill="auto"/>
            <w:noWrap/>
            <w:vAlign w:val="center"/>
          </w:tcPr>
          <w:p>
            <w:pPr>
              <w:widowControl/>
              <w:rPr>
                <w:rFonts w:ascii="仿宋_GB2312" w:hAnsi="等线" w:cs="宋体"/>
                <w:b/>
                <w:bCs/>
                <w:color w:val="000000"/>
                <w:kern w:val="0"/>
                <w:sz w:val="24"/>
                <w:szCs w:val="24"/>
              </w:rPr>
            </w:pPr>
          </w:p>
        </w:tc>
      </w:tr>
      <w:bookmarkEnd w:id="50"/>
    </w:tbl>
    <w:p>
      <w:pPr>
        <w:spacing w:line="600" w:lineRule="exact"/>
        <w:ind w:firstLine="640" w:firstLineChars="200"/>
      </w:pPr>
      <w:r>
        <w:rPr>
          <w:rFonts w:hint="eastAsia"/>
        </w:rPr>
        <w:t>受益方是崇明区各委办局、各乡镇、村居等部门。</w:t>
      </w:r>
    </w:p>
    <w:p>
      <w:pPr>
        <w:spacing w:line="600" w:lineRule="exact"/>
        <w:ind w:firstLine="640" w:firstLineChars="200"/>
        <w:rPr>
          <w:rFonts w:ascii="仿宋_GB2312"/>
        </w:rPr>
      </w:pPr>
      <w:bookmarkStart w:id="51" w:name="_Hlk154583359"/>
      <w:r>
        <w:rPr>
          <w:rFonts w:hint="eastAsia" w:ascii="仿宋_GB2312"/>
        </w:rPr>
        <w:t>本项目资金管理环节由区城运中心根据系统建设情况、运维需求情况、区发改委信息化项目申报要求及批复，结合合同情况编制年度预算，并交由区财政审批安排下达，严格按照合同条款和考核及验收情况，按季度拨付合同款项，实际严格按照合同履行。</w:t>
      </w:r>
    </w:p>
    <w:p>
      <w:pPr>
        <w:spacing w:line="600" w:lineRule="exact"/>
        <w:ind w:firstLine="640" w:firstLineChars="200"/>
        <w:rPr>
          <w:rFonts w:ascii="仿宋_GB2312"/>
        </w:rPr>
      </w:pPr>
      <w:r>
        <w:rPr>
          <w:rFonts w:hint="eastAsia" w:ascii="仿宋_GB2312"/>
        </w:rPr>
        <w:t>招投标环节由区城运中心通过公开招标实施，除2</w:t>
      </w:r>
      <w:r>
        <w:rPr>
          <w:rFonts w:ascii="仿宋_GB2312"/>
        </w:rPr>
        <w:t>021</w:t>
      </w:r>
      <w:r>
        <w:rPr>
          <w:rFonts w:hint="eastAsia" w:ascii="仿宋_GB2312"/>
        </w:rPr>
        <w:t>年区网格化系统运维中标方为上海三高计算机股份有限公司外，2</w:t>
      </w:r>
      <w:r>
        <w:rPr>
          <w:rFonts w:ascii="仿宋_GB2312"/>
        </w:rPr>
        <w:t>021</w:t>
      </w:r>
      <w:r>
        <w:rPr>
          <w:rFonts w:hint="eastAsia" w:ascii="仿宋_GB2312"/>
        </w:rPr>
        <w:t>-</w:t>
      </w:r>
      <w:r>
        <w:rPr>
          <w:rFonts w:ascii="仿宋_GB2312"/>
        </w:rPr>
        <w:t>2023</w:t>
      </w:r>
      <w:r>
        <w:rPr>
          <w:rFonts w:hint="eastAsia" w:ascii="仿宋_GB2312"/>
        </w:rPr>
        <w:t>年各子项目中标方均为上海仪电鑫森科技发展有限公司，根据评审记录，招投标过程符合政府采购要求。招标内容要素方面，本项目允许外包，关于</w:t>
      </w:r>
      <w:r>
        <w:rPr>
          <w:rFonts w:hint="eastAsia"/>
        </w:rPr>
        <w:t>运维服务的要求不够完善，软件和硬件的维护要求不够具体，且缺少培训服务、网络运维服务和需要变更服务3项实际运维过程中所需的内容要求。</w:t>
      </w:r>
    </w:p>
    <w:p>
      <w:pPr>
        <w:spacing w:line="600" w:lineRule="exact"/>
        <w:ind w:firstLine="640" w:firstLineChars="200"/>
        <w:rPr>
          <w:rFonts w:ascii="仿宋_GB2312"/>
        </w:rPr>
      </w:pPr>
      <w:r>
        <w:rPr>
          <w:rFonts w:hint="eastAsia" w:ascii="仿宋_GB2312"/>
        </w:rPr>
        <w:t>合同环节由区城运中心根据招标需求与中标单位签订合同，明确履约期限、付款条件等要素，并执行考核验收等程序，运维方通过派驻现场人员和远程人员履约完成软件、硬件、网络和数据库运维等工作，运维方通过外包购买中国电信2</w:t>
      </w:r>
      <w:r>
        <w:rPr>
          <w:rFonts w:ascii="仿宋_GB2312"/>
        </w:rPr>
        <w:t>40</w:t>
      </w:r>
      <w:r>
        <w:rPr>
          <w:rFonts w:hint="eastAsia" w:ascii="仿宋_GB2312"/>
        </w:rPr>
        <w:t>路算力用于</w:t>
      </w:r>
      <w:r>
        <w:rPr>
          <w:rFonts w:hint="eastAsia"/>
        </w:rPr>
        <w:t>1</w:t>
      </w:r>
      <w:r>
        <w:t>4</w:t>
      </w:r>
      <w:r>
        <w:rPr>
          <w:rFonts w:hint="eastAsia"/>
        </w:rPr>
        <w:t>路算法3</w:t>
      </w:r>
      <w:r>
        <w:t>30</w:t>
      </w:r>
      <w:r>
        <w:rPr>
          <w:rFonts w:hint="eastAsia"/>
        </w:rPr>
        <w:t>路（5</w:t>
      </w:r>
      <w:r>
        <w:t>48</w:t>
      </w:r>
      <w:r>
        <w:rPr>
          <w:rFonts w:hint="eastAsia"/>
        </w:rPr>
        <w:t>路次）视频的分析。购买7*</w:t>
      </w:r>
      <w:r>
        <w:t>24</w:t>
      </w:r>
      <w:r>
        <w:rPr>
          <w:rFonts w:hint="eastAsia"/>
        </w:rPr>
        <w:t>小时智能监控服务用于日常监控win系统服务、系统接口状态等，投入使用579天共接收日志约6500万条，2</w:t>
      </w:r>
      <w:r>
        <w:t>023</w:t>
      </w:r>
      <w:r>
        <w:rPr>
          <w:rFonts w:hint="eastAsia"/>
        </w:rPr>
        <w:t>年采购硬件维修服务</w:t>
      </w:r>
      <w:r>
        <w:t>40</w:t>
      </w:r>
      <w:r>
        <w:rPr>
          <w:rFonts w:hint="eastAsia"/>
        </w:rPr>
        <w:t>次，涉及硬件设备及辅材约3</w:t>
      </w:r>
      <w:r>
        <w:t>00</w:t>
      </w:r>
      <w:r>
        <w:rPr>
          <w:rFonts w:hint="eastAsia"/>
        </w:rPr>
        <w:t>项。</w:t>
      </w:r>
    </w:p>
    <w:p>
      <w:pPr>
        <w:spacing w:line="600" w:lineRule="exact"/>
        <w:ind w:firstLine="640" w:firstLineChars="200"/>
        <w:rPr>
          <w:rFonts w:ascii="仿宋_GB2312"/>
        </w:rPr>
      </w:pPr>
      <w:r>
        <w:rPr>
          <w:rFonts w:hint="eastAsia" w:ascii="仿宋_GB2312"/>
        </w:rPr>
        <w:t>运维实施环节，由区城运中心在招标文件和合同中提出运维服务范围和要求，运维方结合实际投入等情况制定完善运维计划与方案，具体由运维方通过日常巡检和区、乡镇城运中心保障发现接口、网络等故障问题并进行维护，形成维护、反馈等记录，并提交区城运中心考核和验收。</w:t>
      </w:r>
      <w:r>
        <w:rPr>
          <w:rFonts w:hint="eastAsia"/>
        </w:rPr>
        <w:t>其中区城运中心自建的系统或应用场景由运维方对数据进行更新维护并纳入考核，各类网络或其他系统或应用场景由运维方通过智能监控系统或定期检查网络稳定、数据更新等情况，发现问题上报至区城运中心后由区城运中心与相应责任部门沟通安排更新维护</w:t>
      </w:r>
      <w:r>
        <w:rPr>
          <w:rFonts w:hint="eastAsia" w:ascii="仿宋_GB2312"/>
        </w:rPr>
        <w:t>。根据数据更新记录，总铜等地表水监测数据等因区生态环境局暂未统计未及时进行更新。</w:t>
      </w:r>
    </w:p>
    <w:p>
      <w:pPr>
        <w:spacing w:line="600" w:lineRule="exact"/>
        <w:ind w:firstLine="640" w:firstLineChars="200"/>
        <w:rPr>
          <w:rFonts w:ascii="仿宋_GB2312"/>
        </w:rPr>
      </w:pPr>
      <w:r>
        <w:rPr>
          <w:rFonts w:hint="eastAsia" w:ascii="仿宋_GB2312"/>
        </w:rPr>
        <w:t>考核环节根据区城运中心对项目运维的考核资料，区城运中心制定了运维管理制度对机房现场、系统安全、巡检、设备、维护人员、维护资料和考核进行管理，并制定了考核表对运维方提供的运维服务从服务展开情况、服务保障情况、设备运行情况、培训情况等4个方面进行考核，2</w:t>
      </w:r>
      <w:r>
        <w:rPr>
          <w:rFonts w:ascii="仿宋_GB2312"/>
        </w:rPr>
        <w:t>023</w:t>
      </w:r>
      <w:r>
        <w:rPr>
          <w:rFonts w:hint="eastAsia" w:ascii="仿宋_GB2312"/>
        </w:rPr>
        <w:t>年一至三季度考核均达标，扣分主要原因包括少数问题未能通过现场服务解决、部分设备标签未达到牢固、清晰、稳定的要求，运维过程中无有责投诉，具体如附件2所示。</w:t>
      </w:r>
    </w:p>
    <w:p>
      <w:pPr>
        <w:spacing w:line="600" w:lineRule="exact"/>
        <w:ind w:firstLine="640" w:firstLineChars="200"/>
        <w:rPr>
          <w:rFonts w:ascii="仿宋_GB2312"/>
        </w:rPr>
      </w:pPr>
      <w:r>
        <w:rPr>
          <w:rFonts w:hint="eastAsia" w:ascii="仿宋_GB2312"/>
        </w:rPr>
        <w:t>验收环节，由区城运中心组织对运维方提供的现场驻场、热线电话、智能监控等运维服务和提交的验收材料验收，并签署验收单，2</w:t>
      </w:r>
      <w:r>
        <w:rPr>
          <w:rFonts w:ascii="仿宋_GB2312"/>
        </w:rPr>
        <w:t>021</w:t>
      </w:r>
      <w:r>
        <w:rPr>
          <w:rFonts w:hint="eastAsia" w:ascii="仿宋_GB2312"/>
        </w:rPr>
        <w:t>、2</w:t>
      </w:r>
      <w:r>
        <w:rPr>
          <w:rFonts w:ascii="仿宋_GB2312"/>
        </w:rPr>
        <w:t>022</w:t>
      </w:r>
      <w:r>
        <w:rPr>
          <w:rFonts w:hint="eastAsia" w:ascii="仿宋_GB2312"/>
        </w:rPr>
        <w:t>年对区网格化系统运维和区城乡智能管理系统软件运维进行了验收，验收单如附件2所示，现行合同截至2</w:t>
      </w:r>
      <w:r>
        <w:rPr>
          <w:rFonts w:ascii="仿宋_GB2312"/>
        </w:rPr>
        <w:t>023</w:t>
      </w:r>
      <w:r>
        <w:rPr>
          <w:rFonts w:hint="eastAsia" w:ascii="仿宋_GB2312"/>
        </w:rPr>
        <w:t>年1</w:t>
      </w:r>
      <w:r>
        <w:rPr>
          <w:rFonts w:ascii="仿宋_GB2312"/>
        </w:rPr>
        <w:t>2</w:t>
      </w:r>
      <w:r>
        <w:rPr>
          <w:rFonts w:hint="eastAsia" w:ascii="仿宋_GB2312"/>
        </w:rPr>
        <w:t>月合同暂未履行完毕，暂未开展验收工</w:t>
      </w:r>
      <w:bookmarkEnd w:id="51"/>
      <w:r>
        <w:rPr>
          <w:rFonts w:hint="eastAsia" w:ascii="仿宋_GB2312"/>
        </w:rPr>
        <w:t>作。</w:t>
      </w:r>
    </w:p>
    <w:p>
      <w:pPr>
        <w:spacing w:line="600" w:lineRule="exact"/>
        <w:ind w:firstLine="640" w:firstLineChars="200"/>
        <w:rPr>
          <w:rFonts w:ascii="仿宋_GB2312"/>
        </w:rPr>
        <w:sectPr>
          <w:pgSz w:w="11906" w:h="16838"/>
          <w:pgMar w:top="1440" w:right="1800" w:bottom="1440" w:left="1800" w:header="851" w:footer="992" w:gutter="0"/>
          <w:cols w:space="425" w:num="1"/>
          <w:docGrid w:type="lines" w:linePitch="312" w:charSpace="0"/>
        </w:sectPr>
      </w:pPr>
      <w:r>
        <w:rPr>
          <w:rFonts w:hint="eastAsia"/>
        </w:rPr>
        <w:t>具体如图</w:t>
      </w:r>
      <w:r>
        <w:t>1</w:t>
      </w:r>
      <w:r>
        <w:rPr>
          <w:rFonts w:hint="eastAsia"/>
        </w:rPr>
        <w:t>-</w:t>
      </w:r>
      <w:r>
        <w:t>1</w:t>
      </w:r>
      <w:r>
        <w:rPr>
          <w:rFonts w:hint="eastAsia"/>
        </w:rPr>
        <w:t>、1-</w:t>
      </w:r>
      <w:r>
        <w:t>2</w:t>
      </w:r>
      <w:r>
        <w:rPr>
          <w:rFonts w:hint="eastAsia"/>
        </w:rPr>
        <w:t>所示：</w:t>
      </w:r>
    </w:p>
    <w:p>
      <w:pPr>
        <w:spacing w:line="600" w:lineRule="exact"/>
        <w:jc w:val="center"/>
      </w:pPr>
      <w:r>
        <w:rPr>
          <w14:ligatures w14:val="standardContextual"/>
        </w:rPr>
        <w:drawing>
          <wp:anchor distT="0" distB="0" distL="114300" distR="114300" simplePos="0" relativeHeight="251660288" behindDoc="0" locked="0" layoutInCell="1" allowOverlap="1">
            <wp:simplePos x="0" y="0"/>
            <wp:positionH relativeFrom="margin">
              <wp:align>right</wp:align>
            </wp:positionH>
            <wp:positionV relativeFrom="paragraph">
              <wp:posOffset>53340</wp:posOffset>
            </wp:positionV>
            <wp:extent cx="8725535" cy="5044440"/>
            <wp:effectExtent l="0" t="0" r="0" b="3810"/>
            <wp:wrapTopAndBottom/>
            <wp:docPr id="1779242561" name="图片 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779242561" name="图片 1"/>
                    <pic:cNvPicPr>
                      <a:picLocks noChangeAspect="true"/>
                    </pic:cNvPicPr>
                  </pic:nvPicPr>
                  <pic:blipFill>
                    <a:blip r:embed="rId6">
                      <a:extLst>
                        <a:ext uri="{28A0092B-C50C-407E-A947-70E740481C1C}">
                          <a14:useLocalDpi xmlns:a14="http://schemas.microsoft.com/office/drawing/2010/main" val="false"/>
                        </a:ext>
                      </a:extLst>
                    </a:blip>
                    <a:stretch>
                      <a:fillRect/>
                    </a:stretch>
                  </pic:blipFill>
                  <pic:spPr>
                    <a:xfrm>
                      <a:off x="0" y="0"/>
                      <a:ext cx="8725535" cy="5044440"/>
                    </a:xfrm>
                    <a:prstGeom prst="rect">
                      <a:avLst/>
                    </a:prstGeom>
                  </pic:spPr>
                </pic:pic>
              </a:graphicData>
            </a:graphic>
          </wp:anchor>
        </w:drawing>
      </w:r>
      <w:r>
        <w:rPr>
          <w:rFonts w:hint="eastAsia"/>
          <w:b/>
          <w:bCs/>
          <w:sz w:val="24"/>
          <w:szCs w:val="24"/>
        </w:rPr>
        <w:t>图</w:t>
      </w:r>
      <w:r>
        <w:rPr>
          <w:b/>
          <w:bCs/>
          <w:sz w:val="24"/>
          <w:szCs w:val="24"/>
        </w:rPr>
        <w:t>1</w:t>
      </w:r>
      <w:r>
        <w:rPr>
          <w:rFonts w:hint="eastAsia"/>
          <w:b/>
          <w:bCs/>
          <w:sz w:val="24"/>
          <w:szCs w:val="24"/>
        </w:rPr>
        <w:t>-</w:t>
      </w:r>
      <w:r>
        <w:rPr>
          <w:b/>
          <w:bCs/>
          <w:sz w:val="24"/>
          <w:szCs w:val="24"/>
        </w:rPr>
        <w:t xml:space="preserve">1 </w:t>
      </w:r>
      <w:r>
        <w:rPr>
          <w:rFonts w:hint="eastAsia"/>
          <w:b/>
          <w:bCs/>
          <w:sz w:val="24"/>
          <w:szCs w:val="24"/>
        </w:rPr>
        <w:t>项目组织流程图</w:t>
      </w:r>
    </w:p>
    <w:p>
      <w:pPr>
        <w:spacing w:line="600" w:lineRule="exact"/>
        <w:jc w:val="center"/>
        <w:rPr>
          <w:b/>
          <w:bCs/>
          <w:sz w:val="24"/>
          <w:szCs w:val="24"/>
        </w:rPr>
      </w:pPr>
      <w:r>
        <w:rPr>
          <w14:ligatures w14:val="standardContextual"/>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8863330" cy="4552950"/>
            <wp:effectExtent l="0" t="0" r="0" b="0"/>
            <wp:wrapTopAndBottom/>
            <wp:docPr id="1664290382" name="图片 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664290382" name="图片 1"/>
                    <pic:cNvPicPr>
                      <a:picLocks noChangeAspect="true"/>
                    </pic:cNvPicPr>
                  </pic:nvPicPr>
                  <pic:blipFill>
                    <a:blip r:embed="rId7">
                      <a:extLst>
                        <a:ext uri="{28A0092B-C50C-407E-A947-70E740481C1C}">
                          <a14:useLocalDpi xmlns:a14="http://schemas.microsoft.com/office/drawing/2010/main" val="false"/>
                        </a:ext>
                      </a:extLst>
                    </a:blip>
                    <a:stretch>
                      <a:fillRect/>
                    </a:stretch>
                  </pic:blipFill>
                  <pic:spPr>
                    <a:xfrm>
                      <a:off x="0" y="0"/>
                      <a:ext cx="8863330" cy="4552950"/>
                    </a:xfrm>
                    <a:prstGeom prst="rect">
                      <a:avLst/>
                    </a:prstGeom>
                  </pic:spPr>
                </pic:pic>
              </a:graphicData>
            </a:graphic>
          </wp:anchor>
        </w:drawing>
      </w:r>
      <w:r>
        <w:rPr>
          <w:rFonts w:hint="eastAsia"/>
          <w:b/>
          <w:bCs/>
          <w:sz w:val="24"/>
          <w:szCs w:val="24"/>
        </w:rPr>
        <w:t>图</w:t>
      </w:r>
      <w:r>
        <w:rPr>
          <w:b/>
          <w:bCs/>
          <w:sz w:val="24"/>
          <w:szCs w:val="24"/>
        </w:rPr>
        <w:t>1</w:t>
      </w:r>
      <w:r>
        <w:rPr>
          <w:rFonts w:hint="eastAsia"/>
          <w:b/>
          <w:bCs/>
          <w:sz w:val="24"/>
          <w:szCs w:val="24"/>
        </w:rPr>
        <w:t>-</w:t>
      </w:r>
      <w:r>
        <w:rPr>
          <w:b/>
          <w:bCs/>
          <w:sz w:val="24"/>
          <w:szCs w:val="24"/>
        </w:rPr>
        <w:t xml:space="preserve">2 </w:t>
      </w:r>
      <w:r>
        <w:rPr>
          <w:rFonts w:hint="eastAsia"/>
          <w:b/>
          <w:bCs/>
          <w:sz w:val="24"/>
          <w:szCs w:val="24"/>
        </w:rPr>
        <w:t>项目业务流程图</w:t>
      </w:r>
    </w:p>
    <w:p>
      <w:pPr>
        <w:spacing w:line="600" w:lineRule="exact"/>
        <w:jc w:val="center"/>
        <w:sectPr>
          <w:pgSz w:w="16838" w:h="11906" w:orient="landscape"/>
          <w:pgMar w:top="1800" w:right="1440" w:bottom="1800" w:left="1440" w:header="851" w:footer="992" w:gutter="0"/>
          <w:cols w:space="425" w:num="1"/>
          <w:docGrid w:type="lines" w:linePitch="435" w:charSpace="0"/>
        </w:sectPr>
      </w:pPr>
    </w:p>
    <w:p>
      <w:pPr>
        <w:pStyle w:val="30"/>
        <w:spacing w:line="600" w:lineRule="exact"/>
        <w:ind w:left="197"/>
        <w:rPr>
          <w:rFonts w:ascii="楷体_GB2312" w:hAnsi="Times New Roman" w:eastAsia="楷体_GB2312"/>
        </w:rPr>
      </w:pPr>
      <w:bookmarkStart w:id="52" w:name="_Toc722110580"/>
      <w:bookmarkStart w:id="53" w:name="_Toc159416213"/>
      <w:bookmarkStart w:id="54" w:name="_Toc147477131"/>
      <w:r>
        <w:rPr>
          <w:rFonts w:hint="eastAsia" w:ascii="楷体_GB2312" w:hAnsi="Times New Roman" w:eastAsia="楷体_GB2312"/>
        </w:rPr>
        <w:t>（四）资金安排</w:t>
      </w:r>
      <w:bookmarkEnd w:id="52"/>
      <w:bookmarkEnd w:id="53"/>
      <w:bookmarkEnd w:id="54"/>
    </w:p>
    <w:p>
      <w:pPr>
        <w:spacing w:line="600" w:lineRule="exact"/>
        <w:ind w:firstLine="640" w:firstLineChars="200"/>
      </w:pPr>
      <w:r>
        <w:rPr>
          <w:rFonts w:hint="eastAsia"/>
        </w:rPr>
        <w:t>本项目资金来源为区级一般公共预算，</w:t>
      </w:r>
      <w:bookmarkStart w:id="55" w:name="_Hlk156745449"/>
      <w:r>
        <w:rPr>
          <w:rFonts w:hint="eastAsia"/>
        </w:rPr>
        <w:t>2</w:t>
      </w:r>
      <w:r>
        <w:t>023</w:t>
      </w:r>
      <w:r>
        <w:rPr>
          <w:rFonts w:hint="eastAsia"/>
        </w:rPr>
        <w:t>年区城运中心根据</w:t>
      </w:r>
      <w:bookmarkEnd w:id="55"/>
      <w:bookmarkStart w:id="56" w:name="_Hlk156745437"/>
      <w:r>
        <w:rPr>
          <w:rFonts w:hint="eastAsia"/>
        </w:rPr>
        <w:t>系统建设情况、区科委《关于开展202</w:t>
      </w:r>
      <w:r>
        <w:t>3</w:t>
      </w:r>
      <w:r>
        <w:rPr>
          <w:rFonts w:hint="eastAsia"/>
        </w:rPr>
        <w:t>年度崇明区信息化项目申报工作的通知》中新增运维服务项目费用不超过原建设项目费用的8%</w:t>
      </w:r>
      <w:bookmarkStart w:id="57" w:name="_Hlk154583504"/>
      <w:r>
        <w:rPr>
          <w:rFonts w:hint="eastAsia"/>
        </w:rPr>
        <w:t>的要求，结合系统运维、算力租赁等需求申请2</w:t>
      </w:r>
      <w:r>
        <w:t>023</w:t>
      </w:r>
      <w:r>
        <w:rPr>
          <w:rFonts w:hint="eastAsia"/>
        </w:rPr>
        <w:t>年项目预算共9</w:t>
      </w:r>
      <w:r>
        <w:t>43.28</w:t>
      </w:r>
      <w:r>
        <w:rPr>
          <w:rFonts w:hint="eastAsia"/>
        </w:rPr>
        <w:t>万元，整体占建设费用约7</w:t>
      </w:r>
      <w:r>
        <w:t>.93</w:t>
      </w:r>
      <w:r>
        <w:rPr>
          <w:rFonts w:hint="eastAsia"/>
        </w:rPr>
        <w:t>%，区科委预审结果为7</w:t>
      </w:r>
      <w:r>
        <w:t>24</w:t>
      </w:r>
      <w:r>
        <w:rPr>
          <w:rFonts w:hint="eastAsia"/>
        </w:rPr>
        <w:t>万元。其中区网格化平台运维费预算6</w:t>
      </w:r>
      <w:r>
        <w:t>8</w:t>
      </w:r>
      <w:r>
        <w:rPr>
          <w:rFonts w:hint="eastAsia"/>
        </w:rPr>
        <w:t>万元，占比9</w:t>
      </w:r>
      <w:r>
        <w:t>.39</w:t>
      </w:r>
      <w:r>
        <w:rPr>
          <w:rFonts w:hint="eastAsia"/>
        </w:rPr>
        <w:t>%。“一网统管”平台等软件运维3</w:t>
      </w:r>
      <w:r>
        <w:t>20</w:t>
      </w:r>
      <w:r>
        <w:rPr>
          <w:rFonts w:hint="eastAsia"/>
        </w:rPr>
        <w:t>万元，占比4</w:t>
      </w:r>
      <w:r>
        <w:t>4.20</w:t>
      </w:r>
      <w:r>
        <w:rPr>
          <w:rFonts w:hint="eastAsia"/>
        </w:rPr>
        <w:t>%。算力租赁及区城乡智能平台硬件运维3</w:t>
      </w:r>
      <w:r>
        <w:t>36</w:t>
      </w:r>
      <w:r>
        <w:rPr>
          <w:rFonts w:hint="eastAsia"/>
        </w:rPr>
        <w:t>万元，占比4</w:t>
      </w:r>
      <w:r>
        <w:t>6.41</w:t>
      </w:r>
      <w:r>
        <w:rPr>
          <w:rFonts w:hint="eastAsia"/>
        </w:rPr>
        <w:t>%。整体占建设费用约</w:t>
      </w:r>
      <w:r>
        <w:t>6.09</w:t>
      </w:r>
      <w:r>
        <w:rPr>
          <w:rFonts w:hint="eastAsia"/>
        </w:rPr>
        <w:t>%</w:t>
      </w:r>
      <w:bookmarkEnd w:id="56"/>
      <w:r>
        <w:rPr>
          <w:rFonts w:hint="eastAsia"/>
        </w:rPr>
        <w:t>，核减率2</w:t>
      </w:r>
      <w:r>
        <w:t>3.25</w:t>
      </w:r>
      <w:r>
        <w:rPr>
          <w:rFonts w:hint="eastAsia"/>
        </w:rPr>
        <w:t>%，核减原因包括核减已停用的服务保障花博会管理平台项目、推动“一网统管”关联系统上云资源集聚等。</w:t>
      </w:r>
    </w:p>
    <w:p>
      <w:pPr>
        <w:spacing w:line="600" w:lineRule="exact"/>
        <w:ind w:firstLine="640" w:firstLineChars="200"/>
      </w:pPr>
      <w:r>
        <w:rPr>
          <w:rFonts w:hint="eastAsia"/>
        </w:rPr>
        <w:t>由于项目涉及跨年度支付，2</w:t>
      </w:r>
      <w:r>
        <w:t>023</w:t>
      </w:r>
      <w:r>
        <w:rPr>
          <w:rFonts w:hint="eastAsia"/>
        </w:rPr>
        <w:t>年区城运中心结合对2</w:t>
      </w:r>
      <w:r>
        <w:t>023</w:t>
      </w:r>
      <w:r>
        <w:rPr>
          <w:rFonts w:hint="eastAsia"/>
        </w:rPr>
        <w:t>年合同履行金额的预估情况编制年初预算6</w:t>
      </w:r>
      <w:r>
        <w:t>95.02</w:t>
      </w:r>
      <w:r>
        <w:rPr>
          <w:rFonts w:hint="eastAsia"/>
        </w:rPr>
        <w:t>万元。根据区科委预审结果进行公开招标后，结合合同签订情况和计划2</w:t>
      </w:r>
      <w:r>
        <w:t>024</w:t>
      </w:r>
      <w:r>
        <w:rPr>
          <w:rFonts w:hint="eastAsia"/>
        </w:rPr>
        <w:t>年支付的情况调整后预算4</w:t>
      </w:r>
      <w:r>
        <w:t>36.8</w:t>
      </w:r>
      <w:r>
        <w:rPr>
          <w:rFonts w:hint="eastAsia"/>
        </w:rPr>
        <w:t>8万元，截至2</w:t>
      </w:r>
      <w:r>
        <w:t>023</w:t>
      </w:r>
      <w:r>
        <w:rPr>
          <w:rFonts w:hint="eastAsia"/>
        </w:rPr>
        <w:t>年1</w:t>
      </w:r>
      <w:r>
        <w:t>1</w:t>
      </w:r>
      <w:r>
        <w:rPr>
          <w:rFonts w:hint="eastAsia"/>
        </w:rPr>
        <w:t>月实际执行4</w:t>
      </w:r>
      <w:r>
        <w:t>36.88</w:t>
      </w:r>
      <w:r>
        <w:rPr>
          <w:rFonts w:hint="eastAsia"/>
        </w:rPr>
        <w:t>万元，预算执行率</w:t>
      </w:r>
      <w:r>
        <w:t>100</w:t>
      </w:r>
      <w:r>
        <w:rPr>
          <w:rFonts w:hint="eastAsia"/>
        </w:rPr>
        <w:t>%。</w:t>
      </w:r>
    </w:p>
    <w:bookmarkEnd w:id="57"/>
    <w:p>
      <w:pPr>
        <w:spacing w:line="600" w:lineRule="exact"/>
        <w:ind w:firstLine="640" w:firstLineChars="200"/>
      </w:pPr>
      <w:r>
        <w:rPr>
          <w:rFonts w:hint="eastAsia"/>
        </w:rPr>
        <w:t>本项目资金安排情况具体如表1-</w:t>
      </w:r>
      <w:r>
        <w:t>4</w:t>
      </w:r>
      <w:r>
        <w:rPr>
          <w:rFonts w:hint="eastAsia"/>
        </w:rPr>
        <w:t>、1-</w:t>
      </w:r>
      <w:r>
        <w:t>5</w:t>
      </w:r>
      <w:r>
        <w:rPr>
          <w:rFonts w:hint="eastAsia"/>
        </w:rPr>
        <w:t>、1-</w:t>
      </w:r>
      <w:r>
        <w:t>6</w:t>
      </w:r>
      <w:r>
        <w:rPr>
          <w:rFonts w:hint="eastAsia"/>
        </w:rPr>
        <w:t>所示:</w:t>
      </w:r>
    </w:p>
    <w:p>
      <w:pPr>
        <w:spacing w:line="600" w:lineRule="exact"/>
        <w:ind w:firstLine="640" w:firstLineChars="200"/>
        <w:sectPr>
          <w:pgSz w:w="11906" w:h="16838"/>
          <w:pgMar w:top="1440" w:right="1800" w:bottom="1440" w:left="1800" w:header="851" w:footer="992" w:gutter="0"/>
          <w:cols w:space="425" w:num="1"/>
          <w:docGrid w:type="lines" w:linePitch="312" w:charSpace="0"/>
        </w:sectPr>
      </w:pPr>
    </w:p>
    <w:p>
      <w:pPr>
        <w:ind w:firstLine="482" w:firstLineChars="200"/>
        <w:jc w:val="center"/>
        <w:rPr>
          <w:rFonts w:ascii="仿宋_GB2312"/>
          <w:b/>
          <w:bCs/>
          <w:sz w:val="24"/>
          <w:szCs w:val="24"/>
        </w:rPr>
      </w:pPr>
      <w:r>
        <w:rPr>
          <w:rFonts w:hint="eastAsia" w:ascii="仿宋_GB2312"/>
          <w:b/>
          <w:bCs/>
          <w:sz w:val="24"/>
          <w:szCs w:val="24"/>
        </w:rPr>
        <w:t>表1-</w:t>
      </w:r>
      <w:r>
        <w:rPr>
          <w:rFonts w:ascii="仿宋_GB2312"/>
          <w:b/>
          <w:bCs/>
          <w:sz w:val="24"/>
          <w:szCs w:val="24"/>
        </w:rPr>
        <w:t>4</w:t>
      </w:r>
      <w:r>
        <w:rPr>
          <w:rFonts w:hint="eastAsia" w:ascii="仿宋_GB2312"/>
          <w:b/>
          <w:bCs/>
          <w:sz w:val="24"/>
          <w:szCs w:val="24"/>
        </w:rPr>
        <w:t xml:space="preserve"> </w:t>
      </w:r>
      <w:r>
        <w:rPr>
          <w:rFonts w:ascii="仿宋_GB2312"/>
          <w:b/>
          <w:bCs/>
          <w:sz w:val="24"/>
          <w:szCs w:val="24"/>
        </w:rPr>
        <w:t>2023</w:t>
      </w:r>
      <w:r>
        <w:rPr>
          <w:rFonts w:hint="eastAsia" w:ascii="仿宋_GB2312"/>
          <w:b/>
          <w:bCs/>
          <w:sz w:val="24"/>
          <w:szCs w:val="24"/>
        </w:rPr>
        <w:t>年项目资金预算编制及执行情况表</w:t>
      </w:r>
    </w:p>
    <w:p>
      <w:pPr>
        <w:ind w:firstLine="482" w:firstLineChars="200"/>
        <w:jc w:val="right"/>
        <w:rPr>
          <w:rFonts w:ascii="仿宋_GB2312"/>
          <w:b/>
          <w:bCs/>
          <w:sz w:val="24"/>
          <w:szCs w:val="24"/>
        </w:rPr>
      </w:pPr>
      <w:r>
        <w:rPr>
          <w:rFonts w:hint="eastAsia" w:ascii="仿宋_GB2312"/>
          <w:b/>
          <w:bCs/>
          <w:sz w:val="24"/>
          <w:szCs w:val="24"/>
        </w:rPr>
        <w:t>单位：万元</w:t>
      </w:r>
    </w:p>
    <w:tbl>
      <w:tblPr>
        <w:tblStyle w:val="18"/>
        <w:tblW w:w="508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4"/>
        <w:gridCol w:w="2538"/>
        <w:gridCol w:w="1207"/>
        <w:gridCol w:w="1034"/>
        <w:gridCol w:w="1008"/>
        <w:gridCol w:w="1011"/>
        <w:gridCol w:w="982"/>
        <w:gridCol w:w="1037"/>
        <w:gridCol w:w="1008"/>
        <w:gridCol w:w="1008"/>
        <w:gridCol w:w="1005"/>
        <w:gridCol w:w="1008"/>
        <w:gridCol w:w="10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Header/>
        </w:trPr>
        <w:tc>
          <w:tcPr>
            <w:tcW w:w="192" w:type="pct"/>
            <w:vMerge w:val="restart"/>
            <w:noWrap/>
            <w:vAlign w:val="center"/>
          </w:tcPr>
          <w:p>
            <w:pPr>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序号</w:t>
            </w:r>
          </w:p>
        </w:tc>
        <w:tc>
          <w:tcPr>
            <w:tcW w:w="881" w:type="pct"/>
            <w:vMerge w:val="restart"/>
            <w:noWrap/>
            <w:vAlign w:val="center"/>
          </w:tcPr>
          <w:p>
            <w:pPr>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项目</w:t>
            </w:r>
          </w:p>
        </w:tc>
        <w:tc>
          <w:tcPr>
            <w:tcW w:w="419" w:type="pct"/>
            <w:vMerge w:val="restart"/>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建设</w:t>
            </w:r>
          </w:p>
          <w:p>
            <w:pPr>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费用</w:t>
            </w:r>
          </w:p>
        </w:tc>
        <w:tc>
          <w:tcPr>
            <w:tcW w:w="359" w:type="pct"/>
            <w:vMerge w:val="restart"/>
            <w:vAlign w:val="center"/>
          </w:tcPr>
          <w:p>
            <w:pPr>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年初预算</w:t>
            </w:r>
          </w:p>
        </w:tc>
        <w:tc>
          <w:tcPr>
            <w:tcW w:w="701" w:type="pct"/>
            <w:gridSpan w:val="2"/>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申报预算</w:t>
            </w:r>
          </w:p>
        </w:tc>
        <w:tc>
          <w:tcPr>
            <w:tcW w:w="701" w:type="pct"/>
            <w:gridSpan w:val="2"/>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预审金额</w:t>
            </w:r>
          </w:p>
        </w:tc>
        <w:tc>
          <w:tcPr>
            <w:tcW w:w="350" w:type="pct"/>
            <w:vMerge w:val="restart"/>
            <w:vAlign w:val="center"/>
          </w:tcPr>
          <w:p>
            <w:pPr>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调整后预算</w:t>
            </w:r>
          </w:p>
        </w:tc>
        <w:tc>
          <w:tcPr>
            <w:tcW w:w="699" w:type="pct"/>
            <w:gridSpan w:val="2"/>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合同金额</w:t>
            </w:r>
          </w:p>
        </w:tc>
        <w:tc>
          <w:tcPr>
            <w:tcW w:w="350" w:type="pct"/>
            <w:vMerge w:val="restart"/>
            <w:noWrap/>
            <w:vAlign w:val="center"/>
          </w:tcPr>
          <w:p>
            <w:pPr>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实际执行</w:t>
            </w:r>
          </w:p>
        </w:tc>
        <w:tc>
          <w:tcPr>
            <w:tcW w:w="348" w:type="pct"/>
            <w:vMerge w:val="restart"/>
            <w:vAlign w:val="center"/>
          </w:tcPr>
          <w:p>
            <w:pPr>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上轮合同金额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Header/>
        </w:trPr>
        <w:tc>
          <w:tcPr>
            <w:tcW w:w="192" w:type="pct"/>
            <w:vMerge w:val="continue"/>
            <w:noWrap/>
            <w:vAlign w:val="center"/>
          </w:tcPr>
          <w:p>
            <w:pPr>
              <w:widowControl/>
              <w:jc w:val="center"/>
              <w:rPr>
                <w:rFonts w:ascii="仿宋_GB2312" w:hAnsi="等线" w:cs="宋体"/>
                <w:b/>
                <w:bCs/>
                <w:color w:val="000000"/>
                <w:kern w:val="0"/>
                <w:sz w:val="24"/>
                <w:szCs w:val="24"/>
              </w:rPr>
            </w:pPr>
          </w:p>
        </w:tc>
        <w:tc>
          <w:tcPr>
            <w:tcW w:w="881" w:type="pct"/>
            <w:vMerge w:val="continue"/>
            <w:noWrap/>
            <w:vAlign w:val="center"/>
          </w:tcPr>
          <w:p>
            <w:pPr>
              <w:widowControl/>
              <w:jc w:val="center"/>
              <w:rPr>
                <w:rFonts w:ascii="仿宋_GB2312" w:hAnsi="等线" w:cs="宋体"/>
                <w:b/>
                <w:bCs/>
                <w:color w:val="000000"/>
                <w:kern w:val="0"/>
                <w:sz w:val="24"/>
                <w:szCs w:val="24"/>
              </w:rPr>
            </w:pPr>
          </w:p>
        </w:tc>
        <w:tc>
          <w:tcPr>
            <w:tcW w:w="419" w:type="pct"/>
            <w:vMerge w:val="continue"/>
            <w:noWrap/>
            <w:vAlign w:val="center"/>
          </w:tcPr>
          <w:p>
            <w:pPr>
              <w:widowControl/>
              <w:jc w:val="center"/>
              <w:rPr>
                <w:rFonts w:ascii="仿宋_GB2312" w:hAnsi="等线" w:cs="宋体"/>
                <w:b/>
                <w:bCs/>
                <w:color w:val="000000"/>
                <w:kern w:val="0"/>
                <w:sz w:val="24"/>
                <w:szCs w:val="24"/>
              </w:rPr>
            </w:pPr>
          </w:p>
        </w:tc>
        <w:tc>
          <w:tcPr>
            <w:tcW w:w="359" w:type="pct"/>
            <w:vMerge w:val="continue"/>
            <w:vAlign w:val="center"/>
          </w:tcPr>
          <w:p>
            <w:pPr>
              <w:widowControl/>
              <w:jc w:val="center"/>
              <w:rPr>
                <w:rFonts w:ascii="仿宋_GB2312" w:hAnsi="等线" w:cs="宋体"/>
                <w:b/>
                <w:bCs/>
                <w:color w:val="000000"/>
                <w:kern w:val="0"/>
                <w:sz w:val="24"/>
                <w:szCs w:val="24"/>
              </w:rPr>
            </w:pPr>
          </w:p>
        </w:tc>
        <w:tc>
          <w:tcPr>
            <w:tcW w:w="350" w:type="pct"/>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金额</w:t>
            </w:r>
          </w:p>
        </w:tc>
        <w:tc>
          <w:tcPr>
            <w:tcW w:w="351" w:type="pct"/>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比率</w:t>
            </w:r>
          </w:p>
        </w:tc>
        <w:tc>
          <w:tcPr>
            <w:tcW w:w="341" w:type="pct"/>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金额</w:t>
            </w:r>
          </w:p>
        </w:tc>
        <w:tc>
          <w:tcPr>
            <w:tcW w:w="360" w:type="pct"/>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比率</w:t>
            </w:r>
          </w:p>
        </w:tc>
        <w:tc>
          <w:tcPr>
            <w:tcW w:w="350" w:type="pct"/>
            <w:vMerge w:val="continue"/>
            <w:vAlign w:val="center"/>
          </w:tcPr>
          <w:p>
            <w:pPr>
              <w:widowControl/>
              <w:jc w:val="center"/>
              <w:rPr>
                <w:rFonts w:ascii="仿宋_GB2312" w:hAnsi="等线" w:cs="宋体"/>
                <w:b/>
                <w:bCs/>
                <w:color w:val="000000"/>
                <w:kern w:val="0"/>
                <w:sz w:val="24"/>
                <w:szCs w:val="24"/>
              </w:rPr>
            </w:pPr>
          </w:p>
        </w:tc>
        <w:tc>
          <w:tcPr>
            <w:tcW w:w="350" w:type="pct"/>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金额</w:t>
            </w:r>
          </w:p>
        </w:tc>
        <w:tc>
          <w:tcPr>
            <w:tcW w:w="349" w:type="pct"/>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比率</w:t>
            </w:r>
          </w:p>
        </w:tc>
        <w:tc>
          <w:tcPr>
            <w:tcW w:w="350" w:type="pct"/>
            <w:vMerge w:val="continue"/>
            <w:noWrap/>
            <w:vAlign w:val="center"/>
          </w:tcPr>
          <w:p>
            <w:pPr>
              <w:widowControl/>
              <w:jc w:val="center"/>
              <w:rPr>
                <w:rFonts w:ascii="仿宋_GB2312" w:hAnsi="等线" w:cs="宋体"/>
                <w:b/>
                <w:bCs/>
                <w:color w:val="000000"/>
                <w:kern w:val="0"/>
                <w:sz w:val="24"/>
                <w:szCs w:val="24"/>
              </w:rPr>
            </w:pPr>
          </w:p>
        </w:tc>
        <w:tc>
          <w:tcPr>
            <w:tcW w:w="348" w:type="pct"/>
            <w:vMerge w:val="continue"/>
            <w:vAlign w:val="center"/>
          </w:tcPr>
          <w:p>
            <w:pPr>
              <w:widowControl/>
              <w:jc w:val="center"/>
              <w:rPr>
                <w:rFonts w:ascii="仿宋_GB2312" w:hAnsi="等线" w:cs="宋体"/>
                <w:b/>
                <w:bCs/>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92" w:type="pct"/>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w:t>
            </w:r>
          </w:p>
        </w:tc>
        <w:tc>
          <w:tcPr>
            <w:tcW w:w="881" w:type="pct"/>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崇明区城市网格化综合管理信息系统项目</w:t>
            </w:r>
          </w:p>
        </w:tc>
        <w:tc>
          <w:tcPr>
            <w:tcW w:w="419" w:type="pct"/>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1112.58</w:t>
            </w:r>
          </w:p>
        </w:tc>
        <w:tc>
          <w:tcPr>
            <w:tcW w:w="359" w:type="pct"/>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4</w:t>
            </w:r>
            <w:r>
              <w:rPr>
                <w:rFonts w:ascii="仿宋_GB2312" w:hAnsi="等线" w:cs="宋体"/>
                <w:color w:val="000000"/>
                <w:kern w:val="0"/>
                <w:sz w:val="24"/>
                <w:szCs w:val="24"/>
              </w:rPr>
              <w:t>6.16</w:t>
            </w:r>
          </w:p>
        </w:tc>
        <w:tc>
          <w:tcPr>
            <w:tcW w:w="350" w:type="pct"/>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75.00</w:t>
            </w:r>
          </w:p>
        </w:tc>
        <w:tc>
          <w:tcPr>
            <w:tcW w:w="351" w:type="pct"/>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6.74%</w:t>
            </w:r>
          </w:p>
        </w:tc>
        <w:tc>
          <w:tcPr>
            <w:tcW w:w="341" w:type="pct"/>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6</w:t>
            </w:r>
            <w:r>
              <w:rPr>
                <w:rFonts w:ascii="仿宋_GB2312" w:hAnsi="等线" w:cs="宋体"/>
                <w:color w:val="000000"/>
                <w:kern w:val="0"/>
                <w:sz w:val="24"/>
                <w:szCs w:val="24"/>
              </w:rPr>
              <w:t>8</w:t>
            </w:r>
            <w:r>
              <w:rPr>
                <w:rFonts w:hint="eastAsia" w:ascii="仿宋_GB2312" w:hAnsi="等线" w:cs="宋体"/>
                <w:color w:val="000000"/>
                <w:kern w:val="0"/>
                <w:sz w:val="24"/>
                <w:szCs w:val="24"/>
              </w:rPr>
              <w:t>.00</w:t>
            </w:r>
          </w:p>
        </w:tc>
        <w:tc>
          <w:tcPr>
            <w:tcW w:w="360" w:type="pct"/>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6.11%</w:t>
            </w:r>
          </w:p>
        </w:tc>
        <w:tc>
          <w:tcPr>
            <w:tcW w:w="350" w:type="pct"/>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32.38</w:t>
            </w:r>
          </w:p>
        </w:tc>
        <w:tc>
          <w:tcPr>
            <w:tcW w:w="350" w:type="pct"/>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67.80</w:t>
            </w:r>
          </w:p>
        </w:tc>
        <w:tc>
          <w:tcPr>
            <w:tcW w:w="349" w:type="pct"/>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6.10%</w:t>
            </w:r>
          </w:p>
        </w:tc>
        <w:tc>
          <w:tcPr>
            <w:tcW w:w="350" w:type="pct"/>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32.38</w:t>
            </w:r>
          </w:p>
        </w:tc>
        <w:tc>
          <w:tcPr>
            <w:tcW w:w="348" w:type="pct"/>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6</w:t>
            </w:r>
            <w:r>
              <w:rPr>
                <w:rFonts w:ascii="仿宋_GB2312" w:hAnsi="等线" w:cs="宋体"/>
                <w:color w:val="000000"/>
                <w:kern w:val="0"/>
                <w:sz w:val="24"/>
                <w:szCs w:val="24"/>
              </w:rPr>
              <w:t>9.60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92" w:type="pct"/>
            <w:vMerge w:val="restart"/>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2</w:t>
            </w:r>
          </w:p>
        </w:tc>
        <w:tc>
          <w:tcPr>
            <w:tcW w:w="881" w:type="pct"/>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城市运行“一网统管”平台项目软件</w:t>
            </w:r>
          </w:p>
        </w:tc>
        <w:tc>
          <w:tcPr>
            <w:tcW w:w="419" w:type="pct"/>
            <w:noWrap/>
            <w:vAlign w:val="center"/>
          </w:tcPr>
          <w:p>
            <w:pPr>
              <w:widowControl/>
              <w:jc w:val="center"/>
              <w:rPr>
                <w:rFonts w:ascii="仿宋_GB2312" w:hAnsi="等线" w:cs="宋体"/>
                <w:color w:val="000000"/>
                <w:kern w:val="0"/>
                <w:sz w:val="24"/>
                <w:szCs w:val="24"/>
              </w:rPr>
            </w:pPr>
            <w:r>
              <w:rPr>
                <w:rFonts w:ascii="仿宋_GB2312" w:hAnsi="等线" w:cs="宋体"/>
                <w:color w:val="000000"/>
                <w:kern w:val="0"/>
                <w:sz w:val="24"/>
                <w:szCs w:val="24"/>
              </w:rPr>
              <w:t>3639.30</w:t>
            </w:r>
          </w:p>
        </w:tc>
        <w:tc>
          <w:tcPr>
            <w:tcW w:w="359" w:type="pct"/>
            <w:vMerge w:val="restart"/>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4</w:t>
            </w:r>
            <w:r>
              <w:rPr>
                <w:rFonts w:ascii="仿宋_GB2312" w:hAnsi="等线" w:cs="宋体"/>
                <w:color w:val="000000"/>
                <w:kern w:val="0"/>
                <w:sz w:val="24"/>
                <w:szCs w:val="24"/>
              </w:rPr>
              <w:t>11.47</w:t>
            </w:r>
          </w:p>
        </w:tc>
        <w:tc>
          <w:tcPr>
            <w:tcW w:w="350" w:type="pct"/>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118.90</w:t>
            </w:r>
          </w:p>
        </w:tc>
        <w:tc>
          <w:tcPr>
            <w:tcW w:w="351" w:type="pct"/>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3.27%</w:t>
            </w:r>
          </w:p>
        </w:tc>
        <w:tc>
          <w:tcPr>
            <w:tcW w:w="341" w:type="pct"/>
            <w:vMerge w:val="restart"/>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320.00</w:t>
            </w:r>
          </w:p>
        </w:tc>
        <w:tc>
          <w:tcPr>
            <w:tcW w:w="360" w:type="pct"/>
            <w:vMerge w:val="restart"/>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4.45%</w:t>
            </w:r>
          </w:p>
        </w:tc>
        <w:tc>
          <w:tcPr>
            <w:tcW w:w="350" w:type="pct"/>
            <w:vMerge w:val="restart"/>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157.00</w:t>
            </w:r>
          </w:p>
        </w:tc>
        <w:tc>
          <w:tcPr>
            <w:tcW w:w="350" w:type="pct"/>
            <w:vMerge w:val="restart"/>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314.00</w:t>
            </w:r>
          </w:p>
        </w:tc>
        <w:tc>
          <w:tcPr>
            <w:tcW w:w="349" w:type="pct"/>
            <w:vMerge w:val="restart"/>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4.37%</w:t>
            </w:r>
          </w:p>
        </w:tc>
        <w:tc>
          <w:tcPr>
            <w:tcW w:w="350" w:type="pct"/>
            <w:vMerge w:val="restart"/>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w:t>
            </w:r>
            <w:r>
              <w:rPr>
                <w:rFonts w:ascii="仿宋_GB2312" w:hAnsi="等线" w:cs="宋体"/>
                <w:color w:val="000000"/>
                <w:kern w:val="0"/>
                <w:sz w:val="24"/>
                <w:szCs w:val="24"/>
              </w:rPr>
              <w:t>57.00</w:t>
            </w:r>
          </w:p>
        </w:tc>
        <w:tc>
          <w:tcPr>
            <w:tcW w:w="348" w:type="pct"/>
            <w:vMerge w:val="restart"/>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92" w:type="pct"/>
            <w:vMerge w:val="continue"/>
            <w:noWrap/>
            <w:vAlign w:val="center"/>
          </w:tcPr>
          <w:p>
            <w:pPr>
              <w:widowControl/>
              <w:jc w:val="center"/>
              <w:rPr>
                <w:rFonts w:ascii="仿宋_GB2312" w:hAnsi="等线" w:cs="宋体"/>
                <w:color w:val="000000"/>
                <w:kern w:val="0"/>
                <w:sz w:val="24"/>
                <w:szCs w:val="24"/>
              </w:rPr>
            </w:pPr>
          </w:p>
        </w:tc>
        <w:tc>
          <w:tcPr>
            <w:tcW w:w="881" w:type="pct"/>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城市运行“一网统管”平台项目硬件</w:t>
            </w:r>
          </w:p>
        </w:tc>
        <w:tc>
          <w:tcPr>
            <w:tcW w:w="419" w:type="pct"/>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w:t>
            </w:r>
            <w:r>
              <w:rPr>
                <w:rFonts w:ascii="仿宋_GB2312" w:hAnsi="等线" w:cs="宋体"/>
                <w:color w:val="000000"/>
                <w:kern w:val="0"/>
                <w:sz w:val="24"/>
                <w:szCs w:val="24"/>
              </w:rPr>
              <w:t>48.11</w:t>
            </w:r>
          </w:p>
        </w:tc>
        <w:tc>
          <w:tcPr>
            <w:tcW w:w="359" w:type="pct"/>
            <w:vMerge w:val="continue"/>
            <w:vAlign w:val="center"/>
          </w:tcPr>
          <w:p>
            <w:pPr>
              <w:widowControl/>
              <w:jc w:val="center"/>
              <w:rPr>
                <w:rFonts w:ascii="仿宋_GB2312" w:hAnsi="等线" w:cs="宋体"/>
                <w:color w:val="000000"/>
                <w:kern w:val="0"/>
                <w:sz w:val="24"/>
                <w:szCs w:val="24"/>
              </w:rPr>
            </w:pPr>
          </w:p>
        </w:tc>
        <w:tc>
          <w:tcPr>
            <w:tcW w:w="701" w:type="pct"/>
            <w:gridSpan w:val="2"/>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2022.9.1-2025.8.31</w:t>
            </w:r>
          </w:p>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质保期内</w:t>
            </w:r>
          </w:p>
        </w:tc>
        <w:tc>
          <w:tcPr>
            <w:tcW w:w="341" w:type="pct"/>
            <w:vMerge w:val="continue"/>
            <w:vAlign w:val="center"/>
          </w:tcPr>
          <w:p>
            <w:pPr>
              <w:widowControl/>
              <w:jc w:val="center"/>
              <w:rPr>
                <w:rFonts w:ascii="仿宋_GB2312" w:hAnsi="等线" w:cs="宋体"/>
                <w:color w:val="000000"/>
                <w:kern w:val="0"/>
                <w:sz w:val="24"/>
                <w:szCs w:val="24"/>
              </w:rPr>
            </w:pPr>
          </w:p>
        </w:tc>
        <w:tc>
          <w:tcPr>
            <w:tcW w:w="360" w:type="pct"/>
            <w:vMerge w:val="continue"/>
            <w:vAlign w:val="center"/>
          </w:tcPr>
          <w:p>
            <w:pPr>
              <w:widowControl/>
              <w:jc w:val="center"/>
              <w:rPr>
                <w:rFonts w:ascii="仿宋_GB2312" w:hAnsi="等线" w:cs="宋体"/>
                <w:color w:val="000000"/>
                <w:kern w:val="0"/>
                <w:sz w:val="24"/>
                <w:szCs w:val="24"/>
              </w:rPr>
            </w:pPr>
          </w:p>
        </w:tc>
        <w:tc>
          <w:tcPr>
            <w:tcW w:w="350" w:type="pct"/>
            <w:vMerge w:val="continue"/>
            <w:vAlign w:val="center"/>
          </w:tcPr>
          <w:p>
            <w:pPr>
              <w:widowControl/>
              <w:jc w:val="center"/>
              <w:rPr>
                <w:rFonts w:ascii="仿宋_GB2312" w:hAnsi="等线" w:cs="宋体"/>
                <w:color w:val="000000"/>
                <w:kern w:val="0"/>
                <w:sz w:val="24"/>
                <w:szCs w:val="24"/>
              </w:rPr>
            </w:pPr>
          </w:p>
        </w:tc>
        <w:tc>
          <w:tcPr>
            <w:tcW w:w="350" w:type="pct"/>
            <w:vMerge w:val="continue"/>
            <w:noWrap/>
            <w:vAlign w:val="center"/>
          </w:tcPr>
          <w:p>
            <w:pPr>
              <w:widowControl/>
              <w:jc w:val="center"/>
              <w:rPr>
                <w:rFonts w:ascii="仿宋_GB2312" w:hAnsi="等线" w:cs="宋体"/>
                <w:color w:val="000000"/>
                <w:kern w:val="0"/>
                <w:sz w:val="24"/>
                <w:szCs w:val="24"/>
              </w:rPr>
            </w:pPr>
          </w:p>
        </w:tc>
        <w:tc>
          <w:tcPr>
            <w:tcW w:w="349" w:type="pct"/>
            <w:vMerge w:val="continue"/>
            <w:noWrap/>
            <w:vAlign w:val="center"/>
          </w:tcPr>
          <w:p>
            <w:pPr>
              <w:widowControl/>
              <w:jc w:val="center"/>
              <w:rPr>
                <w:rFonts w:ascii="仿宋_GB2312" w:hAnsi="等线" w:cs="宋体"/>
                <w:color w:val="000000"/>
                <w:kern w:val="0"/>
                <w:sz w:val="24"/>
                <w:szCs w:val="24"/>
              </w:rPr>
            </w:pPr>
          </w:p>
        </w:tc>
        <w:tc>
          <w:tcPr>
            <w:tcW w:w="350" w:type="pct"/>
            <w:vMerge w:val="continue"/>
            <w:noWrap/>
            <w:vAlign w:val="center"/>
          </w:tcPr>
          <w:p>
            <w:pPr>
              <w:widowControl/>
              <w:jc w:val="center"/>
              <w:rPr>
                <w:rFonts w:ascii="仿宋_GB2312" w:hAnsi="等线" w:cs="宋体"/>
                <w:color w:val="000000"/>
                <w:kern w:val="0"/>
                <w:sz w:val="24"/>
                <w:szCs w:val="24"/>
              </w:rPr>
            </w:pPr>
          </w:p>
        </w:tc>
        <w:tc>
          <w:tcPr>
            <w:tcW w:w="348" w:type="pct"/>
            <w:vMerge w:val="continue"/>
            <w:vAlign w:val="center"/>
          </w:tcPr>
          <w:p>
            <w:pPr>
              <w:jc w:val="center"/>
              <w:rPr>
                <w:rFonts w:ascii="仿宋_GB2312" w:hAnsi="等线" w:cs="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92" w:type="pct"/>
            <w:vMerge w:val="restart"/>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3</w:t>
            </w:r>
          </w:p>
        </w:tc>
        <w:tc>
          <w:tcPr>
            <w:tcW w:w="881" w:type="pct"/>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基于泛感知技术的智能应用场景项目软件</w:t>
            </w:r>
          </w:p>
        </w:tc>
        <w:tc>
          <w:tcPr>
            <w:tcW w:w="419" w:type="pct"/>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177.30</w:t>
            </w:r>
          </w:p>
        </w:tc>
        <w:tc>
          <w:tcPr>
            <w:tcW w:w="359" w:type="pct"/>
            <w:vMerge w:val="continue"/>
            <w:vAlign w:val="center"/>
          </w:tcPr>
          <w:p>
            <w:pPr>
              <w:widowControl/>
              <w:jc w:val="center"/>
              <w:rPr>
                <w:rFonts w:ascii="仿宋_GB2312" w:hAnsi="等线" w:cs="宋体"/>
                <w:color w:val="000000"/>
                <w:kern w:val="0"/>
                <w:sz w:val="24"/>
                <w:szCs w:val="24"/>
              </w:rPr>
            </w:pPr>
          </w:p>
        </w:tc>
        <w:tc>
          <w:tcPr>
            <w:tcW w:w="350" w:type="pct"/>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17.73</w:t>
            </w:r>
          </w:p>
        </w:tc>
        <w:tc>
          <w:tcPr>
            <w:tcW w:w="351" w:type="pct"/>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10.00%</w:t>
            </w:r>
          </w:p>
        </w:tc>
        <w:tc>
          <w:tcPr>
            <w:tcW w:w="341" w:type="pct"/>
            <w:vMerge w:val="continue"/>
            <w:vAlign w:val="center"/>
          </w:tcPr>
          <w:p>
            <w:pPr>
              <w:widowControl/>
              <w:jc w:val="center"/>
              <w:rPr>
                <w:rFonts w:ascii="仿宋_GB2312" w:hAnsi="等线" w:cs="宋体"/>
                <w:color w:val="000000"/>
                <w:kern w:val="0"/>
                <w:sz w:val="24"/>
                <w:szCs w:val="24"/>
              </w:rPr>
            </w:pPr>
          </w:p>
        </w:tc>
        <w:tc>
          <w:tcPr>
            <w:tcW w:w="360" w:type="pct"/>
            <w:vMerge w:val="continue"/>
            <w:vAlign w:val="center"/>
          </w:tcPr>
          <w:p>
            <w:pPr>
              <w:widowControl/>
              <w:jc w:val="center"/>
              <w:rPr>
                <w:rFonts w:ascii="仿宋_GB2312" w:hAnsi="等线" w:cs="宋体"/>
                <w:color w:val="000000"/>
                <w:kern w:val="0"/>
                <w:sz w:val="24"/>
                <w:szCs w:val="24"/>
              </w:rPr>
            </w:pPr>
          </w:p>
        </w:tc>
        <w:tc>
          <w:tcPr>
            <w:tcW w:w="350" w:type="pct"/>
            <w:vMerge w:val="continue"/>
            <w:vAlign w:val="center"/>
          </w:tcPr>
          <w:p>
            <w:pPr>
              <w:widowControl/>
              <w:jc w:val="center"/>
              <w:rPr>
                <w:rFonts w:ascii="仿宋_GB2312" w:hAnsi="等线" w:cs="宋体"/>
                <w:color w:val="000000"/>
                <w:kern w:val="0"/>
                <w:sz w:val="24"/>
                <w:szCs w:val="24"/>
              </w:rPr>
            </w:pPr>
          </w:p>
        </w:tc>
        <w:tc>
          <w:tcPr>
            <w:tcW w:w="350" w:type="pct"/>
            <w:vMerge w:val="continue"/>
            <w:vAlign w:val="center"/>
          </w:tcPr>
          <w:p>
            <w:pPr>
              <w:widowControl/>
              <w:jc w:val="center"/>
              <w:rPr>
                <w:rFonts w:ascii="仿宋_GB2312" w:hAnsi="等线" w:cs="宋体"/>
                <w:color w:val="000000"/>
                <w:kern w:val="0"/>
                <w:sz w:val="24"/>
                <w:szCs w:val="24"/>
              </w:rPr>
            </w:pPr>
          </w:p>
        </w:tc>
        <w:tc>
          <w:tcPr>
            <w:tcW w:w="349" w:type="pct"/>
            <w:vMerge w:val="continue"/>
            <w:vAlign w:val="center"/>
          </w:tcPr>
          <w:p>
            <w:pPr>
              <w:widowControl/>
              <w:jc w:val="center"/>
              <w:rPr>
                <w:rFonts w:ascii="仿宋_GB2312" w:hAnsi="等线" w:cs="宋体"/>
                <w:color w:val="000000"/>
                <w:kern w:val="0"/>
                <w:sz w:val="24"/>
                <w:szCs w:val="24"/>
              </w:rPr>
            </w:pPr>
          </w:p>
        </w:tc>
        <w:tc>
          <w:tcPr>
            <w:tcW w:w="350" w:type="pct"/>
            <w:vMerge w:val="continue"/>
            <w:vAlign w:val="center"/>
          </w:tcPr>
          <w:p>
            <w:pPr>
              <w:widowControl/>
              <w:jc w:val="center"/>
              <w:rPr>
                <w:rFonts w:ascii="仿宋_GB2312" w:hAnsi="等线" w:cs="宋体"/>
                <w:color w:val="000000"/>
                <w:kern w:val="0"/>
                <w:sz w:val="24"/>
                <w:szCs w:val="24"/>
              </w:rPr>
            </w:pPr>
          </w:p>
        </w:tc>
        <w:tc>
          <w:tcPr>
            <w:tcW w:w="348" w:type="pct"/>
            <w:vMerge w:val="continue"/>
            <w:vAlign w:val="center"/>
          </w:tcPr>
          <w:p>
            <w:pPr>
              <w:jc w:val="center"/>
              <w:rPr>
                <w:rFonts w:ascii="仿宋_GB2312" w:hAnsi="等线" w:cs="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92" w:type="pct"/>
            <w:vMerge w:val="continue"/>
            <w:noWrap/>
            <w:vAlign w:val="center"/>
          </w:tcPr>
          <w:p>
            <w:pPr>
              <w:widowControl/>
              <w:jc w:val="center"/>
              <w:rPr>
                <w:rFonts w:ascii="仿宋_GB2312" w:hAnsi="等线" w:cs="宋体"/>
                <w:color w:val="000000"/>
                <w:kern w:val="0"/>
                <w:sz w:val="24"/>
                <w:szCs w:val="24"/>
              </w:rPr>
            </w:pPr>
          </w:p>
        </w:tc>
        <w:tc>
          <w:tcPr>
            <w:tcW w:w="881" w:type="pct"/>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基于泛感知技术的智能应用场景项目硬件</w:t>
            </w:r>
          </w:p>
        </w:tc>
        <w:tc>
          <w:tcPr>
            <w:tcW w:w="419" w:type="pct"/>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105.70</w:t>
            </w:r>
          </w:p>
        </w:tc>
        <w:tc>
          <w:tcPr>
            <w:tcW w:w="359" w:type="pct"/>
            <w:vMerge w:val="continue"/>
            <w:vAlign w:val="center"/>
          </w:tcPr>
          <w:p>
            <w:pPr>
              <w:widowControl/>
              <w:jc w:val="center"/>
              <w:rPr>
                <w:rFonts w:ascii="仿宋_GB2312" w:hAnsi="等线" w:cs="宋体"/>
                <w:color w:val="000000"/>
                <w:kern w:val="0"/>
                <w:sz w:val="24"/>
                <w:szCs w:val="24"/>
              </w:rPr>
            </w:pPr>
          </w:p>
        </w:tc>
        <w:tc>
          <w:tcPr>
            <w:tcW w:w="701" w:type="pct"/>
            <w:gridSpan w:val="2"/>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2022.1.25-2025.1.24</w:t>
            </w:r>
          </w:p>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质保期内</w:t>
            </w:r>
          </w:p>
        </w:tc>
        <w:tc>
          <w:tcPr>
            <w:tcW w:w="341" w:type="pct"/>
            <w:vMerge w:val="continue"/>
            <w:vAlign w:val="center"/>
          </w:tcPr>
          <w:p>
            <w:pPr>
              <w:widowControl/>
              <w:jc w:val="center"/>
              <w:rPr>
                <w:rFonts w:ascii="仿宋_GB2312" w:hAnsi="等线" w:cs="宋体"/>
                <w:color w:val="000000"/>
                <w:kern w:val="0"/>
                <w:sz w:val="24"/>
                <w:szCs w:val="24"/>
              </w:rPr>
            </w:pPr>
          </w:p>
        </w:tc>
        <w:tc>
          <w:tcPr>
            <w:tcW w:w="360" w:type="pct"/>
            <w:vMerge w:val="continue"/>
            <w:vAlign w:val="center"/>
          </w:tcPr>
          <w:p>
            <w:pPr>
              <w:widowControl/>
              <w:jc w:val="center"/>
              <w:rPr>
                <w:rFonts w:ascii="仿宋_GB2312" w:hAnsi="等线" w:cs="宋体"/>
                <w:color w:val="000000"/>
                <w:kern w:val="0"/>
                <w:sz w:val="24"/>
                <w:szCs w:val="24"/>
              </w:rPr>
            </w:pPr>
          </w:p>
        </w:tc>
        <w:tc>
          <w:tcPr>
            <w:tcW w:w="350" w:type="pct"/>
            <w:vMerge w:val="continue"/>
            <w:vAlign w:val="center"/>
          </w:tcPr>
          <w:p>
            <w:pPr>
              <w:widowControl/>
              <w:jc w:val="center"/>
              <w:rPr>
                <w:rFonts w:ascii="仿宋_GB2312" w:hAnsi="等线" w:cs="宋体"/>
                <w:color w:val="000000"/>
                <w:kern w:val="0"/>
                <w:sz w:val="24"/>
                <w:szCs w:val="24"/>
              </w:rPr>
            </w:pPr>
          </w:p>
        </w:tc>
        <w:tc>
          <w:tcPr>
            <w:tcW w:w="350" w:type="pct"/>
            <w:vMerge w:val="continue"/>
            <w:vAlign w:val="center"/>
          </w:tcPr>
          <w:p>
            <w:pPr>
              <w:widowControl/>
              <w:jc w:val="center"/>
              <w:rPr>
                <w:rFonts w:ascii="仿宋_GB2312" w:hAnsi="等线" w:cs="宋体"/>
                <w:color w:val="000000"/>
                <w:kern w:val="0"/>
                <w:sz w:val="24"/>
                <w:szCs w:val="24"/>
              </w:rPr>
            </w:pPr>
          </w:p>
        </w:tc>
        <w:tc>
          <w:tcPr>
            <w:tcW w:w="349" w:type="pct"/>
            <w:vMerge w:val="continue"/>
            <w:vAlign w:val="center"/>
          </w:tcPr>
          <w:p>
            <w:pPr>
              <w:widowControl/>
              <w:jc w:val="center"/>
              <w:rPr>
                <w:rFonts w:ascii="仿宋_GB2312" w:hAnsi="等线" w:cs="宋体"/>
                <w:color w:val="000000"/>
                <w:kern w:val="0"/>
                <w:sz w:val="24"/>
                <w:szCs w:val="24"/>
              </w:rPr>
            </w:pPr>
          </w:p>
        </w:tc>
        <w:tc>
          <w:tcPr>
            <w:tcW w:w="350" w:type="pct"/>
            <w:vMerge w:val="continue"/>
            <w:vAlign w:val="center"/>
          </w:tcPr>
          <w:p>
            <w:pPr>
              <w:widowControl/>
              <w:jc w:val="center"/>
              <w:rPr>
                <w:rFonts w:ascii="仿宋_GB2312" w:hAnsi="等线" w:cs="宋体"/>
                <w:color w:val="000000"/>
                <w:kern w:val="0"/>
                <w:sz w:val="24"/>
                <w:szCs w:val="24"/>
              </w:rPr>
            </w:pPr>
          </w:p>
        </w:tc>
        <w:tc>
          <w:tcPr>
            <w:tcW w:w="348" w:type="pct"/>
            <w:vMerge w:val="continue"/>
            <w:vAlign w:val="center"/>
          </w:tcPr>
          <w:p>
            <w:pPr>
              <w:jc w:val="center"/>
              <w:rPr>
                <w:rFonts w:ascii="仿宋_GB2312" w:hAnsi="等线" w:cs="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92" w:type="pct"/>
            <w:tcBorders>
              <w:bottom w:val="single" w:color="auto" w:sz="4" w:space="0"/>
            </w:tcBorders>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4</w:t>
            </w:r>
          </w:p>
        </w:tc>
        <w:tc>
          <w:tcPr>
            <w:tcW w:w="881" w:type="pct"/>
            <w:tcBorders>
              <w:bottom w:val="single" w:color="auto" w:sz="4" w:space="0"/>
            </w:tcBorders>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视频结构化及场景应用平台项目（软件）</w:t>
            </w:r>
          </w:p>
        </w:tc>
        <w:tc>
          <w:tcPr>
            <w:tcW w:w="419" w:type="pct"/>
            <w:tcBorders>
              <w:bottom w:val="single" w:color="auto" w:sz="4" w:space="0"/>
            </w:tcBorders>
            <w:noWrap/>
            <w:vAlign w:val="center"/>
          </w:tcPr>
          <w:p>
            <w:pPr>
              <w:widowControl/>
              <w:jc w:val="center"/>
              <w:rPr>
                <w:rFonts w:ascii="仿宋_GB2312" w:hAnsi="等线" w:cs="宋体"/>
                <w:color w:val="000000"/>
                <w:kern w:val="0"/>
                <w:sz w:val="24"/>
                <w:szCs w:val="24"/>
              </w:rPr>
            </w:pPr>
            <w:r>
              <w:rPr>
                <w:rFonts w:ascii="仿宋_GB2312" w:hAnsi="等线" w:cs="宋体"/>
                <w:color w:val="000000"/>
                <w:kern w:val="0"/>
                <w:sz w:val="24"/>
                <w:szCs w:val="24"/>
              </w:rPr>
              <w:t>382</w:t>
            </w:r>
            <w:r>
              <w:rPr>
                <w:rFonts w:hint="eastAsia" w:ascii="仿宋_GB2312" w:hAnsi="等线" w:cs="宋体"/>
                <w:color w:val="000000"/>
                <w:kern w:val="0"/>
                <w:sz w:val="24"/>
                <w:szCs w:val="24"/>
              </w:rPr>
              <w:t>.</w:t>
            </w:r>
            <w:r>
              <w:rPr>
                <w:rFonts w:ascii="仿宋_GB2312" w:hAnsi="等线" w:cs="宋体"/>
                <w:color w:val="000000"/>
                <w:kern w:val="0"/>
                <w:sz w:val="24"/>
                <w:szCs w:val="24"/>
              </w:rPr>
              <w:t>5</w:t>
            </w:r>
            <w:r>
              <w:rPr>
                <w:rFonts w:hint="eastAsia" w:ascii="仿宋_GB2312" w:hAnsi="等线" w:cs="宋体"/>
                <w:color w:val="000000"/>
                <w:kern w:val="0"/>
                <w:sz w:val="24"/>
                <w:szCs w:val="24"/>
              </w:rPr>
              <w:t>0</w:t>
            </w:r>
          </w:p>
        </w:tc>
        <w:tc>
          <w:tcPr>
            <w:tcW w:w="359" w:type="pct"/>
            <w:vMerge w:val="continue"/>
            <w:tcBorders>
              <w:bottom w:val="single" w:color="auto" w:sz="4" w:space="0"/>
            </w:tcBorders>
            <w:vAlign w:val="center"/>
          </w:tcPr>
          <w:p>
            <w:pPr>
              <w:widowControl/>
              <w:jc w:val="center"/>
              <w:rPr>
                <w:rFonts w:ascii="仿宋_GB2312" w:hAnsi="等线" w:cs="宋体"/>
                <w:color w:val="000000"/>
                <w:kern w:val="0"/>
                <w:sz w:val="24"/>
                <w:szCs w:val="24"/>
              </w:rPr>
            </w:pPr>
          </w:p>
        </w:tc>
        <w:tc>
          <w:tcPr>
            <w:tcW w:w="350" w:type="pct"/>
            <w:tcBorders>
              <w:bottom w:val="single" w:color="auto" w:sz="4" w:space="0"/>
            </w:tcBorders>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38.25</w:t>
            </w:r>
          </w:p>
        </w:tc>
        <w:tc>
          <w:tcPr>
            <w:tcW w:w="351" w:type="pct"/>
            <w:tcBorders>
              <w:bottom w:val="single" w:color="auto" w:sz="4" w:space="0"/>
            </w:tcBorders>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10.00%</w:t>
            </w:r>
          </w:p>
        </w:tc>
        <w:tc>
          <w:tcPr>
            <w:tcW w:w="341" w:type="pct"/>
            <w:vMerge w:val="continue"/>
            <w:tcBorders>
              <w:bottom w:val="single" w:color="auto" w:sz="4" w:space="0"/>
            </w:tcBorders>
            <w:vAlign w:val="center"/>
          </w:tcPr>
          <w:p>
            <w:pPr>
              <w:widowControl/>
              <w:jc w:val="center"/>
              <w:rPr>
                <w:rFonts w:ascii="仿宋_GB2312" w:hAnsi="等线" w:cs="宋体"/>
                <w:color w:val="000000"/>
                <w:kern w:val="0"/>
                <w:sz w:val="24"/>
                <w:szCs w:val="24"/>
              </w:rPr>
            </w:pPr>
          </w:p>
        </w:tc>
        <w:tc>
          <w:tcPr>
            <w:tcW w:w="360" w:type="pct"/>
            <w:vMerge w:val="continue"/>
            <w:tcBorders>
              <w:bottom w:val="single" w:color="auto" w:sz="4" w:space="0"/>
            </w:tcBorders>
            <w:vAlign w:val="center"/>
          </w:tcPr>
          <w:p>
            <w:pPr>
              <w:widowControl/>
              <w:jc w:val="center"/>
              <w:rPr>
                <w:rFonts w:ascii="仿宋_GB2312" w:hAnsi="等线" w:cs="宋体"/>
                <w:color w:val="000000"/>
                <w:kern w:val="0"/>
                <w:sz w:val="24"/>
                <w:szCs w:val="24"/>
              </w:rPr>
            </w:pPr>
          </w:p>
        </w:tc>
        <w:tc>
          <w:tcPr>
            <w:tcW w:w="350" w:type="pct"/>
            <w:vMerge w:val="continue"/>
            <w:tcBorders>
              <w:bottom w:val="single" w:color="auto" w:sz="4" w:space="0"/>
            </w:tcBorders>
            <w:vAlign w:val="center"/>
          </w:tcPr>
          <w:p>
            <w:pPr>
              <w:widowControl/>
              <w:jc w:val="center"/>
              <w:rPr>
                <w:rFonts w:ascii="仿宋_GB2312" w:hAnsi="等线" w:cs="宋体"/>
                <w:color w:val="000000"/>
                <w:kern w:val="0"/>
                <w:sz w:val="24"/>
                <w:szCs w:val="24"/>
              </w:rPr>
            </w:pPr>
          </w:p>
        </w:tc>
        <w:tc>
          <w:tcPr>
            <w:tcW w:w="350" w:type="pct"/>
            <w:vMerge w:val="continue"/>
            <w:tcBorders>
              <w:bottom w:val="single" w:color="auto" w:sz="4" w:space="0"/>
            </w:tcBorders>
            <w:vAlign w:val="center"/>
          </w:tcPr>
          <w:p>
            <w:pPr>
              <w:widowControl/>
              <w:jc w:val="center"/>
              <w:rPr>
                <w:rFonts w:ascii="仿宋_GB2312" w:hAnsi="等线" w:cs="宋体"/>
                <w:color w:val="000000"/>
                <w:kern w:val="0"/>
                <w:sz w:val="24"/>
                <w:szCs w:val="24"/>
              </w:rPr>
            </w:pPr>
          </w:p>
        </w:tc>
        <w:tc>
          <w:tcPr>
            <w:tcW w:w="349" w:type="pct"/>
            <w:vMerge w:val="continue"/>
            <w:tcBorders>
              <w:bottom w:val="single" w:color="auto" w:sz="4" w:space="0"/>
            </w:tcBorders>
            <w:vAlign w:val="center"/>
          </w:tcPr>
          <w:p>
            <w:pPr>
              <w:widowControl/>
              <w:jc w:val="center"/>
              <w:rPr>
                <w:rFonts w:ascii="仿宋_GB2312" w:hAnsi="等线" w:cs="宋体"/>
                <w:color w:val="000000"/>
                <w:kern w:val="0"/>
                <w:sz w:val="24"/>
                <w:szCs w:val="24"/>
              </w:rPr>
            </w:pPr>
          </w:p>
        </w:tc>
        <w:tc>
          <w:tcPr>
            <w:tcW w:w="350" w:type="pct"/>
            <w:vMerge w:val="continue"/>
            <w:tcBorders>
              <w:bottom w:val="single" w:color="auto" w:sz="4" w:space="0"/>
            </w:tcBorders>
            <w:vAlign w:val="center"/>
          </w:tcPr>
          <w:p>
            <w:pPr>
              <w:widowControl/>
              <w:jc w:val="center"/>
              <w:rPr>
                <w:rFonts w:ascii="仿宋_GB2312" w:hAnsi="等线" w:cs="宋体"/>
                <w:color w:val="000000"/>
                <w:kern w:val="0"/>
                <w:sz w:val="24"/>
                <w:szCs w:val="24"/>
              </w:rPr>
            </w:pPr>
          </w:p>
        </w:tc>
        <w:tc>
          <w:tcPr>
            <w:tcW w:w="348" w:type="pct"/>
            <w:vMerge w:val="continue"/>
            <w:tcBorders>
              <w:bottom w:val="single" w:color="auto" w:sz="4" w:space="0"/>
            </w:tcBorders>
            <w:vAlign w:val="center"/>
          </w:tcPr>
          <w:p>
            <w:pPr>
              <w:widowControl/>
              <w:jc w:val="center"/>
              <w:rPr>
                <w:rFonts w:ascii="仿宋_GB2312" w:hAnsi="等线" w:cs="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92"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5</w:t>
            </w:r>
          </w:p>
        </w:tc>
        <w:tc>
          <w:tcPr>
            <w:tcW w:w="881"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移动轻应用开发项目</w:t>
            </w:r>
          </w:p>
        </w:tc>
        <w:tc>
          <w:tcPr>
            <w:tcW w:w="419"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137.00</w:t>
            </w:r>
          </w:p>
        </w:tc>
        <w:tc>
          <w:tcPr>
            <w:tcW w:w="359"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p>
        </w:tc>
        <w:tc>
          <w:tcPr>
            <w:tcW w:w="350"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13.70</w:t>
            </w:r>
          </w:p>
        </w:tc>
        <w:tc>
          <w:tcPr>
            <w:tcW w:w="35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10.00%</w:t>
            </w:r>
          </w:p>
        </w:tc>
        <w:tc>
          <w:tcPr>
            <w:tcW w:w="341"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p>
        </w:tc>
        <w:tc>
          <w:tcPr>
            <w:tcW w:w="360"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p>
        </w:tc>
        <w:tc>
          <w:tcPr>
            <w:tcW w:w="350"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p>
        </w:tc>
        <w:tc>
          <w:tcPr>
            <w:tcW w:w="350"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p>
        </w:tc>
        <w:tc>
          <w:tcPr>
            <w:tcW w:w="349"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p>
        </w:tc>
        <w:tc>
          <w:tcPr>
            <w:tcW w:w="350"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p>
        </w:tc>
        <w:tc>
          <w:tcPr>
            <w:tcW w:w="348"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92" w:type="pct"/>
            <w:tcBorders>
              <w:top w:val="single" w:color="auto" w:sz="4" w:space="0"/>
            </w:tcBorders>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6</w:t>
            </w:r>
          </w:p>
        </w:tc>
        <w:tc>
          <w:tcPr>
            <w:tcW w:w="881" w:type="pct"/>
            <w:tcBorders>
              <w:top w:val="single" w:color="auto" w:sz="4" w:space="0"/>
            </w:tcBorders>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崇明区城乡智能管理平台信息系统（软件）</w:t>
            </w:r>
          </w:p>
        </w:tc>
        <w:tc>
          <w:tcPr>
            <w:tcW w:w="419" w:type="pct"/>
            <w:tcBorders>
              <w:top w:val="single" w:color="auto" w:sz="4" w:space="0"/>
            </w:tcBorders>
            <w:noWrap/>
            <w:vAlign w:val="center"/>
          </w:tcPr>
          <w:p>
            <w:pPr>
              <w:widowControl/>
              <w:jc w:val="center"/>
              <w:rPr>
                <w:rFonts w:ascii="仿宋_GB2312" w:hAnsi="等线" w:cs="宋体"/>
                <w:color w:val="000000"/>
                <w:kern w:val="0"/>
                <w:sz w:val="24"/>
                <w:szCs w:val="24"/>
              </w:rPr>
            </w:pPr>
            <w:r>
              <w:rPr>
                <w:rFonts w:ascii="仿宋_GB2312" w:hAnsi="等线" w:cs="宋体"/>
                <w:color w:val="000000"/>
                <w:kern w:val="0"/>
                <w:sz w:val="24"/>
                <w:szCs w:val="24"/>
              </w:rPr>
              <w:t>2851.07</w:t>
            </w:r>
          </w:p>
        </w:tc>
        <w:tc>
          <w:tcPr>
            <w:tcW w:w="359" w:type="pct"/>
            <w:vMerge w:val="continue"/>
            <w:tcBorders>
              <w:top w:val="single" w:color="auto" w:sz="4" w:space="0"/>
            </w:tcBorders>
            <w:vAlign w:val="center"/>
          </w:tcPr>
          <w:p>
            <w:pPr>
              <w:widowControl/>
              <w:jc w:val="center"/>
              <w:rPr>
                <w:rFonts w:ascii="仿宋_GB2312" w:hAnsi="等线" w:cs="宋体"/>
                <w:color w:val="000000"/>
                <w:kern w:val="0"/>
                <w:sz w:val="24"/>
                <w:szCs w:val="24"/>
              </w:rPr>
            </w:pPr>
          </w:p>
        </w:tc>
        <w:tc>
          <w:tcPr>
            <w:tcW w:w="350" w:type="pct"/>
            <w:tcBorders>
              <w:top w:val="single" w:color="auto" w:sz="4" w:space="0"/>
            </w:tcBorders>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270.00</w:t>
            </w:r>
          </w:p>
        </w:tc>
        <w:tc>
          <w:tcPr>
            <w:tcW w:w="351" w:type="pct"/>
            <w:tcBorders>
              <w:top w:val="single" w:color="auto" w:sz="4" w:space="0"/>
            </w:tcBorders>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9.47%</w:t>
            </w:r>
          </w:p>
        </w:tc>
        <w:tc>
          <w:tcPr>
            <w:tcW w:w="341" w:type="pct"/>
            <w:vMerge w:val="continue"/>
            <w:tcBorders>
              <w:top w:val="single" w:color="auto" w:sz="4" w:space="0"/>
            </w:tcBorders>
            <w:vAlign w:val="center"/>
          </w:tcPr>
          <w:p>
            <w:pPr>
              <w:widowControl/>
              <w:jc w:val="center"/>
              <w:rPr>
                <w:rFonts w:ascii="仿宋_GB2312" w:hAnsi="等线" w:cs="宋体"/>
                <w:color w:val="000000"/>
                <w:kern w:val="0"/>
                <w:sz w:val="24"/>
                <w:szCs w:val="24"/>
              </w:rPr>
            </w:pPr>
          </w:p>
        </w:tc>
        <w:tc>
          <w:tcPr>
            <w:tcW w:w="360" w:type="pct"/>
            <w:vMerge w:val="continue"/>
            <w:tcBorders>
              <w:top w:val="single" w:color="auto" w:sz="4" w:space="0"/>
            </w:tcBorders>
            <w:vAlign w:val="center"/>
          </w:tcPr>
          <w:p>
            <w:pPr>
              <w:widowControl/>
              <w:jc w:val="center"/>
              <w:rPr>
                <w:rFonts w:ascii="仿宋_GB2312" w:hAnsi="等线" w:cs="宋体"/>
                <w:color w:val="000000"/>
                <w:kern w:val="0"/>
                <w:sz w:val="24"/>
                <w:szCs w:val="24"/>
              </w:rPr>
            </w:pPr>
          </w:p>
        </w:tc>
        <w:tc>
          <w:tcPr>
            <w:tcW w:w="350" w:type="pct"/>
            <w:vMerge w:val="continue"/>
            <w:tcBorders>
              <w:top w:val="single" w:color="auto" w:sz="4" w:space="0"/>
            </w:tcBorders>
            <w:vAlign w:val="center"/>
          </w:tcPr>
          <w:p>
            <w:pPr>
              <w:widowControl/>
              <w:jc w:val="center"/>
              <w:rPr>
                <w:rFonts w:ascii="仿宋_GB2312" w:hAnsi="等线" w:cs="宋体"/>
                <w:color w:val="000000"/>
                <w:kern w:val="0"/>
                <w:sz w:val="24"/>
                <w:szCs w:val="24"/>
              </w:rPr>
            </w:pPr>
          </w:p>
        </w:tc>
        <w:tc>
          <w:tcPr>
            <w:tcW w:w="350" w:type="pct"/>
            <w:vMerge w:val="continue"/>
            <w:tcBorders>
              <w:top w:val="single" w:color="auto" w:sz="4" w:space="0"/>
            </w:tcBorders>
            <w:vAlign w:val="center"/>
          </w:tcPr>
          <w:p>
            <w:pPr>
              <w:widowControl/>
              <w:jc w:val="center"/>
              <w:rPr>
                <w:rFonts w:ascii="仿宋_GB2312" w:hAnsi="等线" w:cs="宋体"/>
                <w:color w:val="000000"/>
                <w:kern w:val="0"/>
                <w:sz w:val="24"/>
                <w:szCs w:val="24"/>
              </w:rPr>
            </w:pPr>
          </w:p>
        </w:tc>
        <w:tc>
          <w:tcPr>
            <w:tcW w:w="349" w:type="pct"/>
            <w:vMerge w:val="continue"/>
            <w:tcBorders>
              <w:top w:val="single" w:color="auto" w:sz="4" w:space="0"/>
            </w:tcBorders>
            <w:vAlign w:val="center"/>
          </w:tcPr>
          <w:p>
            <w:pPr>
              <w:widowControl/>
              <w:jc w:val="center"/>
              <w:rPr>
                <w:rFonts w:ascii="仿宋_GB2312" w:hAnsi="等线" w:cs="宋体"/>
                <w:color w:val="000000"/>
                <w:kern w:val="0"/>
                <w:sz w:val="24"/>
                <w:szCs w:val="24"/>
              </w:rPr>
            </w:pPr>
          </w:p>
        </w:tc>
        <w:tc>
          <w:tcPr>
            <w:tcW w:w="350" w:type="pct"/>
            <w:vMerge w:val="continue"/>
            <w:tcBorders>
              <w:top w:val="single" w:color="auto" w:sz="4" w:space="0"/>
            </w:tcBorders>
            <w:vAlign w:val="center"/>
          </w:tcPr>
          <w:p>
            <w:pPr>
              <w:widowControl/>
              <w:jc w:val="center"/>
              <w:rPr>
                <w:rFonts w:ascii="仿宋_GB2312" w:hAnsi="等线" w:cs="宋体"/>
                <w:color w:val="000000"/>
                <w:kern w:val="0"/>
                <w:sz w:val="24"/>
                <w:szCs w:val="24"/>
              </w:rPr>
            </w:pPr>
          </w:p>
        </w:tc>
        <w:tc>
          <w:tcPr>
            <w:tcW w:w="348" w:type="pct"/>
            <w:tcBorders>
              <w:top w:val="single" w:color="auto" w:sz="4" w:space="0"/>
            </w:tcBorders>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2</w:t>
            </w:r>
            <w:r>
              <w:rPr>
                <w:rFonts w:ascii="仿宋_GB2312" w:hAnsi="等线" w:cs="宋体"/>
                <w:color w:val="000000"/>
                <w:kern w:val="0"/>
                <w:sz w:val="24"/>
                <w:szCs w:val="24"/>
              </w:rPr>
              <w:t>24.50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92" w:type="pct"/>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7</w:t>
            </w:r>
          </w:p>
        </w:tc>
        <w:tc>
          <w:tcPr>
            <w:tcW w:w="881" w:type="pct"/>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崇明区城乡智能管理平台信息系统（硬件）</w:t>
            </w:r>
          </w:p>
        </w:tc>
        <w:tc>
          <w:tcPr>
            <w:tcW w:w="419" w:type="pct"/>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2</w:t>
            </w:r>
            <w:r>
              <w:rPr>
                <w:rFonts w:ascii="仿宋_GB2312" w:hAnsi="等线" w:cs="宋体"/>
                <w:color w:val="000000"/>
                <w:kern w:val="0"/>
                <w:sz w:val="24"/>
                <w:szCs w:val="24"/>
              </w:rPr>
              <w:t>748.93</w:t>
            </w:r>
          </w:p>
        </w:tc>
        <w:tc>
          <w:tcPr>
            <w:tcW w:w="359" w:type="pct"/>
            <w:vMerge w:val="restart"/>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2</w:t>
            </w:r>
            <w:r>
              <w:rPr>
                <w:rFonts w:ascii="仿宋_GB2312" w:hAnsi="等线" w:cs="宋体"/>
                <w:color w:val="000000"/>
                <w:kern w:val="0"/>
                <w:sz w:val="24"/>
                <w:szCs w:val="24"/>
              </w:rPr>
              <w:t>37.39</w:t>
            </w:r>
          </w:p>
        </w:tc>
        <w:tc>
          <w:tcPr>
            <w:tcW w:w="350" w:type="pct"/>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222.50</w:t>
            </w:r>
          </w:p>
        </w:tc>
        <w:tc>
          <w:tcPr>
            <w:tcW w:w="351" w:type="pct"/>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8.09%</w:t>
            </w:r>
          </w:p>
        </w:tc>
        <w:tc>
          <w:tcPr>
            <w:tcW w:w="341" w:type="pct"/>
            <w:vMerge w:val="restart"/>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336.00</w:t>
            </w:r>
          </w:p>
        </w:tc>
        <w:tc>
          <w:tcPr>
            <w:tcW w:w="360" w:type="pct"/>
            <w:vMerge w:val="restart"/>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10.62%</w:t>
            </w:r>
          </w:p>
        </w:tc>
        <w:tc>
          <w:tcPr>
            <w:tcW w:w="350" w:type="pct"/>
            <w:vMerge w:val="restart"/>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247.50</w:t>
            </w:r>
          </w:p>
        </w:tc>
        <w:tc>
          <w:tcPr>
            <w:tcW w:w="350" w:type="pct"/>
            <w:vMerge w:val="restart"/>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330.00</w:t>
            </w:r>
          </w:p>
        </w:tc>
        <w:tc>
          <w:tcPr>
            <w:tcW w:w="349" w:type="pct"/>
            <w:vMerge w:val="restart"/>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10.43%</w:t>
            </w:r>
          </w:p>
        </w:tc>
        <w:tc>
          <w:tcPr>
            <w:tcW w:w="350" w:type="pct"/>
            <w:vMerge w:val="restart"/>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247.50</w:t>
            </w:r>
          </w:p>
        </w:tc>
        <w:tc>
          <w:tcPr>
            <w:tcW w:w="348" w:type="pct"/>
            <w:vMerge w:val="restart"/>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92" w:type="pct"/>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8</w:t>
            </w:r>
          </w:p>
        </w:tc>
        <w:tc>
          <w:tcPr>
            <w:tcW w:w="881" w:type="pct"/>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视频结构化及场景应用平台算力资源租赁</w:t>
            </w:r>
          </w:p>
        </w:tc>
        <w:tc>
          <w:tcPr>
            <w:tcW w:w="419" w:type="pct"/>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4</w:t>
            </w:r>
            <w:r>
              <w:rPr>
                <w:rFonts w:ascii="仿宋_GB2312" w:hAnsi="等线" w:cs="宋体"/>
                <w:color w:val="000000"/>
                <w:kern w:val="0"/>
                <w:sz w:val="24"/>
                <w:szCs w:val="24"/>
              </w:rPr>
              <w:t>15.50</w:t>
            </w:r>
          </w:p>
        </w:tc>
        <w:tc>
          <w:tcPr>
            <w:tcW w:w="359" w:type="pct"/>
            <w:vMerge w:val="continue"/>
            <w:vAlign w:val="center"/>
          </w:tcPr>
          <w:p>
            <w:pPr>
              <w:widowControl/>
              <w:jc w:val="center"/>
              <w:rPr>
                <w:rFonts w:ascii="仿宋_GB2312" w:hAnsi="等线" w:cs="宋体"/>
                <w:color w:val="000000"/>
                <w:kern w:val="0"/>
                <w:sz w:val="24"/>
                <w:szCs w:val="24"/>
              </w:rPr>
            </w:pPr>
          </w:p>
        </w:tc>
        <w:tc>
          <w:tcPr>
            <w:tcW w:w="350" w:type="pct"/>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163.20</w:t>
            </w:r>
          </w:p>
        </w:tc>
        <w:tc>
          <w:tcPr>
            <w:tcW w:w="351" w:type="pct"/>
            <w:vAlign w:val="center"/>
          </w:tcPr>
          <w:p>
            <w:pPr>
              <w:widowControl/>
              <w:jc w:val="center"/>
              <w:rPr>
                <w:rFonts w:ascii="仿宋_GB2312" w:hAnsi="等线" w:cs="宋体"/>
                <w:color w:val="000000"/>
                <w:kern w:val="0"/>
                <w:sz w:val="24"/>
                <w:szCs w:val="24"/>
              </w:rPr>
            </w:pPr>
            <w:r>
              <w:rPr>
                <w:rFonts w:ascii="仿宋_GB2312" w:hAnsi="等线" w:cs="宋体"/>
                <w:color w:val="000000"/>
                <w:kern w:val="0"/>
                <w:sz w:val="24"/>
                <w:szCs w:val="24"/>
              </w:rPr>
              <w:t>/</w:t>
            </w:r>
          </w:p>
        </w:tc>
        <w:tc>
          <w:tcPr>
            <w:tcW w:w="341" w:type="pct"/>
            <w:vMerge w:val="continue"/>
            <w:vAlign w:val="center"/>
          </w:tcPr>
          <w:p>
            <w:pPr>
              <w:widowControl/>
              <w:jc w:val="center"/>
              <w:rPr>
                <w:rFonts w:ascii="仿宋_GB2312" w:hAnsi="等线" w:cs="宋体"/>
                <w:color w:val="000000"/>
                <w:kern w:val="0"/>
                <w:sz w:val="24"/>
                <w:szCs w:val="24"/>
              </w:rPr>
            </w:pPr>
          </w:p>
        </w:tc>
        <w:tc>
          <w:tcPr>
            <w:tcW w:w="360" w:type="pct"/>
            <w:vMerge w:val="continue"/>
            <w:vAlign w:val="center"/>
          </w:tcPr>
          <w:p>
            <w:pPr>
              <w:widowControl/>
              <w:jc w:val="center"/>
              <w:rPr>
                <w:rFonts w:ascii="仿宋_GB2312" w:hAnsi="等线" w:cs="宋体"/>
                <w:color w:val="000000"/>
                <w:kern w:val="0"/>
                <w:sz w:val="24"/>
                <w:szCs w:val="24"/>
              </w:rPr>
            </w:pPr>
          </w:p>
        </w:tc>
        <w:tc>
          <w:tcPr>
            <w:tcW w:w="350" w:type="pct"/>
            <w:vMerge w:val="continue"/>
            <w:vAlign w:val="center"/>
          </w:tcPr>
          <w:p>
            <w:pPr>
              <w:widowControl/>
              <w:jc w:val="center"/>
              <w:rPr>
                <w:rFonts w:ascii="仿宋_GB2312" w:hAnsi="等线" w:cs="宋体"/>
                <w:color w:val="000000"/>
                <w:kern w:val="0"/>
                <w:sz w:val="24"/>
                <w:szCs w:val="24"/>
              </w:rPr>
            </w:pPr>
          </w:p>
        </w:tc>
        <w:tc>
          <w:tcPr>
            <w:tcW w:w="350" w:type="pct"/>
            <w:vMerge w:val="continue"/>
            <w:vAlign w:val="center"/>
          </w:tcPr>
          <w:p>
            <w:pPr>
              <w:widowControl/>
              <w:jc w:val="center"/>
              <w:rPr>
                <w:rFonts w:ascii="仿宋_GB2312" w:hAnsi="等线" w:cs="宋体"/>
                <w:color w:val="000000"/>
                <w:kern w:val="0"/>
                <w:sz w:val="24"/>
                <w:szCs w:val="24"/>
              </w:rPr>
            </w:pPr>
          </w:p>
        </w:tc>
        <w:tc>
          <w:tcPr>
            <w:tcW w:w="349" w:type="pct"/>
            <w:vMerge w:val="continue"/>
            <w:vAlign w:val="center"/>
          </w:tcPr>
          <w:p>
            <w:pPr>
              <w:widowControl/>
              <w:jc w:val="center"/>
              <w:rPr>
                <w:rFonts w:ascii="仿宋_GB2312" w:hAnsi="等线" w:cs="宋体"/>
                <w:color w:val="000000"/>
                <w:kern w:val="0"/>
                <w:sz w:val="24"/>
                <w:szCs w:val="24"/>
              </w:rPr>
            </w:pPr>
          </w:p>
        </w:tc>
        <w:tc>
          <w:tcPr>
            <w:tcW w:w="350" w:type="pct"/>
            <w:vMerge w:val="continue"/>
            <w:vAlign w:val="center"/>
          </w:tcPr>
          <w:p>
            <w:pPr>
              <w:widowControl/>
              <w:jc w:val="center"/>
              <w:rPr>
                <w:rFonts w:ascii="仿宋_GB2312" w:hAnsi="等线" w:cs="宋体"/>
                <w:color w:val="000000"/>
                <w:kern w:val="0"/>
                <w:sz w:val="24"/>
                <w:szCs w:val="24"/>
              </w:rPr>
            </w:pPr>
          </w:p>
        </w:tc>
        <w:tc>
          <w:tcPr>
            <w:tcW w:w="348" w:type="pct"/>
            <w:vMerge w:val="continue"/>
            <w:vAlign w:val="center"/>
          </w:tcPr>
          <w:p>
            <w:pPr>
              <w:widowControl/>
              <w:jc w:val="center"/>
              <w:rPr>
                <w:rFonts w:ascii="仿宋_GB2312" w:hAnsi="等线" w:cs="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92" w:type="pct"/>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9</w:t>
            </w:r>
          </w:p>
        </w:tc>
        <w:tc>
          <w:tcPr>
            <w:tcW w:w="881" w:type="pct"/>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“一网统管”服务保障花博会管理平台项目运维项目</w:t>
            </w:r>
          </w:p>
        </w:tc>
        <w:tc>
          <w:tcPr>
            <w:tcW w:w="419" w:type="pct"/>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w:t>
            </w:r>
            <w:r>
              <w:rPr>
                <w:rFonts w:ascii="仿宋_GB2312" w:hAnsi="等线" w:cs="宋体"/>
                <w:color w:val="000000"/>
                <w:kern w:val="0"/>
                <w:sz w:val="24"/>
                <w:szCs w:val="24"/>
              </w:rPr>
              <w:t>66.00</w:t>
            </w:r>
          </w:p>
        </w:tc>
        <w:tc>
          <w:tcPr>
            <w:tcW w:w="359" w:type="pct"/>
            <w:vAlign w:val="center"/>
          </w:tcPr>
          <w:p>
            <w:pPr>
              <w:widowControl/>
              <w:jc w:val="center"/>
              <w:rPr>
                <w:rFonts w:ascii="仿宋_GB2312" w:hAnsi="等线" w:cs="宋体"/>
                <w:color w:val="000000"/>
                <w:kern w:val="0"/>
                <w:sz w:val="24"/>
                <w:szCs w:val="24"/>
              </w:rPr>
            </w:pPr>
          </w:p>
        </w:tc>
        <w:tc>
          <w:tcPr>
            <w:tcW w:w="350" w:type="pct"/>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24.00</w:t>
            </w:r>
          </w:p>
        </w:tc>
        <w:tc>
          <w:tcPr>
            <w:tcW w:w="351" w:type="pct"/>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14.46%</w:t>
            </w:r>
          </w:p>
        </w:tc>
        <w:tc>
          <w:tcPr>
            <w:tcW w:w="341" w:type="pct"/>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0.00</w:t>
            </w:r>
          </w:p>
        </w:tc>
        <w:tc>
          <w:tcPr>
            <w:tcW w:w="360" w:type="pct"/>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0</w:t>
            </w:r>
          </w:p>
        </w:tc>
        <w:tc>
          <w:tcPr>
            <w:tcW w:w="1399" w:type="pct"/>
            <w:gridSpan w:val="4"/>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核减已停用的系统工作量</w:t>
            </w:r>
          </w:p>
        </w:tc>
        <w:tc>
          <w:tcPr>
            <w:tcW w:w="348" w:type="pct"/>
            <w:vMerge w:val="continue"/>
            <w:vAlign w:val="center"/>
          </w:tcPr>
          <w:p>
            <w:pPr>
              <w:widowControl/>
              <w:jc w:val="center"/>
              <w:rPr>
                <w:rFonts w:ascii="仿宋_GB2312" w:hAnsi="等线" w:cs="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73" w:type="pct"/>
            <w:gridSpan w:val="2"/>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合计</w:t>
            </w:r>
          </w:p>
        </w:tc>
        <w:tc>
          <w:tcPr>
            <w:tcW w:w="419" w:type="pct"/>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11</w:t>
            </w:r>
            <w:r>
              <w:rPr>
                <w:rFonts w:ascii="仿宋_GB2312" w:hAnsi="等线" w:cs="宋体"/>
                <w:b/>
                <w:bCs/>
                <w:color w:val="000000"/>
                <w:kern w:val="0"/>
                <w:sz w:val="24"/>
                <w:szCs w:val="24"/>
              </w:rPr>
              <w:t>883</w:t>
            </w:r>
            <w:r>
              <w:rPr>
                <w:rFonts w:hint="eastAsia" w:ascii="仿宋_GB2312" w:hAnsi="等线" w:cs="宋体"/>
                <w:b/>
                <w:bCs/>
                <w:color w:val="000000"/>
                <w:kern w:val="0"/>
                <w:sz w:val="24"/>
                <w:szCs w:val="24"/>
              </w:rPr>
              <w:t>.99</w:t>
            </w:r>
          </w:p>
        </w:tc>
        <w:tc>
          <w:tcPr>
            <w:tcW w:w="359" w:type="pct"/>
            <w:vAlign w:val="center"/>
          </w:tcPr>
          <w:p>
            <w:pPr>
              <w:widowControl/>
              <w:jc w:val="center"/>
              <w:rPr>
                <w:rFonts w:ascii="仿宋_GB2312" w:hAnsi="等线" w:cs="宋体"/>
                <w:b/>
                <w:bCs/>
                <w:color w:val="000000"/>
                <w:kern w:val="0"/>
                <w:sz w:val="24"/>
                <w:szCs w:val="24"/>
              </w:rPr>
            </w:pPr>
            <w:r>
              <w:rPr>
                <w:rFonts w:ascii="仿宋_GB2312" w:hAnsi="等线" w:cs="宋体"/>
                <w:b/>
                <w:bCs/>
                <w:color w:val="000000"/>
                <w:kern w:val="0"/>
                <w:sz w:val="24"/>
                <w:szCs w:val="24"/>
              </w:rPr>
              <w:t>695.02</w:t>
            </w:r>
          </w:p>
        </w:tc>
        <w:tc>
          <w:tcPr>
            <w:tcW w:w="350" w:type="pct"/>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943.28</w:t>
            </w:r>
          </w:p>
        </w:tc>
        <w:tc>
          <w:tcPr>
            <w:tcW w:w="351" w:type="pct"/>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7.93%</w:t>
            </w:r>
          </w:p>
        </w:tc>
        <w:tc>
          <w:tcPr>
            <w:tcW w:w="341" w:type="pct"/>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72</w:t>
            </w:r>
            <w:r>
              <w:rPr>
                <w:rFonts w:ascii="仿宋_GB2312" w:hAnsi="等线" w:cs="宋体"/>
                <w:b/>
                <w:bCs/>
                <w:color w:val="000000"/>
                <w:kern w:val="0"/>
                <w:sz w:val="24"/>
                <w:szCs w:val="24"/>
              </w:rPr>
              <w:t>4</w:t>
            </w:r>
            <w:r>
              <w:rPr>
                <w:rFonts w:hint="eastAsia" w:ascii="仿宋_GB2312" w:hAnsi="等线" w:cs="宋体"/>
                <w:b/>
                <w:bCs/>
                <w:color w:val="000000"/>
                <w:kern w:val="0"/>
                <w:sz w:val="24"/>
                <w:szCs w:val="24"/>
              </w:rPr>
              <w:t>.00</w:t>
            </w:r>
          </w:p>
        </w:tc>
        <w:tc>
          <w:tcPr>
            <w:tcW w:w="360" w:type="pct"/>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6.09%</w:t>
            </w:r>
          </w:p>
        </w:tc>
        <w:tc>
          <w:tcPr>
            <w:tcW w:w="350" w:type="pct"/>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436.88</w:t>
            </w:r>
          </w:p>
        </w:tc>
        <w:tc>
          <w:tcPr>
            <w:tcW w:w="350" w:type="pct"/>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711.80</w:t>
            </w:r>
          </w:p>
        </w:tc>
        <w:tc>
          <w:tcPr>
            <w:tcW w:w="349" w:type="pct"/>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5</w:t>
            </w:r>
            <w:r>
              <w:rPr>
                <w:rFonts w:ascii="仿宋_GB2312" w:hAnsi="等线" w:cs="宋体"/>
                <w:b/>
                <w:bCs/>
                <w:color w:val="000000"/>
                <w:kern w:val="0"/>
                <w:sz w:val="24"/>
                <w:szCs w:val="24"/>
              </w:rPr>
              <w:t>.99</w:t>
            </w:r>
            <w:r>
              <w:rPr>
                <w:rFonts w:hint="eastAsia" w:ascii="仿宋_GB2312" w:hAnsi="等线" w:cs="宋体"/>
                <w:b/>
                <w:bCs/>
                <w:color w:val="000000"/>
                <w:kern w:val="0"/>
                <w:sz w:val="24"/>
                <w:szCs w:val="24"/>
              </w:rPr>
              <w:t>%</w:t>
            </w:r>
          </w:p>
        </w:tc>
        <w:tc>
          <w:tcPr>
            <w:tcW w:w="350" w:type="pct"/>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436.88</w:t>
            </w:r>
          </w:p>
        </w:tc>
        <w:tc>
          <w:tcPr>
            <w:tcW w:w="348" w:type="pct"/>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2</w:t>
            </w:r>
            <w:r>
              <w:rPr>
                <w:rFonts w:ascii="仿宋_GB2312" w:hAnsi="等线" w:cs="宋体"/>
                <w:b/>
                <w:bCs/>
                <w:color w:val="000000"/>
                <w:kern w:val="0"/>
                <w:sz w:val="24"/>
                <w:szCs w:val="24"/>
              </w:rPr>
              <w:t>94.10</w:t>
            </w:r>
          </w:p>
        </w:tc>
      </w:tr>
    </w:tbl>
    <w:p>
      <w:pPr>
        <w:rPr>
          <w:rFonts w:ascii="仿宋_GB2312" w:hAnsi="仿宋_GB2312" w:cs="仿宋_GB2312"/>
          <w:b/>
          <w:bCs/>
          <w:sz w:val="24"/>
          <w:szCs w:val="24"/>
        </w:rPr>
      </w:pPr>
      <w:r>
        <w:rPr>
          <w:rFonts w:ascii="仿宋_GB2312" w:hAnsi="仿宋_GB2312" w:cs="仿宋_GB2312"/>
          <w:b/>
          <w:bCs/>
          <w:sz w:val="24"/>
          <w:szCs w:val="24"/>
        </w:rPr>
        <w:t xml:space="preserve"> </w:t>
      </w:r>
    </w:p>
    <w:p>
      <w:pPr>
        <w:spacing w:line="560" w:lineRule="exact"/>
        <w:ind w:firstLine="640" w:firstLineChars="200"/>
        <w:sectPr>
          <w:pgSz w:w="16838" w:h="11906" w:orient="landscape"/>
          <w:pgMar w:top="1800" w:right="1440" w:bottom="1800" w:left="1440" w:header="851" w:footer="992" w:gutter="0"/>
          <w:cols w:space="425" w:num="1"/>
          <w:docGrid w:type="lines" w:linePitch="435" w:charSpace="0"/>
        </w:sectPr>
      </w:pPr>
    </w:p>
    <w:p>
      <w:pPr>
        <w:ind w:firstLine="482" w:firstLineChars="200"/>
        <w:jc w:val="center"/>
        <w:rPr>
          <w:rFonts w:ascii="仿宋_GB2312"/>
          <w:b/>
          <w:bCs/>
          <w:sz w:val="24"/>
          <w:szCs w:val="24"/>
        </w:rPr>
      </w:pPr>
      <w:bookmarkStart w:id="58" w:name="_Toc1687646024"/>
      <w:bookmarkStart w:id="59" w:name="_Toc149833361"/>
      <w:r>
        <w:rPr>
          <w:rFonts w:hint="eastAsia" w:ascii="仿宋_GB2312"/>
          <w:b/>
          <w:bCs/>
          <w:sz w:val="24"/>
          <w:szCs w:val="24"/>
        </w:rPr>
        <w:t>表1-</w:t>
      </w:r>
      <w:r>
        <w:rPr>
          <w:rFonts w:ascii="仿宋_GB2312"/>
          <w:b/>
          <w:bCs/>
          <w:sz w:val="24"/>
          <w:szCs w:val="24"/>
        </w:rPr>
        <w:t xml:space="preserve">5 </w:t>
      </w:r>
      <w:r>
        <w:rPr>
          <w:rFonts w:hint="eastAsia" w:ascii="仿宋_GB2312"/>
          <w:b/>
          <w:bCs/>
          <w:sz w:val="24"/>
          <w:szCs w:val="24"/>
        </w:rPr>
        <w:t>区网格化平台运维2</w:t>
      </w:r>
      <w:r>
        <w:rPr>
          <w:rFonts w:ascii="仿宋_GB2312"/>
          <w:b/>
          <w:bCs/>
          <w:sz w:val="24"/>
          <w:szCs w:val="24"/>
        </w:rPr>
        <w:t>021</w:t>
      </w:r>
      <w:r>
        <w:rPr>
          <w:rFonts w:hint="eastAsia" w:ascii="仿宋_GB2312"/>
          <w:b/>
          <w:bCs/>
          <w:sz w:val="24"/>
          <w:szCs w:val="24"/>
        </w:rPr>
        <w:t>、2</w:t>
      </w:r>
      <w:r>
        <w:rPr>
          <w:rFonts w:ascii="仿宋_GB2312"/>
          <w:b/>
          <w:bCs/>
          <w:sz w:val="24"/>
          <w:szCs w:val="24"/>
        </w:rPr>
        <w:t>022</w:t>
      </w:r>
      <w:r>
        <w:rPr>
          <w:rFonts w:hint="eastAsia" w:ascii="仿宋_GB2312"/>
          <w:b/>
          <w:bCs/>
          <w:sz w:val="24"/>
          <w:szCs w:val="24"/>
        </w:rPr>
        <w:t>年预算及执行情况表</w:t>
      </w:r>
    </w:p>
    <w:p>
      <w:pPr>
        <w:ind w:firstLine="482" w:firstLineChars="200"/>
        <w:jc w:val="center"/>
        <w:rPr>
          <w:rFonts w:ascii="仿宋_GB2312"/>
          <w:b/>
          <w:bCs/>
          <w:sz w:val="24"/>
          <w:szCs w:val="24"/>
        </w:rPr>
      </w:pPr>
      <w:r>
        <w:rPr>
          <w:rFonts w:hint="eastAsia" w:ascii="仿宋_GB2312"/>
          <w:b/>
          <w:bCs/>
          <w:sz w:val="24"/>
          <w:szCs w:val="24"/>
        </w:rPr>
        <w:t>单位：万元</w:t>
      </w:r>
    </w:p>
    <w:tbl>
      <w:tblPr>
        <w:tblStyle w:val="1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9"/>
        <w:gridCol w:w="1553"/>
        <w:gridCol w:w="1553"/>
        <w:gridCol w:w="1553"/>
        <w:gridCol w:w="18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179" w:type="pct"/>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时间</w:t>
            </w:r>
          </w:p>
        </w:tc>
        <w:tc>
          <w:tcPr>
            <w:tcW w:w="911" w:type="pct"/>
            <w:shd w:val="clear" w:color="auto" w:fill="auto"/>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预算金额</w:t>
            </w:r>
          </w:p>
        </w:tc>
        <w:tc>
          <w:tcPr>
            <w:tcW w:w="911" w:type="pct"/>
            <w:shd w:val="clear" w:color="auto" w:fill="auto"/>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合同金额</w:t>
            </w:r>
          </w:p>
        </w:tc>
        <w:tc>
          <w:tcPr>
            <w:tcW w:w="911" w:type="pct"/>
            <w:shd w:val="clear" w:color="auto" w:fill="auto"/>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实际执行</w:t>
            </w:r>
          </w:p>
        </w:tc>
        <w:tc>
          <w:tcPr>
            <w:tcW w:w="1087" w:type="pct"/>
            <w:shd w:val="clear" w:color="auto" w:fill="auto"/>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预算执行率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179" w:type="pct"/>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2</w:t>
            </w:r>
            <w:r>
              <w:rPr>
                <w:rFonts w:ascii="仿宋_GB2312" w:hAnsi="等线" w:cs="宋体"/>
                <w:color w:val="000000"/>
                <w:kern w:val="0"/>
                <w:sz w:val="24"/>
                <w:szCs w:val="24"/>
              </w:rPr>
              <w:t>021</w:t>
            </w:r>
          </w:p>
        </w:tc>
        <w:tc>
          <w:tcPr>
            <w:tcW w:w="911" w:type="pct"/>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7</w:t>
            </w:r>
            <w:r>
              <w:rPr>
                <w:rFonts w:ascii="仿宋_GB2312" w:hAnsi="等线" w:cs="宋体"/>
                <w:color w:val="000000"/>
                <w:kern w:val="0"/>
                <w:sz w:val="24"/>
                <w:szCs w:val="24"/>
              </w:rPr>
              <w:t>3.20</w:t>
            </w:r>
          </w:p>
        </w:tc>
        <w:tc>
          <w:tcPr>
            <w:tcW w:w="911" w:type="pct"/>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7</w:t>
            </w:r>
            <w:r>
              <w:rPr>
                <w:rFonts w:ascii="仿宋_GB2312" w:hAnsi="等线" w:cs="宋体"/>
                <w:color w:val="000000"/>
                <w:kern w:val="0"/>
                <w:sz w:val="24"/>
                <w:szCs w:val="24"/>
              </w:rPr>
              <w:t>2.60</w:t>
            </w:r>
          </w:p>
        </w:tc>
        <w:tc>
          <w:tcPr>
            <w:tcW w:w="911" w:type="pct"/>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7</w:t>
            </w:r>
            <w:r>
              <w:rPr>
                <w:rFonts w:ascii="仿宋_GB2312" w:hAnsi="等线" w:cs="宋体"/>
                <w:color w:val="000000"/>
                <w:kern w:val="0"/>
                <w:sz w:val="24"/>
                <w:szCs w:val="24"/>
              </w:rPr>
              <w:t>2.60</w:t>
            </w:r>
          </w:p>
        </w:tc>
        <w:tc>
          <w:tcPr>
            <w:tcW w:w="1087" w:type="pct"/>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9</w:t>
            </w:r>
            <w:r>
              <w:rPr>
                <w:rFonts w:ascii="仿宋_GB2312" w:hAnsi="等线" w:cs="宋体"/>
                <w:color w:val="000000"/>
                <w:kern w:val="0"/>
                <w:sz w:val="24"/>
                <w:szCs w:val="24"/>
              </w:rPr>
              <w:t>9.18</w:t>
            </w:r>
            <w:r>
              <w:rPr>
                <w:rFonts w:hint="eastAsia" w:ascii="仿宋_GB2312" w:hAnsi="等线" w:cs="宋体"/>
                <w:color w:val="000000"/>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179" w:type="pct"/>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2</w:t>
            </w:r>
            <w:r>
              <w:rPr>
                <w:rFonts w:ascii="仿宋_GB2312" w:hAnsi="等线" w:cs="宋体"/>
                <w:color w:val="000000"/>
                <w:kern w:val="0"/>
                <w:sz w:val="24"/>
                <w:szCs w:val="24"/>
              </w:rPr>
              <w:t>022</w:t>
            </w:r>
          </w:p>
        </w:tc>
        <w:tc>
          <w:tcPr>
            <w:tcW w:w="911" w:type="pct"/>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7</w:t>
            </w:r>
            <w:r>
              <w:rPr>
                <w:rFonts w:ascii="仿宋_GB2312" w:hAnsi="等线" w:cs="宋体"/>
                <w:color w:val="000000"/>
                <w:kern w:val="0"/>
                <w:sz w:val="24"/>
                <w:szCs w:val="24"/>
              </w:rPr>
              <w:t>0.00</w:t>
            </w:r>
          </w:p>
        </w:tc>
        <w:tc>
          <w:tcPr>
            <w:tcW w:w="911" w:type="pct"/>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6</w:t>
            </w:r>
            <w:r>
              <w:rPr>
                <w:rFonts w:ascii="仿宋_GB2312" w:hAnsi="等线" w:cs="宋体"/>
                <w:color w:val="000000"/>
                <w:kern w:val="0"/>
                <w:sz w:val="24"/>
                <w:szCs w:val="24"/>
              </w:rPr>
              <w:t>9.60</w:t>
            </w:r>
          </w:p>
        </w:tc>
        <w:tc>
          <w:tcPr>
            <w:tcW w:w="911" w:type="pct"/>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6</w:t>
            </w:r>
            <w:r>
              <w:rPr>
                <w:rFonts w:ascii="仿宋_GB2312" w:hAnsi="等线" w:cs="宋体"/>
                <w:color w:val="000000"/>
                <w:kern w:val="0"/>
                <w:sz w:val="24"/>
                <w:szCs w:val="24"/>
              </w:rPr>
              <w:t>9.60</w:t>
            </w:r>
          </w:p>
        </w:tc>
        <w:tc>
          <w:tcPr>
            <w:tcW w:w="1087" w:type="pct"/>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9</w:t>
            </w:r>
            <w:r>
              <w:rPr>
                <w:rFonts w:ascii="仿宋_GB2312" w:hAnsi="等线" w:cs="宋体"/>
                <w:color w:val="000000"/>
                <w:kern w:val="0"/>
                <w:sz w:val="24"/>
                <w:szCs w:val="24"/>
              </w:rPr>
              <w:t>9.43</w:t>
            </w:r>
            <w:r>
              <w:rPr>
                <w:rFonts w:hint="eastAsia" w:ascii="仿宋_GB2312" w:hAnsi="等线" w:cs="宋体"/>
                <w:color w:val="000000"/>
                <w:kern w:val="0"/>
                <w:sz w:val="24"/>
                <w:szCs w:val="24"/>
              </w:rPr>
              <w:t>%</w:t>
            </w:r>
          </w:p>
        </w:tc>
      </w:tr>
    </w:tbl>
    <w:p>
      <w:pPr>
        <w:ind w:firstLine="482" w:firstLineChars="200"/>
        <w:jc w:val="center"/>
        <w:rPr>
          <w:rFonts w:ascii="仿宋_GB2312"/>
          <w:b/>
          <w:bCs/>
          <w:sz w:val="24"/>
          <w:szCs w:val="24"/>
        </w:rPr>
      </w:pPr>
      <w:r>
        <w:rPr>
          <w:rFonts w:hint="eastAsia" w:ascii="仿宋_GB2312"/>
          <w:b/>
          <w:bCs/>
          <w:sz w:val="24"/>
          <w:szCs w:val="24"/>
        </w:rPr>
        <w:t>表1-</w:t>
      </w:r>
      <w:r>
        <w:rPr>
          <w:rFonts w:ascii="仿宋_GB2312"/>
          <w:b/>
          <w:bCs/>
          <w:sz w:val="24"/>
          <w:szCs w:val="24"/>
        </w:rPr>
        <w:t xml:space="preserve">6 </w:t>
      </w:r>
      <w:r>
        <w:rPr>
          <w:rFonts w:hint="eastAsia" w:ascii="仿宋_GB2312"/>
          <w:b/>
          <w:bCs/>
          <w:sz w:val="24"/>
          <w:szCs w:val="24"/>
        </w:rPr>
        <w:t>区城乡智能管理平台软件运维2</w:t>
      </w:r>
      <w:r>
        <w:rPr>
          <w:rFonts w:ascii="仿宋_GB2312"/>
          <w:b/>
          <w:bCs/>
          <w:sz w:val="24"/>
          <w:szCs w:val="24"/>
        </w:rPr>
        <w:t>021</w:t>
      </w:r>
      <w:r>
        <w:rPr>
          <w:rFonts w:hint="eastAsia" w:ascii="仿宋_GB2312"/>
          <w:b/>
          <w:bCs/>
          <w:sz w:val="24"/>
          <w:szCs w:val="24"/>
        </w:rPr>
        <w:t>、2</w:t>
      </w:r>
      <w:r>
        <w:rPr>
          <w:rFonts w:ascii="仿宋_GB2312"/>
          <w:b/>
          <w:bCs/>
          <w:sz w:val="24"/>
          <w:szCs w:val="24"/>
        </w:rPr>
        <w:t>022</w:t>
      </w:r>
      <w:r>
        <w:rPr>
          <w:rFonts w:hint="eastAsia" w:ascii="仿宋_GB2312"/>
          <w:b/>
          <w:bCs/>
          <w:sz w:val="24"/>
          <w:szCs w:val="24"/>
        </w:rPr>
        <w:t>年预算及执行情况表</w:t>
      </w:r>
    </w:p>
    <w:p>
      <w:pPr>
        <w:ind w:firstLine="482" w:firstLineChars="200"/>
        <w:jc w:val="right"/>
        <w:rPr>
          <w:rFonts w:ascii="仿宋_GB2312"/>
          <w:b/>
          <w:bCs/>
          <w:sz w:val="24"/>
          <w:szCs w:val="24"/>
        </w:rPr>
      </w:pPr>
      <w:r>
        <w:rPr>
          <w:rFonts w:hint="eastAsia" w:ascii="仿宋_GB2312"/>
          <w:b/>
          <w:bCs/>
          <w:sz w:val="24"/>
          <w:szCs w:val="24"/>
        </w:rPr>
        <w:t>单位：万元</w:t>
      </w:r>
    </w:p>
    <w:tbl>
      <w:tblPr>
        <w:tblStyle w:val="1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10"/>
        <w:gridCol w:w="1553"/>
        <w:gridCol w:w="1553"/>
        <w:gridCol w:w="1553"/>
        <w:gridCol w:w="18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179" w:type="pct"/>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时间</w:t>
            </w:r>
          </w:p>
        </w:tc>
        <w:tc>
          <w:tcPr>
            <w:tcW w:w="911" w:type="pct"/>
            <w:shd w:val="clear" w:color="auto" w:fill="auto"/>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预算金额</w:t>
            </w:r>
          </w:p>
        </w:tc>
        <w:tc>
          <w:tcPr>
            <w:tcW w:w="911" w:type="pct"/>
            <w:shd w:val="clear" w:color="auto" w:fill="auto"/>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合同金额</w:t>
            </w:r>
          </w:p>
        </w:tc>
        <w:tc>
          <w:tcPr>
            <w:tcW w:w="911" w:type="pct"/>
            <w:shd w:val="clear" w:color="auto" w:fill="auto"/>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实际执行</w:t>
            </w:r>
          </w:p>
        </w:tc>
        <w:tc>
          <w:tcPr>
            <w:tcW w:w="1087" w:type="pct"/>
            <w:shd w:val="clear" w:color="auto" w:fill="auto"/>
            <w:noWrap/>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预算执行率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179" w:type="pct"/>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2</w:t>
            </w:r>
            <w:r>
              <w:rPr>
                <w:rFonts w:ascii="仿宋_GB2312" w:hAnsi="等线" w:cs="宋体"/>
                <w:color w:val="000000"/>
                <w:kern w:val="0"/>
                <w:sz w:val="24"/>
                <w:szCs w:val="24"/>
              </w:rPr>
              <w:t>021</w:t>
            </w:r>
          </w:p>
        </w:tc>
        <w:tc>
          <w:tcPr>
            <w:tcW w:w="911" w:type="pct"/>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2</w:t>
            </w:r>
            <w:r>
              <w:rPr>
                <w:rFonts w:ascii="仿宋_GB2312" w:hAnsi="等线" w:cs="宋体"/>
                <w:color w:val="000000"/>
                <w:kern w:val="0"/>
                <w:sz w:val="24"/>
                <w:szCs w:val="24"/>
              </w:rPr>
              <w:t>45</w:t>
            </w:r>
          </w:p>
        </w:tc>
        <w:tc>
          <w:tcPr>
            <w:tcW w:w="911" w:type="pct"/>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2</w:t>
            </w:r>
            <w:r>
              <w:rPr>
                <w:rFonts w:ascii="仿宋_GB2312" w:hAnsi="等线" w:cs="宋体"/>
                <w:color w:val="000000"/>
                <w:kern w:val="0"/>
                <w:sz w:val="24"/>
                <w:szCs w:val="24"/>
              </w:rPr>
              <w:t>37.65</w:t>
            </w:r>
          </w:p>
        </w:tc>
        <w:tc>
          <w:tcPr>
            <w:tcW w:w="911" w:type="pct"/>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2</w:t>
            </w:r>
            <w:r>
              <w:rPr>
                <w:rFonts w:ascii="仿宋_GB2312" w:hAnsi="等线" w:cs="宋体"/>
                <w:color w:val="000000"/>
                <w:kern w:val="0"/>
                <w:sz w:val="24"/>
                <w:szCs w:val="24"/>
              </w:rPr>
              <w:t>37.65</w:t>
            </w:r>
          </w:p>
        </w:tc>
        <w:tc>
          <w:tcPr>
            <w:tcW w:w="1087" w:type="pct"/>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9</w:t>
            </w:r>
            <w:r>
              <w:rPr>
                <w:rFonts w:ascii="仿宋_GB2312" w:hAnsi="等线" w:cs="宋体"/>
                <w:color w:val="000000"/>
                <w:kern w:val="0"/>
                <w:sz w:val="24"/>
                <w:szCs w:val="24"/>
              </w:rPr>
              <w:t>7.00</w:t>
            </w:r>
            <w:r>
              <w:rPr>
                <w:rFonts w:hint="eastAsia" w:ascii="仿宋_GB2312" w:hAnsi="等线" w:cs="宋体"/>
                <w:color w:val="000000"/>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179" w:type="pct"/>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2</w:t>
            </w:r>
            <w:r>
              <w:rPr>
                <w:rFonts w:ascii="仿宋_GB2312" w:hAnsi="等线" w:cs="宋体"/>
                <w:color w:val="000000"/>
                <w:kern w:val="0"/>
                <w:sz w:val="24"/>
                <w:szCs w:val="24"/>
              </w:rPr>
              <w:t>022</w:t>
            </w:r>
          </w:p>
        </w:tc>
        <w:tc>
          <w:tcPr>
            <w:tcW w:w="911" w:type="pct"/>
            <w:shd w:val="clear" w:color="auto" w:fill="auto"/>
            <w:noWrap/>
            <w:vAlign w:val="center"/>
          </w:tcPr>
          <w:p>
            <w:pPr>
              <w:widowControl/>
              <w:jc w:val="center"/>
              <w:rPr>
                <w:rFonts w:ascii="仿宋_GB2312" w:hAnsi="等线" w:cs="宋体"/>
                <w:color w:val="000000"/>
                <w:kern w:val="0"/>
                <w:sz w:val="24"/>
                <w:szCs w:val="24"/>
              </w:rPr>
            </w:pPr>
            <w:r>
              <w:rPr>
                <w:rFonts w:ascii="仿宋_GB2312" w:hAnsi="等线" w:cs="宋体"/>
                <w:color w:val="000000"/>
                <w:kern w:val="0"/>
                <w:sz w:val="24"/>
                <w:szCs w:val="24"/>
              </w:rPr>
              <w:t>241.10</w:t>
            </w:r>
          </w:p>
        </w:tc>
        <w:tc>
          <w:tcPr>
            <w:tcW w:w="911" w:type="pct"/>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2</w:t>
            </w:r>
            <w:r>
              <w:rPr>
                <w:rFonts w:ascii="仿宋_GB2312" w:hAnsi="等线" w:cs="宋体"/>
                <w:color w:val="000000"/>
                <w:kern w:val="0"/>
                <w:sz w:val="24"/>
                <w:szCs w:val="24"/>
              </w:rPr>
              <w:t>24.50</w:t>
            </w:r>
          </w:p>
        </w:tc>
        <w:tc>
          <w:tcPr>
            <w:tcW w:w="911" w:type="pct"/>
            <w:shd w:val="clear" w:color="auto" w:fill="auto"/>
            <w:noWrap/>
            <w:vAlign w:val="center"/>
          </w:tcPr>
          <w:p>
            <w:pPr>
              <w:widowControl/>
              <w:jc w:val="center"/>
              <w:rPr>
                <w:rFonts w:ascii="仿宋_GB2312" w:hAnsi="等线" w:cs="宋体"/>
                <w:color w:val="000000"/>
                <w:kern w:val="0"/>
                <w:sz w:val="24"/>
                <w:szCs w:val="24"/>
              </w:rPr>
            </w:pPr>
            <w:r>
              <w:rPr>
                <w:rFonts w:ascii="仿宋_GB2312" w:hAnsi="等线" w:cs="宋体"/>
                <w:color w:val="000000"/>
                <w:kern w:val="0"/>
                <w:sz w:val="24"/>
                <w:szCs w:val="24"/>
              </w:rPr>
              <w:t>224.50</w:t>
            </w:r>
          </w:p>
        </w:tc>
        <w:tc>
          <w:tcPr>
            <w:tcW w:w="1087" w:type="pct"/>
            <w:shd w:val="clear" w:color="auto" w:fill="auto"/>
            <w:noWrap/>
            <w:vAlign w:val="center"/>
          </w:tcPr>
          <w:p>
            <w:pPr>
              <w:widowControl/>
              <w:jc w:val="center"/>
              <w:rPr>
                <w:rFonts w:ascii="仿宋_GB2312" w:hAnsi="等线" w:cs="宋体"/>
                <w:color w:val="000000"/>
                <w:kern w:val="0"/>
                <w:sz w:val="24"/>
                <w:szCs w:val="24"/>
              </w:rPr>
            </w:pPr>
            <w:r>
              <w:rPr>
                <w:rFonts w:ascii="仿宋_GB2312" w:hAnsi="等线" w:cs="宋体"/>
                <w:color w:val="000000"/>
                <w:kern w:val="0"/>
                <w:sz w:val="24"/>
                <w:szCs w:val="24"/>
              </w:rPr>
              <w:t>93.11</w:t>
            </w:r>
            <w:r>
              <w:rPr>
                <w:rFonts w:hint="eastAsia" w:ascii="仿宋_GB2312" w:hAnsi="等线" w:cs="宋体"/>
                <w:color w:val="000000"/>
                <w:kern w:val="0"/>
                <w:sz w:val="24"/>
                <w:szCs w:val="24"/>
              </w:rPr>
              <w:t>%</w:t>
            </w:r>
          </w:p>
        </w:tc>
      </w:tr>
    </w:tbl>
    <w:p>
      <w:pPr>
        <w:spacing w:line="600" w:lineRule="exact"/>
        <w:ind w:firstLine="640" w:firstLineChars="200"/>
      </w:pPr>
      <w:r>
        <w:rPr>
          <w:rFonts w:hint="eastAsia" w:ascii="仿宋_GB2312"/>
        </w:rPr>
        <w:t>根据表1-</w:t>
      </w:r>
      <w:r>
        <w:rPr>
          <w:rFonts w:ascii="仿宋_GB2312"/>
        </w:rPr>
        <w:t>5</w:t>
      </w:r>
      <w:r>
        <w:rPr>
          <w:rFonts w:hint="eastAsia" w:ascii="仿宋_GB2312"/>
        </w:rPr>
        <w:t>、1-</w:t>
      </w:r>
      <w:r>
        <w:rPr>
          <w:rFonts w:ascii="仿宋_GB2312"/>
        </w:rPr>
        <w:t>6</w:t>
      </w:r>
      <w:r>
        <w:rPr>
          <w:rFonts w:hint="eastAsia" w:ascii="仿宋_GB2312"/>
        </w:rPr>
        <w:t>可以看出区网格化系统、区城乡智能管理系统软件运维部分</w:t>
      </w:r>
      <w:r>
        <w:rPr>
          <w:rFonts w:hint="eastAsia"/>
        </w:rPr>
        <w:t>预算及执行金额逐年降低，主要原因是根据区科委批复要求合理归并关联信息系统运维工作量。城市运行“一网统管”平台项目、城乡智能管理平台信息系统运维项目（硬件）等</w:t>
      </w:r>
      <w:r>
        <w:t>6</w:t>
      </w:r>
      <w:r>
        <w:rPr>
          <w:rFonts w:hint="eastAsia"/>
        </w:rPr>
        <w:t>个子项目为新增经常性项目无历史数据。</w:t>
      </w:r>
    </w:p>
    <w:p>
      <w:pPr>
        <w:spacing w:line="600" w:lineRule="exact"/>
        <w:ind w:firstLine="640" w:firstLineChars="200"/>
      </w:pPr>
      <w:r>
        <w:rPr>
          <w:rFonts w:hint="eastAsia"/>
        </w:rPr>
        <w:t>上海市及其他各区预算编制模式与标准方面，根据评价组访谈情况，均基本参照市经信委或区科委信息化项目管理要求编制运维实施方案和预算报市经信委或区科委审批后，根据批复编制预算，如上海市本级信息化项目根据市经信委、市财政局要求，根据《上海市市本级信息化项目通用类配置标准》（沪经信推〔2</w:t>
      </w:r>
      <w:r>
        <w:t>015</w:t>
      </w:r>
      <w:r>
        <w:rPr>
          <w:rFonts w:hint="eastAsia"/>
        </w:rPr>
        <w:t>〕8</w:t>
      </w:r>
      <w:r>
        <w:t>03</w:t>
      </w:r>
      <w:r>
        <w:rPr>
          <w:rFonts w:hint="eastAsia"/>
        </w:rPr>
        <w:t>号）要求维护费用不超过建设费用的8%。</w:t>
      </w:r>
    </w:p>
    <w:p>
      <w:pPr>
        <w:pStyle w:val="28"/>
        <w:spacing w:line="600" w:lineRule="exact"/>
        <w:rPr>
          <w:rFonts w:ascii="Times New Roman" w:hAnsi="Times New Roman"/>
        </w:rPr>
      </w:pPr>
      <w:bookmarkStart w:id="60" w:name="_Toc159416214"/>
      <w:r>
        <w:rPr>
          <w:rFonts w:hint="eastAsia" w:ascii="Times New Roman" w:hAnsi="Times New Roman"/>
        </w:rPr>
        <w:t>二</w:t>
      </w:r>
      <w:r>
        <w:rPr>
          <w:rFonts w:ascii="Times New Roman" w:hAnsi="Times New Roman"/>
        </w:rPr>
        <w:t>、成本预算</w:t>
      </w:r>
      <w:r>
        <w:rPr>
          <w:rFonts w:hint="eastAsia" w:ascii="Times New Roman" w:hAnsi="Times New Roman"/>
        </w:rPr>
        <w:t>绩效</w:t>
      </w:r>
      <w:r>
        <w:rPr>
          <w:rFonts w:ascii="Times New Roman" w:hAnsi="Times New Roman"/>
        </w:rPr>
        <w:t>分析</w:t>
      </w:r>
      <w:bookmarkEnd w:id="58"/>
      <w:bookmarkEnd w:id="59"/>
      <w:bookmarkEnd w:id="60"/>
    </w:p>
    <w:p>
      <w:pPr>
        <w:pStyle w:val="30"/>
        <w:spacing w:line="600" w:lineRule="exact"/>
        <w:rPr>
          <w:rFonts w:ascii="楷体_GB2312" w:eastAsia="楷体_GB2312"/>
        </w:rPr>
      </w:pPr>
      <w:bookmarkStart w:id="61" w:name="_Toc159416215"/>
      <w:bookmarkStart w:id="62" w:name="_Toc149833362"/>
      <w:bookmarkStart w:id="63" w:name="_Toc339911679"/>
      <w:r>
        <w:rPr>
          <w:rFonts w:hint="eastAsia" w:ascii="楷体_GB2312" w:eastAsia="楷体_GB2312"/>
        </w:rPr>
        <w:t>（一）绩效分析</w:t>
      </w:r>
      <w:bookmarkEnd w:id="61"/>
      <w:bookmarkEnd w:id="62"/>
      <w:bookmarkEnd w:id="63"/>
    </w:p>
    <w:p>
      <w:pPr>
        <w:pStyle w:val="33"/>
        <w:spacing w:line="600" w:lineRule="exact"/>
        <w:ind w:firstLine="643"/>
        <w:rPr>
          <w:rFonts w:ascii="仿宋_GB2312" w:hAnsi="仿宋_GB2312" w:cs="仿宋_GB2312"/>
          <w:b/>
          <w:bCs/>
          <w:color w:val="000000"/>
        </w:rPr>
      </w:pPr>
      <w:r>
        <w:rPr>
          <w:rFonts w:hint="eastAsia" w:ascii="仿宋_GB2312" w:hAnsi="仿宋_GB2312" w:cs="仿宋_GB2312"/>
          <w:b/>
          <w:bCs/>
          <w:color w:val="000000"/>
        </w:rPr>
        <w:t>1</w:t>
      </w:r>
      <w:r>
        <w:rPr>
          <w:rFonts w:ascii="仿宋_GB2312" w:hAnsi="仿宋_GB2312" w:cs="仿宋_GB2312"/>
          <w:b/>
          <w:bCs/>
          <w:color w:val="000000"/>
        </w:rPr>
        <w:t>.</w:t>
      </w:r>
      <w:r>
        <w:rPr>
          <w:rFonts w:hint="eastAsia" w:ascii="仿宋_GB2312" w:hAnsi="仿宋_GB2312" w:cs="仿宋_GB2312"/>
          <w:b/>
          <w:bCs/>
          <w:color w:val="000000"/>
        </w:rPr>
        <w:t>绩效目标设定和实现情况</w:t>
      </w:r>
    </w:p>
    <w:p>
      <w:pPr>
        <w:spacing w:line="600" w:lineRule="exact"/>
        <w:ind w:firstLine="640" w:firstLineChars="200"/>
        <w:rPr>
          <w:rFonts w:ascii="仿宋_GB2312"/>
        </w:rPr>
      </w:pPr>
      <w:r>
        <w:rPr>
          <w:rFonts w:hint="eastAsia" w:ascii="仿宋_GB2312"/>
        </w:rPr>
        <w:t>（1）产出效益目标</w:t>
      </w:r>
    </w:p>
    <w:p>
      <w:pPr>
        <w:spacing w:line="600" w:lineRule="exact"/>
        <w:ind w:firstLine="640" w:firstLineChars="200"/>
        <w:rPr>
          <w:rFonts w:ascii="仿宋_GB2312"/>
        </w:rPr>
      </w:pPr>
      <w:r>
        <w:rPr>
          <w:rFonts w:hint="eastAsia" w:ascii="仿宋_GB2312"/>
        </w:rPr>
        <w:t>一网统管信息化项目运维主要依据《信息技术服务 运行维护 第1部分：通用要求》、《上海市城市网格化管理办法》（2013年8月5日上海市人民政府令第4号）、《上海市城市运行“一网统管”建设三年行动计划(2020—2022年)》（沪委办发〔2020〕19号）、《崇明区城市运行“一网统管”建设三年行动计划(2020-2022年)》（沪崇两网发〔2020〕3号）、《崇明区城市运行管理中心一网统管信息化项目运维方案》、《崇明区城市运行管理中心运维管理制度》等开展实施，评价组根据工作计划、行业标准、合同约定等设置产出效益目标，主要包括区网格化系统维护工作完成率1</w:t>
      </w:r>
      <w:r>
        <w:rPr>
          <w:rFonts w:ascii="仿宋_GB2312"/>
        </w:rPr>
        <w:t>00</w:t>
      </w:r>
      <w:r>
        <w:rPr>
          <w:rFonts w:hint="eastAsia" w:ascii="仿宋_GB2312"/>
        </w:rPr>
        <w:t>%、区一网统管系统等软件维护数量5个、视频结构化分析5</w:t>
      </w:r>
      <w:r>
        <w:rPr>
          <w:rFonts w:ascii="仿宋_GB2312"/>
        </w:rPr>
        <w:t>12</w:t>
      </w:r>
      <w:r>
        <w:rPr>
          <w:rFonts w:hint="eastAsia" w:ascii="仿宋_GB2312"/>
        </w:rPr>
        <w:t>路次、区城乡智能管理系统硬件维护数量≥5</w:t>
      </w:r>
      <w:r>
        <w:rPr>
          <w:rFonts w:ascii="仿宋_GB2312"/>
        </w:rPr>
        <w:t>400</w:t>
      </w:r>
      <w:r>
        <w:rPr>
          <w:rFonts w:hint="eastAsia" w:ascii="仿宋_GB2312"/>
        </w:rPr>
        <w:t>个、运行维护考核合格率100%、系统安全达标率100%、一般故障率</w:t>
      </w:r>
      <w:r>
        <w:rPr>
          <w:rFonts w:hint="eastAsia" w:ascii="仿宋_GB2312"/>
        </w:rPr>
        <w:tab/>
      </w:r>
      <w:r>
        <w:rPr>
          <w:rFonts w:hint="eastAsia" w:ascii="仿宋_GB2312"/>
        </w:rPr>
        <w:t>≤5%、重大故障率≤2%、维护响应及时、系统功能实现度1</w:t>
      </w:r>
      <w:r>
        <w:rPr>
          <w:rFonts w:ascii="仿宋_GB2312"/>
        </w:rPr>
        <w:t>00</w:t>
      </w:r>
      <w:r>
        <w:rPr>
          <w:rFonts w:hint="eastAsia" w:ascii="仿宋_GB2312"/>
        </w:rPr>
        <w:t>%、系统用户量达标、各系统数据更新及时、跨部门协调机制执行有效、系统及应用纳入退出机制健全、系统使用部门满意度≥90%等。</w:t>
      </w:r>
    </w:p>
    <w:p>
      <w:pPr>
        <w:spacing w:line="600" w:lineRule="exact"/>
        <w:ind w:firstLine="640" w:firstLineChars="200"/>
      </w:pPr>
      <w:r>
        <w:rPr>
          <w:rFonts w:hint="eastAsia"/>
        </w:rPr>
        <w:t>（2）绩效目标实现情况</w:t>
      </w:r>
    </w:p>
    <w:p>
      <w:pPr>
        <w:spacing w:line="600" w:lineRule="exact"/>
        <w:ind w:firstLine="640" w:firstLineChars="200"/>
      </w:pPr>
      <w:r>
        <w:rPr>
          <w:rFonts w:hint="eastAsia"/>
        </w:rPr>
        <w:t>2023年全年7*24小时热线受理1</w:t>
      </w:r>
      <w:r>
        <w:t>114</w:t>
      </w:r>
      <w:r>
        <w:rPr>
          <w:rFonts w:hint="eastAsia"/>
        </w:rPr>
        <w:t>次；针对平台运行进行7*</w:t>
      </w:r>
      <w:r>
        <w:t>24</w:t>
      </w:r>
      <w:r>
        <w:rPr>
          <w:rFonts w:hint="eastAsia"/>
        </w:rPr>
        <w:t>小时监控；完成了10次系统优化升级；修复软件故障</w:t>
      </w:r>
      <w:r>
        <w:t>3019</w:t>
      </w:r>
      <w:r>
        <w:rPr>
          <w:rFonts w:hint="eastAsia"/>
        </w:rPr>
        <w:t>次，其中软件故障3</w:t>
      </w:r>
      <w:r>
        <w:t>1</w:t>
      </w:r>
      <w:r>
        <w:rPr>
          <w:rFonts w:hint="eastAsia"/>
        </w:rPr>
        <w:t>次、操作系统故障1</w:t>
      </w:r>
      <w:r>
        <w:t>3</w:t>
      </w:r>
      <w:r>
        <w:rPr>
          <w:rFonts w:hint="eastAsia"/>
        </w:rPr>
        <w:t>次，第三方视频加载故障2</w:t>
      </w:r>
      <w:r>
        <w:t>737</w:t>
      </w:r>
      <w:r>
        <w:rPr>
          <w:rFonts w:hint="eastAsia"/>
        </w:rPr>
        <w:t>次，第三方数据故障2</w:t>
      </w:r>
      <w:r>
        <w:t>38</w:t>
      </w:r>
      <w:r>
        <w:rPr>
          <w:rFonts w:hint="eastAsia"/>
        </w:rPr>
        <w:t>次；完成硬件巡检次数291次；硬件维修281次；通过240路算力支撑了人脸识别等1</w:t>
      </w:r>
      <w:r>
        <w:t>4</w:t>
      </w:r>
      <w:r>
        <w:rPr>
          <w:rFonts w:hint="eastAsia"/>
        </w:rPr>
        <w:t>种算法对城管、民宗等3</w:t>
      </w:r>
      <w:r>
        <w:t>30</w:t>
      </w:r>
      <w:r>
        <w:rPr>
          <w:rFonts w:hint="eastAsia"/>
        </w:rPr>
        <w:t>个点位监控视频分析，部分监控使用了多种算法，累计共5</w:t>
      </w:r>
      <w:r>
        <w:t>48</w:t>
      </w:r>
      <w:r>
        <w:rPr>
          <w:rFonts w:hint="eastAsia"/>
        </w:rPr>
        <w:t>路次，派单处置机动车违停、乱堆物等案件共47124起。对各级平台业务系统用户等进行了业务操作系统、网格化管理业务等5大类培训，完成了各系统涉及政务网络、公务网络和公安专网运维，一网统管等3个系统需求变更共9</w:t>
      </w:r>
      <w:r>
        <w:t>8</w:t>
      </w:r>
      <w:r>
        <w:rPr>
          <w:rFonts w:hint="eastAsia"/>
        </w:rPr>
        <w:t>单。暂未形成系统或应用进入和退出机制，未明确</w:t>
      </w:r>
      <w:r>
        <w:rPr>
          <w:rFonts w:hint="eastAsia" w:ascii="仿宋_GB2312"/>
        </w:rPr>
        <w:t>系统</w:t>
      </w:r>
      <w:r>
        <w:rPr>
          <w:rFonts w:hint="eastAsia"/>
        </w:rPr>
        <w:t>、应用或场景接入一网统管平台的进入和退出标准，</w:t>
      </w:r>
      <w:r>
        <w:rPr>
          <w:rFonts w:hint="eastAsia" w:ascii="仿宋_GB2312"/>
        </w:rPr>
        <w:t>总铜等地表水监测数据等因区生态环境局暂未统计未及时进行更新</w:t>
      </w:r>
      <w:r>
        <w:rPr>
          <w:rFonts w:hint="eastAsia"/>
        </w:rPr>
        <w:t>。</w:t>
      </w:r>
      <w:r>
        <w:rPr>
          <w:rFonts w:hint="eastAsia" w:ascii="仿宋_GB2312"/>
        </w:rPr>
        <w:t>系统</w:t>
      </w:r>
      <w:r>
        <w:rPr>
          <w:rFonts w:hint="eastAsia"/>
        </w:rPr>
        <w:t>功能实现1</w:t>
      </w:r>
      <w:r>
        <w:t>00</w:t>
      </w:r>
      <w:r>
        <w:rPr>
          <w:rFonts w:hint="eastAsia"/>
        </w:rPr>
        <w:t>%，使用情况满足预设的用户量需求，系统使用部门</w:t>
      </w:r>
      <w:r>
        <w:rPr>
          <w:rFonts w:hint="eastAsia" w:ascii="仿宋_GB2312"/>
        </w:rPr>
        <w:t>满意度9</w:t>
      </w:r>
      <w:r>
        <w:rPr>
          <w:rFonts w:ascii="仿宋_GB2312"/>
        </w:rPr>
        <w:t>8.02</w:t>
      </w:r>
      <w:r>
        <w:rPr>
          <w:rFonts w:hint="eastAsia" w:ascii="仿宋_GB2312"/>
        </w:rPr>
        <w:t>%。</w:t>
      </w:r>
    </w:p>
    <w:p>
      <w:pPr>
        <w:spacing w:line="600" w:lineRule="exact"/>
        <w:ind w:firstLine="643" w:firstLineChars="200"/>
        <w:rPr>
          <w:rFonts w:ascii="仿宋_GB2312" w:hAnsi="仿宋_GB2312" w:cs="仿宋_GB2312"/>
          <w:b/>
          <w:bCs/>
        </w:rPr>
      </w:pPr>
      <w:r>
        <w:rPr>
          <w:rFonts w:ascii="仿宋_GB2312" w:hAnsi="仿宋_GB2312" w:cs="仿宋_GB2312"/>
          <w:b/>
          <w:bCs/>
        </w:rPr>
        <w:t>2</w:t>
      </w:r>
      <w:r>
        <w:rPr>
          <w:rFonts w:hint="eastAsia" w:ascii="仿宋_GB2312" w:hAnsi="仿宋_GB2312" w:cs="仿宋_GB2312"/>
          <w:b/>
          <w:bCs/>
        </w:rPr>
        <w:t>.绩效基线设定</w:t>
      </w:r>
    </w:p>
    <w:p>
      <w:pPr>
        <w:spacing w:line="600" w:lineRule="exact"/>
        <w:ind w:firstLine="640" w:firstLineChars="200"/>
      </w:pPr>
      <w:r>
        <w:rPr>
          <w:rFonts w:hint="eastAsia"/>
        </w:rPr>
        <w:t>评价组对比研究本项目历史绩效情况，根据行业标准、历史标准、计划标准，研究确定本项目绩效基线。一网统管信息化项目运维服务标准主要依据</w:t>
      </w:r>
      <w:r>
        <w:rPr>
          <w:rFonts w:hint="eastAsia" w:ascii="仿宋_GB2312"/>
        </w:rPr>
        <w:t>《信息技术服务 运行维护 第1部分：通用要求》、《上海市城市运行“一网统管”建设三年行动计划(2020—2022年)》（沪委办发〔2020〕19号）、《崇明区城市运行“一网统管”建设三年行动计划(2020-2022年)》（沪崇两网发〔2020〕3号）、《崇明区城市运行管理中心一网统管信息化项目运维方案》、《崇明区城市运行管理中心运维管理制度》及运维记录、考核记录等。</w:t>
      </w:r>
    </w:p>
    <w:p>
      <w:pPr>
        <w:spacing w:line="600" w:lineRule="exact"/>
        <w:ind w:firstLine="640" w:firstLineChars="200"/>
        <w:sectPr>
          <w:pgSz w:w="11906" w:h="16838"/>
          <w:pgMar w:top="1440" w:right="1800" w:bottom="1440" w:left="1800" w:header="851" w:footer="992" w:gutter="0"/>
          <w:cols w:space="425" w:num="1"/>
          <w:docGrid w:type="lines" w:linePitch="312" w:charSpace="0"/>
        </w:sectPr>
      </w:pPr>
      <w:r>
        <w:rPr>
          <w:rFonts w:hint="eastAsia"/>
        </w:rPr>
        <w:t>具体如表2-</w:t>
      </w:r>
      <w:r>
        <w:t>1</w:t>
      </w:r>
      <w:r>
        <w:rPr>
          <w:rFonts w:hint="eastAsia"/>
        </w:rPr>
        <w:t>所示：</w:t>
      </w:r>
    </w:p>
    <w:p/>
    <w:p>
      <w:pPr>
        <w:ind w:firstLine="482" w:firstLineChars="200"/>
        <w:jc w:val="center"/>
        <w:rPr>
          <w:rFonts w:ascii="仿宋_GB2312"/>
          <w:b/>
          <w:bCs/>
          <w:sz w:val="24"/>
          <w:szCs w:val="24"/>
        </w:rPr>
      </w:pPr>
      <w:r>
        <w:rPr>
          <w:rFonts w:hint="eastAsia" w:ascii="仿宋_GB2312"/>
          <w:b/>
          <w:bCs/>
          <w:sz w:val="24"/>
          <w:szCs w:val="24"/>
        </w:rPr>
        <w:t>表2-</w:t>
      </w:r>
      <w:r>
        <w:rPr>
          <w:rFonts w:ascii="仿宋_GB2312"/>
          <w:b/>
          <w:bCs/>
          <w:sz w:val="24"/>
          <w:szCs w:val="24"/>
        </w:rPr>
        <w:t>1</w:t>
      </w:r>
      <w:r>
        <w:rPr>
          <w:rFonts w:hint="eastAsia" w:ascii="仿宋_GB2312"/>
          <w:b/>
          <w:bCs/>
          <w:sz w:val="24"/>
          <w:szCs w:val="24"/>
        </w:rPr>
        <w:t xml:space="preserve"> 一网统管信息化项目运维服务绩效基线表</w:t>
      </w:r>
    </w:p>
    <w:tbl>
      <w:tblPr>
        <w:tblStyle w:val="17"/>
        <w:tblW w:w="0" w:type="auto"/>
        <w:tblInd w:w="0" w:type="dxa"/>
        <w:tblLayout w:type="autofit"/>
        <w:tblCellMar>
          <w:top w:w="0" w:type="dxa"/>
          <w:left w:w="108" w:type="dxa"/>
          <w:bottom w:w="0" w:type="dxa"/>
          <w:right w:w="108" w:type="dxa"/>
        </w:tblCellMar>
      </w:tblPr>
      <w:tblGrid>
        <w:gridCol w:w="773"/>
        <w:gridCol w:w="1456"/>
        <w:gridCol w:w="2516"/>
        <w:gridCol w:w="1582"/>
        <w:gridCol w:w="1154"/>
        <w:gridCol w:w="2532"/>
        <w:gridCol w:w="1154"/>
        <w:gridCol w:w="3007"/>
      </w:tblGrid>
      <w:tr>
        <w:tblPrEx>
          <w:tblCellMar>
            <w:top w:w="0" w:type="dxa"/>
            <w:left w:w="108" w:type="dxa"/>
            <w:bottom w:w="0" w:type="dxa"/>
            <w:right w:w="108" w:type="dxa"/>
          </w:tblCellMar>
        </w:tblPrEx>
        <w:trPr>
          <w:trHeight w:val="285" w:hRule="atLeast"/>
          <w:tblHeader/>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一级维度</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b/>
                <w:bCs/>
                <w:color w:val="000000"/>
                <w:kern w:val="0"/>
                <w:sz w:val="24"/>
                <w:szCs w:val="24"/>
              </w:rPr>
            </w:pPr>
            <w:r>
              <w:rPr>
                <w:rFonts w:hint="eastAsia" w:ascii="仿宋_GB2312" w:hAnsi="等线" w:cs="宋体"/>
                <w:b/>
                <w:bCs/>
                <w:color w:val="000000"/>
                <w:kern w:val="0"/>
                <w:sz w:val="24"/>
                <w:szCs w:val="24"/>
              </w:rPr>
              <w:t>二级维度</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b/>
                <w:bCs/>
                <w:color w:val="000000"/>
                <w:kern w:val="0"/>
                <w:sz w:val="24"/>
                <w:szCs w:val="24"/>
              </w:rPr>
            </w:pPr>
            <w:r>
              <w:rPr>
                <w:rFonts w:hint="eastAsia" w:ascii="仿宋_GB2312" w:hAnsi="等线" w:cs="宋体"/>
                <w:b/>
                <w:bCs/>
                <w:color w:val="000000"/>
                <w:kern w:val="0"/>
                <w:sz w:val="24"/>
                <w:szCs w:val="24"/>
              </w:rPr>
              <w:t>具体指标</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b/>
                <w:bCs/>
                <w:color w:val="000000"/>
                <w:kern w:val="0"/>
                <w:sz w:val="24"/>
                <w:szCs w:val="24"/>
              </w:rPr>
            </w:pPr>
            <w:r>
              <w:rPr>
                <w:rFonts w:hint="eastAsia" w:ascii="仿宋_GB2312" w:hAnsi="等线" w:cs="宋体"/>
                <w:b/>
                <w:bCs/>
                <w:color w:val="000000"/>
                <w:kern w:val="0"/>
                <w:sz w:val="24"/>
                <w:szCs w:val="24"/>
              </w:rPr>
              <w:t>与成本的关联</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b/>
                <w:bCs/>
                <w:color w:val="000000"/>
                <w:kern w:val="0"/>
                <w:sz w:val="24"/>
                <w:szCs w:val="24"/>
              </w:rPr>
            </w:pPr>
            <w:r>
              <w:rPr>
                <w:rFonts w:hint="eastAsia" w:ascii="仿宋_GB2312" w:hAnsi="等线" w:cs="宋体"/>
                <w:b/>
                <w:bCs/>
                <w:color w:val="000000"/>
                <w:kern w:val="0"/>
                <w:sz w:val="24"/>
                <w:szCs w:val="24"/>
              </w:rPr>
              <w:t>标杆值</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b/>
                <w:bCs/>
                <w:color w:val="000000"/>
                <w:kern w:val="0"/>
                <w:sz w:val="24"/>
                <w:szCs w:val="24"/>
              </w:rPr>
            </w:pPr>
            <w:r>
              <w:rPr>
                <w:rFonts w:hint="eastAsia" w:ascii="仿宋_GB2312" w:hAnsi="等线" w:cs="宋体"/>
                <w:b/>
                <w:bCs/>
                <w:color w:val="000000"/>
                <w:kern w:val="0"/>
                <w:sz w:val="24"/>
                <w:szCs w:val="24"/>
              </w:rPr>
              <w:t>标准来源</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b/>
                <w:bCs/>
                <w:color w:val="000000"/>
                <w:kern w:val="0"/>
                <w:sz w:val="24"/>
                <w:szCs w:val="24"/>
              </w:rPr>
            </w:pPr>
            <w:r>
              <w:rPr>
                <w:rFonts w:hint="eastAsia" w:ascii="仿宋_GB2312" w:hAnsi="等线" w:cs="宋体"/>
                <w:b/>
                <w:bCs/>
                <w:color w:val="000000"/>
                <w:kern w:val="0"/>
                <w:sz w:val="24"/>
                <w:szCs w:val="24"/>
              </w:rPr>
              <w:t>实际值</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b/>
                <w:bCs/>
                <w:color w:val="000000"/>
                <w:kern w:val="0"/>
                <w:sz w:val="24"/>
                <w:szCs w:val="24"/>
              </w:rPr>
            </w:pPr>
            <w:r>
              <w:rPr>
                <w:rFonts w:hint="eastAsia" w:ascii="仿宋_GB2312" w:hAnsi="等线" w:cs="宋体"/>
                <w:b/>
                <w:bCs/>
                <w:color w:val="000000"/>
                <w:kern w:val="0"/>
                <w:sz w:val="24"/>
                <w:szCs w:val="24"/>
              </w:rPr>
              <w:t>问题分析</w:t>
            </w:r>
          </w:p>
        </w:tc>
      </w:tr>
      <w:tr>
        <w:tblPrEx>
          <w:tblCellMar>
            <w:top w:w="0" w:type="dxa"/>
            <w:left w:w="108" w:type="dxa"/>
            <w:bottom w:w="0" w:type="dxa"/>
            <w:right w:w="108" w:type="dxa"/>
          </w:tblCellMar>
        </w:tblPrEx>
        <w:trPr>
          <w:trHeight w:val="285" w:hRule="atLeast"/>
        </w:trPr>
        <w:tc>
          <w:tcPr>
            <w:tcW w:w="0" w:type="auto"/>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驻场服务</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驻场服务标准要求</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驻场服务频次</w:t>
            </w:r>
          </w:p>
        </w:tc>
        <w:tc>
          <w:tcPr>
            <w:tcW w:w="0" w:type="auto"/>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驻场人员成本</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5*8小时/周</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招标文件</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5*8小时/周</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　</w:t>
            </w:r>
          </w:p>
        </w:tc>
      </w:tr>
      <w:tr>
        <w:tblPrEx>
          <w:tblCellMar>
            <w:top w:w="0" w:type="dxa"/>
            <w:left w:w="108" w:type="dxa"/>
            <w:bottom w:w="0" w:type="dxa"/>
            <w:right w:w="108" w:type="dxa"/>
          </w:tblCellMar>
        </w:tblPrEx>
        <w:trPr>
          <w:trHeight w:val="2280" w:hRule="atLeast"/>
        </w:trPr>
        <w:tc>
          <w:tcPr>
            <w:tcW w:w="0" w:type="auto"/>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驻场服务投入情况</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驻场服务人员投入</w:t>
            </w:r>
          </w:p>
        </w:tc>
        <w:tc>
          <w:tcPr>
            <w:tcW w:w="0" w:type="auto"/>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7人</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参考成本分析结果，根据投标文件响应、实际投入及工作量等情况核定</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7人</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　</w:t>
            </w:r>
          </w:p>
        </w:tc>
      </w:tr>
      <w:tr>
        <w:tblPrEx>
          <w:tblCellMar>
            <w:top w:w="0" w:type="dxa"/>
            <w:left w:w="108" w:type="dxa"/>
            <w:bottom w:w="0" w:type="dxa"/>
            <w:right w:w="108" w:type="dxa"/>
          </w:tblCellMar>
        </w:tblPrEx>
        <w:trPr>
          <w:trHeight w:val="570" w:hRule="atLeast"/>
        </w:trPr>
        <w:tc>
          <w:tcPr>
            <w:tcW w:w="0" w:type="auto"/>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硬件维护</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硬件巡检标准要求</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巡检频次</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驻场及远程硬件维护人员成本</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≥1次/周</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招标文件</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全年291次</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　</w:t>
            </w:r>
          </w:p>
        </w:tc>
      </w:tr>
      <w:tr>
        <w:tblPrEx>
          <w:tblCellMar>
            <w:top w:w="0" w:type="dxa"/>
            <w:left w:w="108" w:type="dxa"/>
            <w:bottom w:w="0" w:type="dxa"/>
            <w:right w:w="108" w:type="dxa"/>
          </w:tblCellMar>
        </w:tblPrEx>
        <w:trPr>
          <w:trHeight w:val="2280" w:hRule="atLeast"/>
        </w:trPr>
        <w:tc>
          <w:tcPr>
            <w:tcW w:w="0" w:type="auto"/>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c>
          <w:tcPr>
            <w:tcW w:w="0" w:type="auto"/>
            <w:tcBorders>
              <w:top w:val="nil"/>
              <w:left w:val="nil"/>
              <w:bottom w:val="nil"/>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硬件服务投入情况</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硬件服务人员投入</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远程硬件维护人员成本</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8人月</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参考成本分析结果，根据投标文件响应、实际投入及工作量等情况核定</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12人月</w:t>
            </w:r>
          </w:p>
        </w:tc>
        <w:tc>
          <w:tcPr>
            <w:tcW w:w="0" w:type="auto"/>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等线" w:cs="宋体"/>
                <w:color w:val="000000"/>
                <w:kern w:val="0"/>
                <w:sz w:val="24"/>
                <w:szCs w:val="24"/>
              </w:rPr>
            </w:pPr>
            <w:r>
              <w:rPr>
                <w:rFonts w:hint="eastAsia" w:ascii="仿宋_GB2312" w:hAnsi="等线" w:cs="宋体"/>
                <w:color w:val="000000"/>
                <w:kern w:val="0"/>
                <w:sz w:val="24"/>
                <w:szCs w:val="24"/>
              </w:rPr>
              <w:t>实际投入人员还参与了其他项目，不应全部计入本项目成本</w:t>
            </w:r>
          </w:p>
        </w:tc>
      </w:tr>
      <w:tr>
        <w:tblPrEx>
          <w:tblCellMar>
            <w:top w:w="0" w:type="dxa"/>
            <w:left w:w="108" w:type="dxa"/>
            <w:bottom w:w="0" w:type="dxa"/>
            <w:right w:w="108" w:type="dxa"/>
          </w:tblCellMar>
        </w:tblPrEx>
        <w:trPr>
          <w:trHeight w:val="285" w:hRule="atLeast"/>
        </w:trPr>
        <w:tc>
          <w:tcPr>
            <w:tcW w:w="0" w:type="auto"/>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热线电话服务</w:t>
            </w:r>
          </w:p>
        </w:tc>
        <w:tc>
          <w:tcPr>
            <w:tcW w:w="0" w:type="auto"/>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热线电话服务标准要求</w:t>
            </w:r>
          </w:p>
        </w:tc>
        <w:tc>
          <w:tcPr>
            <w:tcW w:w="0" w:type="auto"/>
            <w:tcBorders>
              <w:top w:val="nil"/>
              <w:left w:val="nil"/>
              <w:bottom w:val="nil"/>
              <w:right w:val="nil"/>
            </w:tcBorders>
            <w:shd w:val="clear" w:color="auto" w:fill="auto"/>
            <w:noWrap/>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热线电话服务频次</w:t>
            </w:r>
          </w:p>
        </w:tc>
        <w:tc>
          <w:tcPr>
            <w:tcW w:w="0" w:type="auto"/>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远程人员成本</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7*24小时/周</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招标文件</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7*24小时/周</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　</w:t>
            </w:r>
          </w:p>
        </w:tc>
      </w:tr>
      <w:tr>
        <w:tblPrEx>
          <w:tblCellMar>
            <w:top w:w="0" w:type="dxa"/>
            <w:left w:w="108" w:type="dxa"/>
            <w:bottom w:w="0" w:type="dxa"/>
            <w:right w:w="108" w:type="dxa"/>
          </w:tblCellMar>
        </w:tblPrEx>
        <w:trPr>
          <w:trHeight w:val="285" w:hRule="atLeast"/>
        </w:trPr>
        <w:tc>
          <w:tcPr>
            <w:tcW w:w="0" w:type="auto"/>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c>
          <w:tcPr>
            <w:tcW w:w="0" w:type="auto"/>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热线电话响应及时性</w:t>
            </w:r>
          </w:p>
        </w:tc>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≤15分钟</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计划标准</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≤15分钟</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　</w:t>
            </w:r>
          </w:p>
        </w:tc>
      </w:tr>
      <w:tr>
        <w:tblPrEx>
          <w:tblCellMar>
            <w:top w:w="0" w:type="dxa"/>
            <w:left w:w="108" w:type="dxa"/>
            <w:bottom w:w="0" w:type="dxa"/>
            <w:right w:w="108" w:type="dxa"/>
          </w:tblCellMar>
        </w:tblPrEx>
        <w:trPr>
          <w:trHeight w:val="285"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智能监控服务</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智能监控服务标准</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智能监控频次</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系统监控费用</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7*24小时/周</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招标文件</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7*24小时/周</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　</w:t>
            </w:r>
          </w:p>
        </w:tc>
      </w:tr>
      <w:tr>
        <w:tblPrEx>
          <w:tblCellMar>
            <w:top w:w="0" w:type="dxa"/>
            <w:left w:w="108" w:type="dxa"/>
            <w:bottom w:w="0" w:type="dxa"/>
            <w:right w:w="108" w:type="dxa"/>
          </w:tblCellMar>
        </w:tblPrEx>
        <w:trPr>
          <w:trHeight w:val="285" w:hRule="atLeast"/>
        </w:trPr>
        <w:tc>
          <w:tcPr>
            <w:tcW w:w="0" w:type="auto"/>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算力服务</w:t>
            </w:r>
          </w:p>
        </w:tc>
        <w:tc>
          <w:tcPr>
            <w:tcW w:w="0" w:type="auto"/>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算力服务标准</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算力租赁数量</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算力租赁费用</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240路</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计划标准</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240路</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　</w:t>
            </w:r>
          </w:p>
        </w:tc>
      </w:tr>
      <w:tr>
        <w:tblPrEx>
          <w:tblCellMar>
            <w:top w:w="0" w:type="dxa"/>
            <w:left w:w="108" w:type="dxa"/>
            <w:bottom w:w="0" w:type="dxa"/>
            <w:right w:w="108" w:type="dxa"/>
          </w:tblCellMar>
        </w:tblPrEx>
        <w:trPr>
          <w:trHeight w:val="285" w:hRule="atLeast"/>
        </w:trPr>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视频分析数量</w:t>
            </w:r>
          </w:p>
        </w:tc>
        <w:tc>
          <w:tcPr>
            <w:tcW w:w="0" w:type="auto"/>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驻场及远程人员费用</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512路次</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计划标准</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548路次</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　</w:t>
            </w:r>
          </w:p>
        </w:tc>
      </w:tr>
      <w:tr>
        <w:tblPrEx>
          <w:tblCellMar>
            <w:top w:w="0" w:type="dxa"/>
            <w:left w:w="108" w:type="dxa"/>
            <w:bottom w:w="0" w:type="dxa"/>
            <w:right w:w="108" w:type="dxa"/>
          </w:tblCellMar>
        </w:tblPrEx>
        <w:trPr>
          <w:trHeight w:val="285" w:hRule="atLeast"/>
        </w:trPr>
        <w:tc>
          <w:tcPr>
            <w:tcW w:w="0" w:type="auto"/>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软件维护</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系统安全标准</w:t>
            </w:r>
          </w:p>
        </w:tc>
        <w:tc>
          <w:tcPr>
            <w:tcW w:w="0" w:type="auto"/>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等线" w:cs="宋体"/>
                <w:color w:val="000000"/>
                <w:kern w:val="0"/>
                <w:sz w:val="24"/>
                <w:szCs w:val="24"/>
              </w:rPr>
            </w:pPr>
            <w:r>
              <w:rPr>
                <w:rFonts w:hint="eastAsia" w:ascii="仿宋_GB2312" w:hAnsi="等线" w:cs="宋体"/>
                <w:color w:val="000000"/>
                <w:kern w:val="0"/>
                <w:sz w:val="24"/>
                <w:szCs w:val="24"/>
              </w:rPr>
              <w:t>系统安全达标率</w:t>
            </w:r>
          </w:p>
        </w:tc>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100%</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计划标准</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100%</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　</w:t>
            </w:r>
          </w:p>
        </w:tc>
      </w:tr>
      <w:tr>
        <w:tblPrEx>
          <w:tblCellMar>
            <w:top w:w="0" w:type="dxa"/>
            <w:left w:w="108" w:type="dxa"/>
            <w:bottom w:w="0" w:type="dxa"/>
            <w:right w:w="108" w:type="dxa"/>
          </w:tblCellMar>
        </w:tblPrEx>
        <w:trPr>
          <w:trHeight w:val="855" w:hRule="atLeast"/>
        </w:trPr>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0" w:type="auto"/>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系统故障解决标准</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系统故障率</w:t>
            </w:r>
          </w:p>
        </w:tc>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≤0.1%</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行业标准</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3019次</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现有运维标准偏低，部分接口等软件故障较多</w:t>
            </w:r>
          </w:p>
        </w:tc>
      </w:tr>
      <w:tr>
        <w:tblPrEx>
          <w:tblCellMar>
            <w:top w:w="0" w:type="dxa"/>
            <w:left w:w="108" w:type="dxa"/>
            <w:bottom w:w="0" w:type="dxa"/>
            <w:right w:w="108" w:type="dxa"/>
          </w:tblCellMar>
        </w:tblPrEx>
        <w:trPr>
          <w:trHeight w:val="285" w:hRule="atLeast"/>
        </w:trPr>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一般故障解决及时性</w:t>
            </w:r>
          </w:p>
        </w:tc>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≤1小时</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计划标准</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≤1小时</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　</w:t>
            </w:r>
          </w:p>
        </w:tc>
      </w:tr>
      <w:tr>
        <w:tblPrEx>
          <w:tblCellMar>
            <w:top w:w="0" w:type="dxa"/>
            <w:left w:w="108" w:type="dxa"/>
            <w:bottom w:w="0" w:type="dxa"/>
            <w:right w:w="108" w:type="dxa"/>
          </w:tblCellMar>
        </w:tblPrEx>
        <w:trPr>
          <w:trHeight w:val="570" w:hRule="atLeast"/>
        </w:trPr>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重大故障应急恢复及时性</w:t>
            </w:r>
          </w:p>
        </w:tc>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≤2小时</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计划标准</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无重大故障</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　</w:t>
            </w:r>
          </w:p>
        </w:tc>
      </w:tr>
      <w:tr>
        <w:tblPrEx>
          <w:tblCellMar>
            <w:top w:w="0" w:type="dxa"/>
            <w:left w:w="108" w:type="dxa"/>
            <w:bottom w:w="0" w:type="dxa"/>
            <w:right w:w="108" w:type="dxa"/>
          </w:tblCellMar>
        </w:tblPrEx>
        <w:trPr>
          <w:trHeight w:val="285" w:hRule="atLeast"/>
        </w:trPr>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重大故障解决及时性</w:t>
            </w:r>
          </w:p>
        </w:tc>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≤48小时</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计划标准</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无重大故障</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　</w:t>
            </w:r>
          </w:p>
        </w:tc>
      </w:tr>
      <w:tr>
        <w:tblPrEx>
          <w:tblCellMar>
            <w:top w:w="0" w:type="dxa"/>
            <w:left w:w="108" w:type="dxa"/>
            <w:bottom w:w="0" w:type="dxa"/>
            <w:right w:w="108" w:type="dxa"/>
          </w:tblCellMar>
        </w:tblPrEx>
        <w:trPr>
          <w:trHeight w:val="1425" w:hRule="atLeast"/>
        </w:trPr>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系统数据更新标准</w:t>
            </w:r>
          </w:p>
        </w:tc>
        <w:tc>
          <w:tcPr>
            <w:tcW w:w="0" w:type="auto"/>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等线" w:cs="宋体"/>
                <w:color w:val="000000"/>
                <w:kern w:val="0"/>
                <w:sz w:val="24"/>
                <w:szCs w:val="24"/>
              </w:rPr>
            </w:pPr>
            <w:r>
              <w:rPr>
                <w:rFonts w:hint="eastAsia" w:ascii="仿宋_GB2312" w:hAnsi="等线" w:cs="宋体"/>
                <w:color w:val="000000"/>
                <w:kern w:val="0"/>
                <w:sz w:val="24"/>
                <w:szCs w:val="24"/>
              </w:rPr>
              <w:t>各系统数据更新及时准确性</w:t>
            </w:r>
          </w:p>
        </w:tc>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及时准确</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计划标准</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部分不及时</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重点危化品车辆定位、总铜等共计12项数据因其他部门系统下线或暂未统计无相关数据</w:t>
            </w:r>
          </w:p>
        </w:tc>
      </w:tr>
      <w:tr>
        <w:tblPrEx>
          <w:tblCellMar>
            <w:top w:w="0" w:type="dxa"/>
            <w:left w:w="108" w:type="dxa"/>
            <w:bottom w:w="0" w:type="dxa"/>
            <w:right w:w="108" w:type="dxa"/>
          </w:tblCellMar>
        </w:tblPrEx>
        <w:trPr>
          <w:trHeight w:val="2280" w:hRule="atLeast"/>
        </w:trPr>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软件、网络、数据库等投入情况</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软件、网络、数据库等人员投入</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远程软件、网络、数据库等人员成本</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12人月</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参考成本分析结果，根据投标文件响应、实际投入及工作量等情况核定</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等线" w:cs="宋体"/>
                <w:color w:val="000000"/>
                <w:kern w:val="0"/>
                <w:sz w:val="24"/>
                <w:szCs w:val="24"/>
              </w:rPr>
            </w:pPr>
            <w:r>
              <w:rPr>
                <w:rFonts w:hint="eastAsia" w:ascii="仿宋_GB2312" w:hAnsi="等线" w:cs="宋体"/>
                <w:color w:val="000000"/>
                <w:kern w:val="0"/>
                <w:sz w:val="24"/>
                <w:szCs w:val="24"/>
              </w:rPr>
              <w:t>72人月</w:t>
            </w:r>
          </w:p>
        </w:tc>
        <w:tc>
          <w:tcPr>
            <w:tcW w:w="0" w:type="auto"/>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等线" w:cs="宋体"/>
                <w:color w:val="000000"/>
                <w:kern w:val="0"/>
                <w:sz w:val="24"/>
                <w:szCs w:val="24"/>
              </w:rPr>
            </w:pPr>
            <w:r>
              <w:rPr>
                <w:rFonts w:hint="eastAsia" w:ascii="仿宋_GB2312" w:hAnsi="等线" w:cs="宋体"/>
                <w:color w:val="000000"/>
                <w:kern w:val="0"/>
                <w:sz w:val="24"/>
                <w:szCs w:val="24"/>
              </w:rPr>
              <w:t>实际投入人员还参与了其他项目，不应全部计入本项目成本</w:t>
            </w:r>
          </w:p>
        </w:tc>
      </w:tr>
    </w:tbl>
    <w:p>
      <w:pPr>
        <w:ind w:firstLine="482" w:firstLineChars="200"/>
        <w:jc w:val="center"/>
        <w:rPr>
          <w:rFonts w:hint="eastAsia" w:ascii="仿宋_GB2312"/>
          <w:b/>
          <w:bCs/>
          <w:sz w:val="24"/>
          <w:szCs w:val="24"/>
        </w:rPr>
      </w:pPr>
    </w:p>
    <w:p>
      <w:pPr>
        <w:ind w:firstLine="640" w:firstLineChars="200"/>
        <w:sectPr>
          <w:pgSz w:w="16838" w:h="11906" w:orient="landscape"/>
          <w:pgMar w:top="1800" w:right="1440" w:bottom="1800" w:left="1440" w:header="851" w:footer="992" w:gutter="0"/>
          <w:cols w:space="425" w:num="1"/>
          <w:docGrid w:type="lines" w:linePitch="435" w:charSpace="0"/>
        </w:sectPr>
      </w:pPr>
    </w:p>
    <w:p>
      <w:pPr>
        <w:spacing w:line="600" w:lineRule="exact"/>
        <w:ind w:firstLine="643" w:firstLineChars="200"/>
        <w:rPr>
          <w:b/>
          <w:bCs/>
        </w:rPr>
      </w:pPr>
      <w:bookmarkStart w:id="64" w:name="_Toc159416216"/>
      <w:r>
        <w:rPr>
          <w:b/>
          <w:bCs/>
        </w:rPr>
        <w:t>3</w:t>
      </w:r>
      <w:r>
        <w:rPr>
          <w:rFonts w:hint="eastAsia"/>
          <w:b/>
          <w:bCs/>
        </w:rPr>
        <w:t>.绩效指标分析</w:t>
      </w:r>
    </w:p>
    <w:p>
      <w:pPr>
        <w:spacing w:line="600" w:lineRule="exact"/>
        <w:ind w:firstLine="640" w:firstLineChars="200"/>
        <w:rPr>
          <w:rFonts w:ascii="仿宋_GB2312" w:hAnsi="仿宋_GB2312" w:cs="仿宋_GB2312"/>
        </w:rPr>
      </w:pPr>
      <w:r>
        <w:rPr>
          <w:rFonts w:hint="eastAsia" w:ascii="仿宋_GB2312" w:hAnsi="仿宋_GB2312" w:cs="仿宋_GB2312"/>
        </w:rPr>
        <w:t>具体如表2-</w:t>
      </w:r>
      <w:r>
        <w:rPr>
          <w:rFonts w:ascii="仿宋_GB2312" w:hAnsi="仿宋_GB2312" w:cs="仿宋_GB2312"/>
        </w:rPr>
        <w:t>2</w:t>
      </w:r>
      <w:r>
        <w:rPr>
          <w:rFonts w:hint="eastAsia" w:ascii="仿宋_GB2312" w:hAnsi="仿宋_GB2312" w:cs="仿宋_GB2312"/>
        </w:rPr>
        <w:t>所示：</w:t>
      </w:r>
    </w:p>
    <w:p>
      <w:pPr>
        <w:spacing w:line="600" w:lineRule="exact"/>
        <w:ind w:firstLine="482" w:firstLineChars="200"/>
        <w:jc w:val="center"/>
        <w:rPr>
          <w:rFonts w:ascii="仿宋_GB2312"/>
          <w:b/>
          <w:bCs/>
          <w:sz w:val="24"/>
          <w:szCs w:val="24"/>
        </w:rPr>
      </w:pPr>
      <w:r>
        <w:rPr>
          <w:rFonts w:hint="eastAsia" w:ascii="仿宋_GB2312"/>
          <w:b/>
          <w:bCs/>
          <w:sz w:val="24"/>
          <w:szCs w:val="24"/>
        </w:rPr>
        <w:t>表2-</w:t>
      </w:r>
      <w:r>
        <w:rPr>
          <w:rFonts w:ascii="仿宋_GB2312"/>
          <w:b/>
          <w:bCs/>
          <w:sz w:val="24"/>
          <w:szCs w:val="24"/>
        </w:rPr>
        <w:t>2</w:t>
      </w:r>
      <w:r>
        <w:rPr>
          <w:rFonts w:hint="eastAsia" w:ascii="仿宋_GB2312"/>
          <w:b/>
          <w:bCs/>
          <w:sz w:val="24"/>
          <w:szCs w:val="24"/>
        </w:rPr>
        <w:t xml:space="preserve"> 项目绩效分析简表</w:t>
      </w:r>
    </w:p>
    <w:tbl>
      <w:tblPr>
        <w:tblStyle w:val="17"/>
        <w:tblW w:w="5000" w:type="pct"/>
        <w:tblInd w:w="0" w:type="dxa"/>
        <w:tblLayout w:type="fixed"/>
        <w:tblCellMar>
          <w:top w:w="0" w:type="dxa"/>
          <w:left w:w="108" w:type="dxa"/>
          <w:bottom w:w="0" w:type="dxa"/>
          <w:right w:w="108" w:type="dxa"/>
        </w:tblCellMar>
      </w:tblPr>
      <w:tblGrid>
        <w:gridCol w:w="592"/>
        <w:gridCol w:w="1186"/>
        <w:gridCol w:w="2009"/>
        <w:gridCol w:w="1538"/>
        <w:gridCol w:w="1598"/>
        <w:gridCol w:w="1598"/>
      </w:tblGrid>
      <w:tr>
        <w:tblPrEx>
          <w:tblCellMar>
            <w:top w:w="0" w:type="dxa"/>
            <w:left w:w="108" w:type="dxa"/>
            <w:bottom w:w="0" w:type="dxa"/>
            <w:right w:w="108" w:type="dxa"/>
          </w:tblCellMar>
        </w:tblPrEx>
        <w:trPr>
          <w:trHeight w:val="285" w:hRule="atLeast"/>
          <w:tblHeader/>
        </w:trPr>
        <w:tc>
          <w:tcPr>
            <w:tcW w:w="34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一级</w:t>
            </w:r>
          </w:p>
        </w:tc>
        <w:tc>
          <w:tcPr>
            <w:tcW w:w="69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二级</w:t>
            </w:r>
          </w:p>
        </w:tc>
        <w:tc>
          <w:tcPr>
            <w:tcW w:w="117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三级</w:t>
            </w:r>
          </w:p>
        </w:tc>
        <w:tc>
          <w:tcPr>
            <w:tcW w:w="902"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标杆值</w:t>
            </w:r>
          </w:p>
        </w:tc>
        <w:tc>
          <w:tcPr>
            <w:tcW w:w="93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完成值</w:t>
            </w:r>
          </w:p>
        </w:tc>
        <w:tc>
          <w:tcPr>
            <w:tcW w:w="938" w:type="pct"/>
            <w:tcBorders>
              <w:top w:val="single" w:color="auto" w:sz="4" w:space="0"/>
              <w:left w:val="nil"/>
              <w:bottom w:val="single" w:color="auto" w:sz="4" w:space="0"/>
              <w:right w:val="single" w:color="auto" w:sz="4" w:space="0"/>
            </w:tcBorders>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数据来源</w:t>
            </w:r>
          </w:p>
        </w:tc>
      </w:tr>
      <w:tr>
        <w:tblPrEx>
          <w:tblCellMar>
            <w:top w:w="0" w:type="dxa"/>
            <w:left w:w="108" w:type="dxa"/>
            <w:bottom w:w="0" w:type="dxa"/>
            <w:right w:w="108" w:type="dxa"/>
          </w:tblCellMar>
        </w:tblPrEx>
        <w:trPr>
          <w:trHeight w:val="285" w:hRule="atLeast"/>
        </w:trPr>
        <w:tc>
          <w:tcPr>
            <w:tcW w:w="347"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产出</w:t>
            </w:r>
          </w:p>
        </w:tc>
        <w:tc>
          <w:tcPr>
            <w:tcW w:w="696" w:type="pct"/>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产出数量</w:t>
            </w:r>
          </w:p>
        </w:tc>
        <w:tc>
          <w:tcPr>
            <w:tcW w:w="1179"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区网格化系统维护工作完成率</w:t>
            </w:r>
          </w:p>
        </w:tc>
        <w:tc>
          <w:tcPr>
            <w:tcW w:w="902"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ascii="仿宋_GB2312" w:hAnsi="等线" w:cs="宋体"/>
                <w:color w:val="000000"/>
                <w:kern w:val="0"/>
                <w:sz w:val="24"/>
                <w:szCs w:val="24"/>
              </w:rPr>
              <w:t>100</w:t>
            </w:r>
            <w:r>
              <w:rPr>
                <w:rFonts w:hint="eastAsia" w:ascii="仿宋_GB2312" w:hAnsi="等线" w:cs="宋体"/>
                <w:color w:val="000000"/>
                <w:kern w:val="0"/>
                <w:sz w:val="24"/>
                <w:szCs w:val="24"/>
              </w:rPr>
              <w:t>%</w:t>
            </w:r>
          </w:p>
        </w:tc>
        <w:tc>
          <w:tcPr>
            <w:tcW w:w="93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ascii="仿宋_GB2312" w:hAnsi="等线" w:cs="宋体"/>
                <w:color w:val="000000"/>
                <w:kern w:val="0"/>
                <w:sz w:val="24"/>
                <w:szCs w:val="24"/>
              </w:rPr>
              <w:t>100</w:t>
            </w:r>
            <w:r>
              <w:rPr>
                <w:rFonts w:hint="eastAsia" w:ascii="仿宋_GB2312" w:hAnsi="等线" w:cs="宋体"/>
                <w:color w:val="000000"/>
                <w:kern w:val="0"/>
                <w:sz w:val="24"/>
                <w:szCs w:val="24"/>
              </w:rPr>
              <w:t>%</w:t>
            </w:r>
          </w:p>
        </w:tc>
        <w:tc>
          <w:tcPr>
            <w:tcW w:w="938" w:type="pct"/>
            <w:tcBorders>
              <w:top w:val="nil"/>
              <w:left w:val="nil"/>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运维记录</w:t>
            </w:r>
          </w:p>
        </w:tc>
      </w:tr>
      <w:tr>
        <w:tblPrEx>
          <w:tblCellMar>
            <w:top w:w="0" w:type="dxa"/>
            <w:left w:w="108" w:type="dxa"/>
            <w:bottom w:w="0" w:type="dxa"/>
            <w:right w:w="108" w:type="dxa"/>
          </w:tblCellMar>
        </w:tblPrEx>
        <w:trPr>
          <w:trHeight w:val="285" w:hRule="atLeast"/>
        </w:trPr>
        <w:tc>
          <w:tcPr>
            <w:tcW w:w="347"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c>
          <w:tcPr>
            <w:tcW w:w="696"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1179"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区一网统管平台等软件维护数量</w:t>
            </w:r>
          </w:p>
        </w:tc>
        <w:tc>
          <w:tcPr>
            <w:tcW w:w="902"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ascii="仿宋_GB2312" w:hAnsi="等线" w:cs="宋体"/>
                <w:color w:val="000000"/>
                <w:kern w:val="0"/>
                <w:sz w:val="24"/>
                <w:szCs w:val="24"/>
              </w:rPr>
              <w:t>5</w:t>
            </w:r>
            <w:r>
              <w:rPr>
                <w:rFonts w:hint="eastAsia" w:ascii="仿宋_GB2312" w:hAnsi="等线" w:cs="宋体"/>
                <w:color w:val="000000"/>
                <w:kern w:val="0"/>
                <w:sz w:val="24"/>
                <w:szCs w:val="24"/>
              </w:rPr>
              <w:t>个</w:t>
            </w:r>
          </w:p>
        </w:tc>
        <w:tc>
          <w:tcPr>
            <w:tcW w:w="93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ascii="仿宋_GB2312" w:hAnsi="等线" w:cs="宋体"/>
                <w:color w:val="000000"/>
                <w:kern w:val="0"/>
                <w:sz w:val="24"/>
                <w:szCs w:val="24"/>
              </w:rPr>
              <w:t>5</w:t>
            </w:r>
            <w:r>
              <w:rPr>
                <w:rFonts w:hint="eastAsia" w:ascii="仿宋_GB2312" w:hAnsi="等线" w:cs="宋体"/>
                <w:color w:val="000000"/>
                <w:kern w:val="0"/>
                <w:sz w:val="24"/>
                <w:szCs w:val="24"/>
              </w:rPr>
              <w:t>个</w:t>
            </w:r>
          </w:p>
        </w:tc>
        <w:tc>
          <w:tcPr>
            <w:tcW w:w="938" w:type="pct"/>
            <w:tcBorders>
              <w:top w:val="nil"/>
              <w:left w:val="nil"/>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运维记录</w:t>
            </w:r>
          </w:p>
        </w:tc>
      </w:tr>
      <w:tr>
        <w:tblPrEx>
          <w:tblCellMar>
            <w:top w:w="0" w:type="dxa"/>
            <w:left w:w="108" w:type="dxa"/>
            <w:bottom w:w="0" w:type="dxa"/>
            <w:right w:w="108" w:type="dxa"/>
          </w:tblCellMar>
        </w:tblPrEx>
        <w:trPr>
          <w:trHeight w:val="285" w:hRule="atLeast"/>
        </w:trPr>
        <w:tc>
          <w:tcPr>
            <w:tcW w:w="347"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c>
          <w:tcPr>
            <w:tcW w:w="696"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1179"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视频结构化分析数量</w:t>
            </w:r>
          </w:p>
        </w:tc>
        <w:tc>
          <w:tcPr>
            <w:tcW w:w="902"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ascii="仿宋_GB2312" w:hAnsi="等线" w:cs="宋体"/>
                <w:color w:val="000000"/>
                <w:kern w:val="0"/>
                <w:sz w:val="24"/>
                <w:szCs w:val="24"/>
              </w:rPr>
              <w:t>512</w:t>
            </w:r>
            <w:r>
              <w:rPr>
                <w:rFonts w:hint="eastAsia" w:ascii="仿宋_GB2312" w:hAnsi="等线" w:cs="宋体"/>
                <w:color w:val="000000"/>
                <w:kern w:val="0"/>
                <w:sz w:val="24"/>
                <w:szCs w:val="24"/>
              </w:rPr>
              <w:t>路次</w:t>
            </w:r>
          </w:p>
        </w:tc>
        <w:tc>
          <w:tcPr>
            <w:tcW w:w="93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ascii="仿宋_GB2312" w:hAnsi="等线" w:cs="宋体"/>
                <w:color w:val="000000"/>
                <w:kern w:val="0"/>
                <w:sz w:val="24"/>
                <w:szCs w:val="24"/>
              </w:rPr>
              <w:t>548</w:t>
            </w:r>
            <w:r>
              <w:rPr>
                <w:rFonts w:hint="eastAsia" w:ascii="仿宋_GB2312" w:hAnsi="等线" w:cs="宋体"/>
                <w:color w:val="000000"/>
                <w:kern w:val="0"/>
                <w:sz w:val="24"/>
                <w:szCs w:val="24"/>
              </w:rPr>
              <w:t>路次</w:t>
            </w:r>
          </w:p>
        </w:tc>
        <w:tc>
          <w:tcPr>
            <w:tcW w:w="938" w:type="pct"/>
            <w:tcBorders>
              <w:top w:val="nil"/>
              <w:left w:val="nil"/>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运维记录</w:t>
            </w:r>
          </w:p>
        </w:tc>
      </w:tr>
      <w:tr>
        <w:tblPrEx>
          <w:tblCellMar>
            <w:top w:w="0" w:type="dxa"/>
            <w:left w:w="108" w:type="dxa"/>
            <w:bottom w:w="0" w:type="dxa"/>
            <w:right w:w="108" w:type="dxa"/>
          </w:tblCellMar>
        </w:tblPrEx>
        <w:trPr>
          <w:trHeight w:val="285" w:hRule="atLeast"/>
        </w:trPr>
        <w:tc>
          <w:tcPr>
            <w:tcW w:w="347"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c>
          <w:tcPr>
            <w:tcW w:w="696"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1179"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区城乡智能管理系统硬件维护数量</w:t>
            </w:r>
          </w:p>
        </w:tc>
        <w:tc>
          <w:tcPr>
            <w:tcW w:w="902"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≥5400个</w:t>
            </w:r>
          </w:p>
        </w:tc>
        <w:tc>
          <w:tcPr>
            <w:tcW w:w="93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≥5400个</w:t>
            </w:r>
          </w:p>
        </w:tc>
        <w:tc>
          <w:tcPr>
            <w:tcW w:w="938" w:type="pct"/>
            <w:tcBorders>
              <w:top w:val="nil"/>
              <w:left w:val="nil"/>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运维记录</w:t>
            </w:r>
          </w:p>
        </w:tc>
      </w:tr>
      <w:tr>
        <w:tblPrEx>
          <w:tblCellMar>
            <w:top w:w="0" w:type="dxa"/>
            <w:left w:w="108" w:type="dxa"/>
            <w:bottom w:w="0" w:type="dxa"/>
            <w:right w:w="108" w:type="dxa"/>
          </w:tblCellMar>
        </w:tblPrEx>
        <w:trPr>
          <w:trHeight w:val="285" w:hRule="atLeast"/>
        </w:trPr>
        <w:tc>
          <w:tcPr>
            <w:tcW w:w="347"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c>
          <w:tcPr>
            <w:tcW w:w="696" w:type="pct"/>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产出质量</w:t>
            </w:r>
          </w:p>
        </w:tc>
        <w:tc>
          <w:tcPr>
            <w:tcW w:w="1179"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运行维护考核合格率</w:t>
            </w:r>
          </w:p>
        </w:tc>
        <w:tc>
          <w:tcPr>
            <w:tcW w:w="902"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100%</w:t>
            </w:r>
          </w:p>
        </w:tc>
        <w:tc>
          <w:tcPr>
            <w:tcW w:w="93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100%</w:t>
            </w:r>
          </w:p>
        </w:tc>
        <w:tc>
          <w:tcPr>
            <w:tcW w:w="938" w:type="pct"/>
            <w:tcBorders>
              <w:top w:val="nil"/>
              <w:left w:val="nil"/>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运维记录</w:t>
            </w:r>
          </w:p>
        </w:tc>
      </w:tr>
      <w:tr>
        <w:tblPrEx>
          <w:tblCellMar>
            <w:top w:w="0" w:type="dxa"/>
            <w:left w:w="108" w:type="dxa"/>
            <w:bottom w:w="0" w:type="dxa"/>
            <w:right w:w="108" w:type="dxa"/>
          </w:tblCellMar>
        </w:tblPrEx>
        <w:trPr>
          <w:trHeight w:val="285" w:hRule="atLeast"/>
        </w:trPr>
        <w:tc>
          <w:tcPr>
            <w:tcW w:w="347"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c>
          <w:tcPr>
            <w:tcW w:w="696"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1179"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系统安全达标率</w:t>
            </w:r>
          </w:p>
        </w:tc>
        <w:tc>
          <w:tcPr>
            <w:tcW w:w="902"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100%</w:t>
            </w:r>
          </w:p>
        </w:tc>
        <w:tc>
          <w:tcPr>
            <w:tcW w:w="93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100%</w:t>
            </w:r>
          </w:p>
        </w:tc>
        <w:tc>
          <w:tcPr>
            <w:tcW w:w="938" w:type="pct"/>
            <w:tcBorders>
              <w:top w:val="nil"/>
              <w:left w:val="nil"/>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运维记录</w:t>
            </w:r>
          </w:p>
        </w:tc>
      </w:tr>
      <w:tr>
        <w:tblPrEx>
          <w:tblCellMar>
            <w:top w:w="0" w:type="dxa"/>
            <w:left w:w="108" w:type="dxa"/>
            <w:bottom w:w="0" w:type="dxa"/>
            <w:right w:w="108" w:type="dxa"/>
          </w:tblCellMar>
        </w:tblPrEx>
        <w:trPr>
          <w:trHeight w:val="285" w:hRule="atLeast"/>
        </w:trPr>
        <w:tc>
          <w:tcPr>
            <w:tcW w:w="347"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c>
          <w:tcPr>
            <w:tcW w:w="696"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1179"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一般故障率</w:t>
            </w:r>
          </w:p>
        </w:tc>
        <w:tc>
          <w:tcPr>
            <w:tcW w:w="902"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≤5%</w:t>
            </w:r>
          </w:p>
        </w:tc>
        <w:tc>
          <w:tcPr>
            <w:tcW w:w="93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3019次</w:t>
            </w:r>
          </w:p>
        </w:tc>
        <w:tc>
          <w:tcPr>
            <w:tcW w:w="938" w:type="pct"/>
            <w:tcBorders>
              <w:top w:val="nil"/>
              <w:left w:val="nil"/>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运维记录</w:t>
            </w:r>
          </w:p>
        </w:tc>
      </w:tr>
      <w:tr>
        <w:tblPrEx>
          <w:tblCellMar>
            <w:top w:w="0" w:type="dxa"/>
            <w:left w:w="108" w:type="dxa"/>
            <w:bottom w:w="0" w:type="dxa"/>
            <w:right w:w="108" w:type="dxa"/>
          </w:tblCellMar>
        </w:tblPrEx>
        <w:trPr>
          <w:trHeight w:val="285" w:hRule="atLeast"/>
        </w:trPr>
        <w:tc>
          <w:tcPr>
            <w:tcW w:w="347"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c>
          <w:tcPr>
            <w:tcW w:w="696"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1179"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重大故障率</w:t>
            </w:r>
          </w:p>
        </w:tc>
        <w:tc>
          <w:tcPr>
            <w:tcW w:w="902"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≤2%</w:t>
            </w:r>
          </w:p>
        </w:tc>
        <w:tc>
          <w:tcPr>
            <w:tcW w:w="93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0</w:t>
            </w:r>
          </w:p>
        </w:tc>
        <w:tc>
          <w:tcPr>
            <w:tcW w:w="938" w:type="pct"/>
            <w:tcBorders>
              <w:top w:val="nil"/>
              <w:left w:val="nil"/>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运维记录</w:t>
            </w:r>
          </w:p>
        </w:tc>
      </w:tr>
      <w:tr>
        <w:tblPrEx>
          <w:tblCellMar>
            <w:top w:w="0" w:type="dxa"/>
            <w:left w:w="108" w:type="dxa"/>
            <w:bottom w:w="0" w:type="dxa"/>
            <w:right w:w="108" w:type="dxa"/>
          </w:tblCellMar>
        </w:tblPrEx>
        <w:trPr>
          <w:trHeight w:val="285" w:hRule="atLeast"/>
        </w:trPr>
        <w:tc>
          <w:tcPr>
            <w:tcW w:w="347"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c>
          <w:tcPr>
            <w:tcW w:w="696" w:type="pct"/>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产出时效</w:t>
            </w:r>
          </w:p>
        </w:tc>
        <w:tc>
          <w:tcPr>
            <w:tcW w:w="1179"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项目驻场及日常维护工作完成及时性</w:t>
            </w:r>
          </w:p>
        </w:tc>
        <w:tc>
          <w:tcPr>
            <w:tcW w:w="902"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及时</w:t>
            </w:r>
          </w:p>
        </w:tc>
        <w:tc>
          <w:tcPr>
            <w:tcW w:w="93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及时</w:t>
            </w:r>
          </w:p>
        </w:tc>
        <w:tc>
          <w:tcPr>
            <w:tcW w:w="938" w:type="pct"/>
            <w:tcBorders>
              <w:top w:val="nil"/>
              <w:left w:val="nil"/>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运维记录</w:t>
            </w:r>
          </w:p>
        </w:tc>
      </w:tr>
      <w:tr>
        <w:tblPrEx>
          <w:tblCellMar>
            <w:top w:w="0" w:type="dxa"/>
            <w:left w:w="108" w:type="dxa"/>
            <w:bottom w:w="0" w:type="dxa"/>
            <w:right w:w="108" w:type="dxa"/>
          </w:tblCellMar>
        </w:tblPrEx>
        <w:trPr>
          <w:trHeight w:val="285" w:hRule="atLeast"/>
        </w:trPr>
        <w:tc>
          <w:tcPr>
            <w:tcW w:w="347"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c>
          <w:tcPr>
            <w:tcW w:w="696"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1179"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电话响应及时性</w:t>
            </w:r>
          </w:p>
        </w:tc>
        <w:tc>
          <w:tcPr>
            <w:tcW w:w="902"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≤15分钟</w:t>
            </w:r>
          </w:p>
        </w:tc>
        <w:tc>
          <w:tcPr>
            <w:tcW w:w="93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≤15分钟</w:t>
            </w:r>
          </w:p>
        </w:tc>
        <w:tc>
          <w:tcPr>
            <w:tcW w:w="938" w:type="pct"/>
            <w:tcBorders>
              <w:top w:val="nil"/>
              <w:left w:val="nil"/>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运维记录</w:t>
            </w:r>
          </w:p>
        </w:tc>
      </w:tr>
      <w:tr>
        <w:tblPrEx>
          <w:tblCellMar>
            <w:top w:w="0" w:type="dxa"/>
            <w:left w:w="108" w:type="dxa"/>
            <w:bottom w:w="0" w:type="dxa"/>
            <w:right w:w="108" w:type="dxa"/>
          </w:tblCellMar>
        </w:tblPrEx>
        <w:trPr>
          <w:trHeight w:val="285" w:hRule="atLeast"/>
        </w:trPr>
        <w:tc>
          <w:tcPr>
            <w:tcW w:w="347"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c>
          <w:tcPr>
            <w:tcW w:w="696"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1179"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一般故障解决及时性</w:t>
            </w:r>
          </w:p>
        </w:tc>
        <w:tc>
          <w:tcPr>
            <w:tcW w:w="902"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≤1小时</w:t>
            </w:r>
          </w:p>
        </w:tc>
        <w:tc>
          <w:tcPr>
            <w:tcW w:w="93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≤1小时</w:t>
            </w:r>
          </w:p>
        </w:tc>
        <w:tc>
          <w:tcPr>
            <w:tcW w:w="938" w:type="pct"/>
            <w:tcBorders>
              <w:top w:val="nil"/>
              <w:left w:val="nil"/>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运维记录</w:t>
            </w:r>
          </w:p>
        </w:tc>
      </w:tr>
      <w:tr>
        <w:tblPrEx>
          <w:tblCellMar>
            <w:top w:w="0" w:type="dxa"/>
            <w:left w:w="108" w:type="dxa"/>
            <w:bottom w:w="0" w:type="dxa"/>
            <w:right w:w="108" w:type="dxa"/>
          </w:tblCellMar>
        </w:tblPrEx>
        <w:trPr>
          <w:trHeight w:val="285" w:hRule="atLeast"/>
        </w:trPr>
        <w:tc>
          <w:tcPr>
            <w:tcW w:w="347"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c>
          <w:tcPr>
            <w:tcW w:w="696"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1179"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重大故障应急恢复及时性</w:t>
            </w:r>
          </w:p>
        </w:tc>
        <w:tc>
          <w:tcPr>
            <w:tcW w:w="902"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≤2小时</w:t>
            </w:r>
          </w:p>
        </w:tc>
        <w:tc>
          <w:tcPr>
            <w:tcW w:w="93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无重大故障</w:t>
            </w:r>
          </w:p>
        </w:tc>
        <w:tc>
          <w:tcPr>
            <w:tcW w:w="938" w:type="pct"/>
            <w:tcBorders>
              <w:top w:val="nil"/>
              <w:left w:val="nil"/>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运维记录</w:t>
            </w:r>
          </w:p>
        </w:tc>
      </w:tr>
      <w:tr>
        <w:tblPrEx>
          <w:tblCellMar>
            <w:top w:w="0" w:type="dxa"/>
            <w:left w:w="108" w:type="dxa"/>
            <w:bottom w:w="0" w:type="dxa"/>
            <w:right w:w="108" w:type="dxa"/>
          </w:tblCellMar>
        </w:tblPrEx>
        <w:trPr>
          <w:trHeight w:val="285" w:hRule="atLeast"/>
        </w:trPr>
        <w:tc>
          <w:tcPr>
            <w:tcW w:w="347"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c>
          <w:tcPr>
            <w:tcW w:w="696"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1179"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重大故障解决及时性</w:t>
            </w:r>
          </w:p>
        </w:tc>
        <w:tc>
          <w:tcPr>
            <w:tcW w:w="902"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≤48小时</w:t>
            </w:r>
          </w:p>
        </w:tc>
        <w:tc>
          <w:tcPr>
            <w:tcW w:w="93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无重大故障</w:t>
            </w:r>
          </w:p>
        </w:tc>
        <w:tc>
          <w:tcPr>
            <w:tcW w:w="938" w:type="pct"/>
            <w:tcBorders>
              <w:top w:val="nil"/>
              <w:left w:val="nil"/>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运维记录</w:t>
            </w:r>
          </w:p>
        </w:tc>
      </w:tr>
      <w:tr>
        <w:tblPrEx>
          <w:tblCellMar>
            <w:top w:w="0" w:type="dxa"/>
            <w:left w:w="108" w:type="dxa"/>
            <w:bottom w:w="0" w:type="dxa"/>
            <w:right w:w="108" w:type="dxa"/>
          </w:tblCellMar>
        </w:tblPrEx>
        <w:trPr>
          <w:trHeight w:val="285" w:hRule="atLeast"/>
        </w:trPr>
        <w:tc>
          <w:tcPr>
            <w:tcW w:w="347"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效益</w:t>
            </w:r>
          </w:p>
        </w:tc>
        <w:tc>
          <w:tcPr>
            <w:tcW w:w="696" w:type="pct"/>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社会效益</w:t>
            </w:r>
          </w:p>
        </w:tc>
        <w:tc>
          <w:tcPr>
            <w:tcW w:w="1179"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系统功能实现度</w:t>
            </w:r>
          </w:p>
        </w:tc>
        <w:tc>
          <w:tcPr>
            <w:tcW w:w="902"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100%</w:t>
            </w:r>
          </w:p>
        </w:tc>
        <w:tc>
          <w:tcPr>
            <w:tcW w:w="93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100%</w:t>
            </w:r>
          </w:p>
        </w:tc>
        <w:tc>
          <w:tcPr>
            <w:tcW w:w="938" w:type="pct"/>
            <w:tcBorders>
              <w:top w:val="nil"/>
              <w:left w:val="nil"/>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运维记录</w:t>
            </w:r>
          </w:p>
        </w:tc>
      </w:tr>
      <w:tr>
        <w:tblPrEx>
          <w:tblCellMar>
            <w:top w:w="0" w:type="dxa"/>
            <w:left w:w="108" w:type="dxa"/>
            <w:bottom w:w="0" w:type="dxa"/>
            <w:right w:w="108" w:type="dxa"/>
          </w:tblCellMar>
        </w:tblPrEx>
        <w:trPr>
          <w:trHeight w:val="285" w:hRule="atLeast"/>
        </w:trPr>
        <w:tc>
          <w:tcPr>
            <w:tcW w:w="347"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c>
          <w:tcPr>
            <w:tcW w:w="696"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1179"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区网格化系统用户量</w:t>
            </w:r>
          </w:p>
        </w:tc>
        <w:tc>
          <w:tcPr>
            <w:tcW w:w="902"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950个</w:t>
            </w:r>
          </w:p>
        </w:tc>
        <w:tc>
          <w:tcPr>
            <w:tcW w:w="93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950个</w:t>
            </w:r>
          </w:p>
        </w:tc>
        <w:tc>
          <w:tcPr>
            <w:tcW w:w="938" w:type="pct"/>
            <w:tcBorders>
              <w:top w:val="nil"/>
              <w:left w:val="nil"/>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运维记录</w:t>
            </w:r>
          </w:p>
        </w:tc>
      </w:tr>
      <w:tr>
        <w:tblPrEx>
          <w:tblCellMar>
            <w:top w:w="0" w:type="dxa"/>
            <w:left w:w="108" w:type="dxa"/>
            <w:bottom w:w="0" w:type="dxa"/>
            <w:right w:w="108" w:type="dxa"/>
          </w:tblCellMar>
        </w:tblPrEx>
        <w:trPr>
          <w:trHeight w:val="285" w:hRule="atLeast"/>
        </w:trPr>
        <w:tc>
          <w:tcPr>
            <w:tcW w:w="347"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c>
          <w:tcPr>
            <w:tcW w:w="696"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1179"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区一网统管平台、区城乡智能管理平台信息系统用户量</w:t>
            </w:r>
          </w:p>
        </w:tc>
        <w:tc>
          <w:tcPr>
            <w:tcW w:w="902"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200个</w:t>
            </w:r>
          </w:p>
        </w:tc>
        <w:tc>
          <w:tcPr>
            <w:tcW w:w="93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200个</w:t>
            </w:r>
          </w:p>
        </w:tc>
        <w:tc>
          <w:tcPr>
            <w:tcW w:w="938" w:type="pct"/>
            <w:tcBorders>
              <w:top w:val="nil"/>
              <w:left w:val="nil"/>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运维记录</w:t>
            </w:r>
          </w:p>
        </w:tc>
      </w:tr>
      <w:tr>
        <w:tblPrEx>
          <w:tblCellMar>
            <w:top w:w="0" w:type="dxa"/>
            <w:left w:w="108" w:type="dxa"/>
            <w:bottom w:w="0" w:type="dxa"/>
            <w:right w:w="108" w:type="dxa"/>
          </w:tblCellMar>
        </w:tblPrEx>
        <w:trPr>
          <w:trHeight w:val="285" w:hRule="atLeast"/>
        </w:trPr>
        <w:tc>
          <w:tcPr>
            <w:tcW w:w="347"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c>
          <w:tcPr>
            <w:tcW w:w="696"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1179"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基于泛感知应用场景预警情况</w:t>
            </w:r>
          </w:p>
        </w:tc>
        <w:tc>
          <w:tcPr>
            <w:tcW w:w="902"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实时</w:t>
            </w:r>
          </w:p>
        </w:tc>
        <w:tc>
          <w:tcPr>
            <w:tcW w:w="93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实时</w:t>
            </w:r>
          </w:p>
        </w:tc>
        <w:tc>
          <w:tcPr>
            <w:tcW w:w="938" w:type="pct"/>
            <w:tcBorders>
              <w:top w:val="nil"/>
              <w:left w:val="nil"/>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运维记录</w:t>
            </w:r>
          </w:p>
        </w:tc>
      </w:tr>
      <w:tr>
        <w:tblPrEx>
          <w:tblCellMar>
            <w:top w:w="0" w:type="dxa"/>
            <w:left w:w="108" w:type="dxa"/>
            <w:bottom w:w="0" w:type="dxa"/>
            <w:right w:w="108" w:type="dxa"/>
          </w:tblCellMar>
        </w:tblPrEx>
        <w:trPr>
          <w:trHeight w:val="285" w:hRule="atLeast"/>
        </w:trPr>
        <w:tc>
          <w:tcPr>
            <w:tcW w:w="347"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c>
          <w:tcPr>
            <w:tcW w:w="696"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1179"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瀛洲E管家用户量</w:t>
            </w:r>
          </w:p>
        </w:tc>
        <w:tc>
          <w:tcPr>
            <w:tcW w:w="902"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62个</w:t>
            </w:r>
          </w:p>
        </w:tc>
        <w:tc>
          <w:tcPr>
            <w:tcW w:w="93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62个</w:t>
            </w:r>
          </w:p>
        </w:tc>
        <w:tc>
          <w:tcPr>
            <w:tcW w:w="938" w:type="pct"/>
            <w:tcBorders>
              <w:top w:val="nil"/>
              <w:left w:val="nil"/>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运维记录</w:t>
            </w:r>
          </w:p>
        </w:tc>
      </w:tr>
      <w:tr>
        <w:tblPrEx>
          <w:tblCellMar>
            <w:top w:w="0" w:type="dxa"/>
            <w:left w:w="108" w:type="dxa"/>
            <w:bottom w:w="0" w:type="dxa"/>
            <w:right w:w="108" w:type="dxa"/>
          </w:tblCellMar>
        </w:tblPrEx>
        <w:trPr>
          <w:trHeight w:val="285" w:hRule="atLeast"/>
        </w:trPr>
        <w:tc>
          <w:tcPr>
            <w:tcW w:w="347"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c>
          <w:tcPr>
            <w:tcW w:w="696"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1179"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党建“叶脉工程”知晓度</w:t>
            </w:r>
          </w:p>
        </w:tc>
        <w:tc>
          <w:tcPr>
            <w:tcW w:w="902"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≥85%</w:t>
            </w:r>
          </w:p>
        </w:tc>
        <w:tc>
          <w:tcPr>
            <w:tcW w:w="93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88.50%</w:t>
            </w:r>
          </w:p>
        </w:tc>
        <w:tc>
          <w:tcPr>
            <w:tcW w:w="938" w:type="pct"/>
            <w:tcBorders>
              <w:top w:val="nil"/>
              <w:left w:val="nil"/>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调查问卷</w:t>
            </w:r>
          </w:p>
        </w:tc>
      </w:tr>
      <w:tr>
        <w:tblPrEx>
          <w:tblCellMar>
            <w:top w:w="0" w:type="dxa"/>
            <w:left w:w="108" w:type="dxa"/>
            <w:bottom w:w="0" w:type="dxa"/>
            <w:right w:w="108" w:type="dxa"/>
          </w:tblCellMar>
        </w:tblPrEx>
        <w:trPr>
          <w:trHeight w:val="285" w:hRule="atLeast"/>
        </w:trPr>
        <w:tc>
          <w:tcPr>
            <w:tcW w:w="347"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c>
          <w:tcPr>
            <w:tcW w:w="696"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1179"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各系统数据更新及时准确性</w:t>
            </w:r>
          </w:p>
        </w:tc>
        <w:tc>
          <w:tcPr>
            <w:tcW w:w="902"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及时准确</w:t>
            </w:r>
          </w:p>
        </w:tc>
        <w:tc>
          <w:tcPr>
            <w:tcW w:w="93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部分不及时</w:t>
            </w:r>
          </w:p>
        </w:tc>
        <w:tc>
          <w:tcPr>
            <w:tcW w:w="938" w:type="pct"/>
            <w:tcBorders>
              <w:top w:val="nil"/>
              <w:left w:val="nil"/>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运维记录</w:t>
            </w:r>
          </w:p>
        </w:tc>
      </w:tr>
      <w:tr>
        <w:tblPrEx>
          <w:tblCellMar>
            <w:top w:w="0" w:type="dxa"/>
            <w:left w:w="108" w:type="dxa"/>
            <w:bottom w:w="0" w:type="dxa"/>
            <w:right w:w="108" w:type="dxa"/>
          </w:tblCellMar>
        </w:tblPrEx>
        <w:trPr>
          <w:trHeight w:val="285" w:hRule="atLeast"/>
        </w:trPr>
        <w:tc>
          <w:tcPr>
            <w:tcW w:w="347"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c>
          <w:tcPr>
            <w:tcW w:w="696" w:type="pct"/>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可持续影响力</w:t>
            </w:r>
          </w:p>
        </w:tc>
        <w:tc>
          <w:tcPr>
            <w:tcW w:w="1179"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跨部门协调机制执行有效性</w:t>
            </w:r>
          </w:p>
        </w:tc>
        <w:tc>
          <w:tcPr>
            <w:tcW w:w="902"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有效</w:t>
            </w:r>
          </w:p>
        </w:tc>
        <w:tc>
          <w:tcPr>
            <w:tcW w:w="93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部分有效</w:t>
            </w:r>
          </w:p>
        </w:tc>
        <w:tc>
          <w:tcPr>
            <w:tcW w:w="938" w:type="pct"/>
            <w:tcBorders>
              <w:top w:val="nil"/>
              <w:left w:val="nil"/>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运维及访谈记录</w:t>
            </w:r>
          </w:p>
        </w:tc>
      </w:tr>
      <w:tr>
        <w:tblPrEx>
          <w:tblCellMar>
            <w:top w:w="0" w:type="dxa"/>
            <w:left w:w="108" w:type="dxa"/>
            <w:bottom w:w="0" w:type="dxa"/>
            <w:right w:w="108" w:type="dxa"/>
          </w:tblCellMar>
        </w:tblPrEx>
        <w:trPr>
          <w:trHeight w:val="285" w:hRule="atLeast"/>
        </w:trPr>
        <w:tc>
          <w:tcPr>
            <w:tcW w:w="347"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c>
          <w:tcPr>
            <w:tcW w:w="696"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1179"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系统及应用纳入退出机制健全性</w:t>
            </w:r>
          </w:p>
        </w:tc>
        <w:tc>
          <w:tcPr>
            <w:tcW w:w="902"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健全</w:t>
            </w:r>
          </w:p>
        </w:tc>
        <w:tc>
          <w:tcPr>
            <w:tcW w:w="93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不健全</w:t>
            </w:r>
          </w:p>
        </w:tc>
        <w:tc>
          <w:tcPr>
            <w:tcW w:w="938" w:type="pct"/>
            <w:tcBorders>
              <w:top w:val="nil"/>
              <w:left w:val="nil"/>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运维及访谈记录</w:t>
            </w:r>
          </w:p>
        </w:tc>
      </w:tr>
      <w:tr>
        <w:tblPrEx>
          <w:tblCellMar>
            <w:top w:w="0" w:type="dxa"/>
            <w:left w:w="108" w:type="dxa"/>
            <w:bottom w:w="0" w:type="dxa"/>
            <w:right w:w="108" w:type="dxa"/>
          </w:tblCellMar>
        </w:tblPrEx>
        <w:trPr>
          <w:trHeight w:val="285" w:hRule="atLeast"/>
        </w:trPr>
        <w:tc>
          <w:tcPr>
            <w:tcW w:w="347"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满意度</w:t>
            </w:r>
          </w:p>
        </w:tc>
        <w:tc>
          <w:tcPr>
            <w:tcW w:w="696"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服务对象满意度</w:t>
            </w:r>
          </w:p>
        </w:tc>
        <w:tc>
          <w:tcPr>
            <w:tcW w:w="1179"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系统使用部门满意度</w:t>
            </w:r>
          </w:p>
        </w:tc>
        <w:tc>
          <w:tcPr>
            <w:tcW w:w="902"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≥90%</w:t>
            </w:r>
          </w:p>
        </w:tc>
        <w:tc>
          <w:tcPr>
            <w:tcW w:w="93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98.02%</w:t>
            </w:r>
          </w:p>
        </w:tc>
        <w:tc>
          <w:tcPr>
            <w:tcW w:w="938" w:type="pct"/>
            <w:tcBorders>
              <w:top w:val="nil"/>
              <w:left w:val="nil"/>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调查问卷</w:t>
            </w:r>
          </w:p>
        </w:tc>
      </w:tr>
    </w:tbl>
    <w:p>
      <w:pPr>
        <w:spacing w:line="600" w:lineRule="exact"/>
        <w:ind w:firstLine="640" w:firstLineChars="200"/>
        <w:rPr>
          <w:rFonts w:ascii="仿宋_GB2312"/>
        </w:rPr>
      </w:pPr>
      <w:r>
        <w:rPr>
          <w:rFonts w:hint="eastAsia" w:ascii="仿宋_GB2312"/>
        </w:rPr>
        <w:t>产出、效益和满意度指标分析说明：</w:t>
      </w:r>
    </w:p>
    <w:p>
      <w:pPr>
        <w:spacing w:line="600" w:lineRule="exact"/>
        <w:ind w:firstLine="643" w:firstLineChars="200"/>
        <w:rPr>
          <w:rFonts w:ascii="仿宋_GB2312"/>
          <w:b/>
          <w:bCs/>
        </w:rPr>
      </w:pPr>
      <w:r>
        <w:rPr>
          <w:rFonts w:hint="eastAsia" w:ascii="仿宋_GB2312"/>
          <w:b/>
          <w:bCs/>
        </w:rPr>
        <w:t>（1）产出数量</w:t>
      </w:r>
    </w:p>
    <w:p>
      <w:pPr>
        <w:spacing w:line="600" w:lineRule="exact"/>
        <w:ind w:firstLine="640" w:firstLineChars="200"/>
        <w:rPr>
          <w:rFonts w:ascii="仿宋_GB2312"/>
        </w:rPr>
      </w:pPr>
      <w:r>
        <w:rPr>
          <w:rFonts w:hint="eastAsia" w:ascii="仿宋_GB2312"/>
        </w:rPr>
        <w:t>①区网格化系统维护工作完成率</w:t>
      </w:r>
    </w:p>
    <w:p>
      <w:pPr>
        <w:spacing w:line="600" w:lineRule="exact"/>
        <w:ind w:firstLine="640" w:firstLineChars="200"/>
        <w:rPr>
          <w:rFonts w:ascii="仿宋_GB2312"/>
        </w:rPr>
      </w:pPr>
      <w:r>
        <w:rPr>
          <w:rFonts w:hint="eastAsia" w:ascii="仿宋_GB2312"/>
        </w:rPr>
        <w:t>根据运维记录，2</w:t>
      </w:r>
      <w:r>
        <w:rPr>
          <w:rFonts w:ascii="仿宋_GB2312"/>
        </w:rPr>
        <w:t>023</w:t>
      </w:r>
      <w:r>
        <w:rPr>
          <w:rFonts w:hint="eastAsia" w:ascii="仿宋_GB2312"/>
        </w:rPr>
        <w:t>年区网格化系统维护工作完成率1</w:t>
      </w:r>
      <w:r>
        <w:rPr>
          <w:rFonts w:ascii="仿宋_GB2312"/>
        </w:rPr>
        <w:t>00</w:t>
      </w:r>
      <w:r>
        <w:rPr>
          <w:rFonts w:hint="eastAsia" w:ascii="仿宋_GB2312"/>
        </w:rPr>
        <w:t>%</w:t>
      </w:r>
    </w:p>
    <w:p>
      <w:pPr>
        <w:spacing w:line="600" w:lineRule="exact"/>
        <w:ind w:firstLine="640" w:firstLineChars="200"/>
        <w:rPr>
          <w:rFonts w:ascii="仿宋_GB2312"/>
        </w:rPr>
      </w:pPr>
      <w:r>
        <w:rPr>
          <w:rFonts w:hint="eastAsia" w:ascii="仿宋_GB2312"/>
        </w:rPr>
        <w:t>②区一网统管平台等软件维护数量</w:t>
      </w:r>
    </w:p>
    <w:p>
      <w:pPr>
        <w:spacing w:line="600" w:lineRule="exact"/>
        <w:ind w:firstLine="640" w:firstLineChars="200"/>
        <w:rPr>
          <w:rFonts w:ascii="仿宋_GB2312"/>
        </w:rPr>
      </w:pPr>
      <w:r>
        <w:rPr>
          <w:rFonts w:hint="eastAsia" w:ascii="仿宋_GB2312"/>
        </w:rPr>
        <w:t>根据运维记录，2</w:t>
      </w:r>
      <w:r>
        <w:rPr>
          <w:rFonts w:ascii="仿宋_GB2312"/>
        </w:rPr>
        <w:t>023</w:t>
      </w:r>
      <w:r>
        <w:rPr>
          <w:rFonts w:hint="eastAsia" w:ascii="仿宋_GB2312"/>
        </w:rPr>
        <w:t>年运维方完成了区一网统管平台等5个系统软件维护</w:t>
      </w:r>
    </w:p>
    <w:p>
      <w:pPr>
        <w:spacing w:line="600" w:lineRule="exact"/>
        <w:ind w:firstLine="640" w:firstLineChars="200"/>
        <w:rPr>
          <w:rFonts w:ascii="仿宋_GB2312"/>
        </w:rPr>
      </w:pPr>
      <w:r>
        <w:rPr>
          <w:rFonts w:hint="eastAsia" w:ascii="仿宋_GB2312"/>
        </w:rPr>
        <w:t>③视频结构化分析数量</w:t>
      </w:r>
    </w:p>
    <w:p>
      <w:pPr>
        <w:spacing w:line="600" w:lineRule="exact"/>
        <w:ind w:firstLine="640" w:firstLineChars="200"/>
      </w:pPr>
      <w:r>
        <w:rPr>
          <w:rFonts w:hint="eastAsia" w:ascii="仿宋_GB2312"/>
        </w:rPr>
        <w:t>根据运维记录，2</w:t>
      </w:r>
      <w:r>
        <w:rPr>
          <w:rFonts w:ascii="仿宋_GB2312"/>
        </w:rPr>
        <w:t>023</w:t>
      </w:r>
      <w:r>
        <w:rPr>
          <w:rFonts w:hint="eastAsia" w:ascii="仿宋_GB2312"/>
        </w:rPr>
        <w:t>年运维方</w:t>
      </w:r>
      <w:r>
        <w:rPr>
          <w:rFonts w:hint="eastAsia"/>
        </w:rPr>
        <w:t>算力租赁2</w:t>
      </w:r>
      <w:r>
        <w:t>40</w:t>
      </w:r>
      <w:r>
        <w:rPr>
          <w:rFonts w:hint="eastAsia"/>
        </w:rPr>
        <w:t>路，支撑了1</w:t>
      </w:r>
      <w:r>
        <w:t>4</w:t>
      </w:r>
      <w:r>
        <w:rPr>
          <w:rFonts w:hint="eastAsia"/>
        </w:rPr>
        <w:t>路算法3</w:t>
      </w:r>
      <w:r>
        <w:t>30</w:t>
      </w:r>
      <w:r>
        <w:rPr>
          <w:rFonts w:hint="eastAsia"/>
        </w:rPr>
        <w:t>路（5</w:t>
      </w:r>
      <w:r>
        <w:t>48</w:t>
      </w:r>
      <w:r>
        <w:rPr>
          <w:rFonts w:hint="eastAsia"/>
        </w:rPr>
        <w:t>路次）视频的分析。</w:t>
      </w:r>
    </w:p>
    <w:p>
      <w:pPr>
        <w:spacing w:line="600" w:lineRule="exact"/>
        <w:ind w:firstLine="640" w:firstLineChars="200"/>
        <w:rPr>
          <w:rFonts w:ascii="仿宋_GB2312"/>
        </w:rPr>
      </w:pPr>
      <w:r>
        <w:rPr>
          <w:rFonts w:hint="eastAsia" w:ascii="仿宋_GB2312"/>
        </w:rPr>
        <w:t>④区城乡智能管理系统硬件维护数量</w:t>
      </w:r>
    </w:p>
    <w:p>
      <w:pPr>
        <w:spacing w:line="600" w:lineRule="exact"/>
        <w:ind w:firstLine="640" w:firstLineChars="200"/>
        <w:rPr>
          <w:rFonts w:ascii="仿宋_GB2312"/>
        </w:rPr>
      </w:pPr>
      <w:r>
        <w:rPr>
          <w:rFonts w:hint="eastAsia" w:ascii="仿宋_GB2312"/>
        </w:rPr>
        <w:t>根据运维记录，2</w:t>
      </w:r>
      <w:r>
        <w:rPr>
          <w:rFonts w:ascii="仿宋_GB2312"/>
        </w:rPr>
        <w:t>023</w:t>
      </w:r>
      <w:r>
        <w:rPr>
          <w:rFonts w:hint="eastAsia" w:ascii="仿宋_GB2312"/>
        </w:rPr>
        <w:t>年运维方</w:t>
      </w:r>
      <w:r>
        <w:rPr>
          <w:rFonts w:hint="eastAsia"/>
        </w:rPr>
        <w:t>针对5</w:t>
      </w:r>
      <w:r>
        <w:t>400</w:t>
      </w:r>
      <w:r>
        <w:rPr>
          <w:rFonts w:hint="eastAsia"/>
        </w:rPr>
        <w:t>余台硬件设备共巡检次数291次，并出具巡检日报，发生硬件维修共281次。</w:t>
      </w:r>
    </w:p>
    <w:p>
      <w:pPr>
        <w:spacing w:line="600" w:lineRule="exact"/>
        <w:ind w:firstLine="643" w:firstLineChars="200"/>
        <w:rPr>
          <w:rFonts w:ascii="仿宋_GB2312"/>
          <w:b/>
          <w:bCs/>
        </w:rPr>
      </w:pPr>
      <w:r>
        <w:rPr>
          <w:rFonts w:hint="eastAsia" w:ascii="仿宋_GB2312"/>
          <w:b/>
          <w:bCs/>
        </w:rPr>
        <w:t>（2）产出质量</w:t>
      </w:r>
    </w:p>
    <w:p>
      <w:pPr>
        <w:spacing w:line="600" w:lineRule="exact"/>
        <w:ind w:firstLine="640" w:firstLineChars="200"/>
      </w:pPr>
      <w:r>
        <w:rPr>
          <w:rFonts w:hint="eastAsia"/>
        </w:rPr>
        <w:t>①运行维护考核合格率</w:t>
      </w:r>
    </w:p>
    <w:p>
      <w:pPr>
        <w:spacing w:line="600" w:lineRule="exact"/>
        <w:ind w:firstLine="640" w:firstLineChars="200"/>
      </w:pPr>
      <w:r>
        <w:rPr>
          <w:rFonts w:hint="eastAsia"/>
        </w:rPr>
        <w:t>根据区城运中心考核结果，2</w:t>
      </w:r>
      <w:r>
        <w:t>023</w:t>
      </w:r>
      <w:r>
        <w:rPr>
          <w:rFonts w:hint="eastAsia"/>
        </w:rPr>
        <w:t>年前三季度考核合格率1</w:t>
      </w:r>
      <w:r>
        <w:t>00</w:t>
      </w:r>
      <w:r>
        <w:rPr>
          <w:rFonts w:hint="eastAsia"/>
        </w:rPr>
        <w:t>%，具体分别为1</w:t>
      </w:r>
      <w:r>
        <w:t>00</w:t>
      </w:r>
      <w:r>
        <w:rPr>
          <w:rFonts w:hint="eastAsia"/>
        </w:rPr>
        <w:t>分、9</w:t>
      </w:r>
      <w:r>
        <w:t>9</w:t>
      </w:r>
      <w:r>
        <w:rPr>
          <w:rFonts w:hint="eastAsia"/>
        </w:rPr>
        <w:t>分和9</w:t>
      </w:r>
      <w:r>
        <w:t>9</w:t>
      </w:r>
      <w:r>
        <w:rPr>
          <w:rFonts w:hint="eastAsia"/>
        </w:rPr>
        <w:t>分，第二、第三季度扣分原因分别是</w:t>
      </w:r>
      <w:r>
        <w:rPr>
          <w:rFonts w:hint="eastAsia" w:ascii="仿宋_GB2312"/>
        </w:rPr>
        <w:t>少数问题未能通过现场服务解决、部分设备标签未达到牢固、清晰、稳定的要求</w:t>
      </w:r>
      <w:r>
        <w:rPr>
          <w:rFonts w:hint="eastAsia"/>
        </w:rPr>
        <w:t>。</w:t>
      </w:r>
    </w:p>
    <w:p>
      <w:pPr>
        <w:spacing w:line="600" w:lineRule="exact"/>
        <w:ind w:firstLine="640" w:firstLineChars="200"/>
      </w:pPr>
      <w:r>
        <w:rPr>
          <w:rFonts w:hint="eastAsia"/>
        </w:rPr>
        <w:t>②系统安全达标率</w:t>
      </w:r>
    </w:p>
    <w:p>
      <w:pPr>
        <w:spacing w:line="600" w:lineRule="exact"/>
        <w:ind w:firstLine="640" w:firstLineChars="200"/>
      </w:pPr>
      <w:r>
        <w:rPr>
          <w:rFonts w:hint="eastAsia"/>
        </w:rPr>
        <w:t>根据区城运中心考核结果和运维记录，2</w:t>
      </w:r>
      <w:r>
        <w:t>023</w:t>
      </w:r>
      <w:r>
        <w:rPr>
          <w:rFonts w:hint="eastAsia"/>
        </w:rPr>
        <w:t>年前三季度系统安全达标率1</w:t>
      </w:r>
      <w:r>
        <w:t>00</w:t>
      </w:r>
      <w:r>
        <w:rPr>
          <w:rFonts w:hint="eastAsia"/>
        </w:rPr>
        <w:t>%。</w:t>
      </w:r>
    </w:p>
    <w:p>
      <w:pPr>
        <w:spacing w:line="600" w:lineRule="exact"/>
        <w:ind w:firstLine="640" w:firstLineChars="200"/>
      </w:pPr>
      <w:r>
        <w:rPr>
          <w:rFonts w:hint="eastAsia"/>
        </w:rPr>
        <w:t>③一般故障率</w:t>
      </w:r>
    </w:p>
    <w:p>
      <w:pPr>
        <w:spacing w:line="600" w:lineRule="exact"/>
        <w:ind w:firstLine="640" w:firstLineChars="200"/>
      </w:pPr>
      <w:r>
        <w:rPr>
          <w:rFonts w:hint="eastAsia"/>
        </w:rPr>
        <w:t>根据区城运中心考核结果和运维记录，2</w:t>
      </w:r>
      <w:r>
        <w:t>023</w:t>
      </w:r>
      <w:r>
        <w:rPr>
          <w:rFonts w:hint="eastAsia"/>
        </w:rPr>
        <w:t>年前三季度系统一般故障率在</w:t>
      </w:r>
      <w:r>
        <w:t>5</w:t>
      </w:r>
      <w:r>
        <w:rPr>
          <w:rFonts w:hint="eastAsia"/>
        </w:rPr>
        <w:t>%以下，软件故障3</w:t>
      </w:r>
      <w:r>
        <w:t>019</w:t>
      </w:r>
      <w:r>
        <w:rPr>
          <w:rFonts w:hint="eastAsia"/>
        </w:rPr>
        <w:t>次。其中软件故障3</w:t>
      </w:r>
      <w:r>
        <w:t>1</w:t>
      </w:r>
      <w:r>
        <w:rPr>
          <w:rFonts w:hint="eastAsia"/>
        </w:rPr>
        <w:t>次、操作系统故障1</w:t>
      </w:r>
      <w:r>
        <w:t>3</w:t>
      </w:r>
      <w:r>
        <w:rPr>
          <w:rFonts w:hint="eastAsia"/>
        </w:rPr>
        <w:t>次，第三方视频加载故障2</w:t>
      </w:r>
      <w:r>
        <w:t>737</w:t>
      </w:r>
      <w:r>
        <w:rPr>
          <w:rFonts w:hint="eastAsia"/>
        </w:rPr>
        <w:t>次，第三方数据故障2</w:t>
      </w:r>
      <w:r>
        <w:t>38</w:t>
      </w:r>
      <w:r>
        <w:rPr>
          <w:rFonts w:hint="eastAsia"/>
        </w:rPr>
        <w:t>次。</w:t>
      </w:r>
    </w:p>
    <w:p>
      <w:pPr>
        <w:spacing w:line="600" w:lineRule="exact"/>
        <w:ind w:firstLine="640" w:firstLineChars="200"/>
      </w:pPr>
      <w:r>
        <w:rPr>
          <w:rFonts w:hint="eastAsia"/>
        </w:rPr>
        <w:t>④重大故障率，</w:t>
      </w:r>
    </w:p>
    <w:p>
      <w:pPr>
        <w:spacing w:line="600" w:lineRule="exact"/>
        <w:ind w:firstLine="640" w:firstLineChars="200"/>
      </w:pPr>
      <w:r>
        <w:rPr>
          <w:rFonts w:hint="eastAsia"/>
        </w:rPr>
        <w:t>根据区城运中心考核结果和运维记录，2</w:t>
      </w:r>
      <w:r>
        <w:t>023</w:t>
      </w:r>
      <w:r>
        <w:rPr>
          <w:rFonts w:hint="eastAsia"/>
        </w:rPr>
        <w:t>年无重大故障发生。</w:t>
      </w:r>
    </w:p>
    <w:p>
      <w:pPr>
        <w:spacing w:line="600" w:lineRule="exact"/>
        <w:ind w:firstLine="643" w:firstLineChars="200"/>
        <w:rPr>
          <w:rFonts w:ascii="仿宋_GB2312"/>
          <w:b/>
          <w:bCs/>
        </w:rPr>
      </w:pPr>
      <w:r>
        <w:rPr>
          <w:rFonts w:hint="eastAsia" w:ascii="仿宋_GB2312"/>
          <w:b/>
          <w:bCs/>
        </w:rPr>
        <w:t>（3）产出时效</w:t>
      </w:r>
    </w:p>
    <w:p>
      <w:pPr>
        <w:spacing w:line="600" w:lineRule="exact"/>
        <w:ind w:firstLine="640" w:firstLineChars="200"/>
      </w:pPr>
      <w:r>
        <w:rPr>
          <w:rFonts w:hint="eastAsia"/>
        </w:rPr>
        <w:t>①项目驻场及日常维护工作完成及时性</w:t>
      </w:r>
    </w:p>
    <w:p>
      <w:pPr>
        <w:spacing w:line="600" w:lineRule="exact"/>
        <w:ind w:firstLine="640" w:firstLineChars="200"/>
      </w:pPr>
      <w:r>
        <w:rPr>
          <w:rFonts w:hint="eastAsia"/>
        </w:rPr>
        <w:t>根据区城运中心考核结果和运维记录，2</w:t>
      </w:r>
      <w:r>
        <w:t>023</w:t>
      </w:r>
      <w:r>
        <w:rPr>
          <w:rFonts w:hint="eastAsia"/>
        </w:rPr>
        <w:t>年项目驻场及日常维护工作完成及时。</w:t>
      </w:r>
    </w:p>
    <w:p>
      <w:pPr>
        <w:spacing w:line="600" w:lineRule="exact"/>
        <w:ind w:firstLine="640" w:firstLineChars="200"/>
      </w:pPr>
      <w:r>
        <w:rPr>
          <w:rFonts w:hint="eastAsia"/>
        </w:rPr>
        <w:t>②电话响应及时性</w:t>
      </w:r>
    </w:p>
    <w:p>
      <w:pPr>
        <w:spacing w:line="600" w:lineRule="exact"/>
        <w:ind w:firstLine="640" w:firstLineChars="200"/>
      </w:pPr>
      <w:r>
        <w:rPr>
          <w:rFonts w:hint="eastAsia"/>
        </w:rPr>
        <w:t>根据区城运中心考核结果和电话记录，2</w:t>
      </w:r>
      <w:r>
        <w:t>023</w:t>
      </w:r>
      <w:r>
        <w:rPr>
          <w:rFonts w:hint="eastAsia"/>
        </w:rPr>
        <w:t>年电话响应均在1</w:t>
      </w:r>
      <w:r>
        <w:t>5</w:t>
      </w:r>
      <w:r>
        <w:rPr>
          <w:rFonts w:hint="eastAsia"/>
        </w:rPr>
        <w:t>分钟内，电话响应及时。</w:t>
      </w:r>
    </w:p>
    <w:p>
      <w:pPr>
        <w:spacing w:line="600" w:lineRule="exact"/>
        <w:ind w:firstLine="640" w:firstLineChars="200"/>
      </w:pPr>
      <w:r>
        <w:rPr>
          <w:rFonts w:hint="eastAsia"/>
        </w:rPr>
        <w:t>③一般故障解决及时性</w:t>
      </w:r>
    </w:p>
    <w:p>
      <w:pPr>
        <w:spacing w:line="600" w:lineRule="exact"/>
        <w:ind w:firstLine="640" w:firstLineChars="200"/>
      </w:pPr>
      <w:r>
        <w:rPr>
          <w:rFonts w:hint="eastAsia"/>
        </w:rPr>
        <w:t>根据区城运中心考核结果和一般故障解决记录，2</w:t>
      </w:r>
      <w:r>
        <w:t>023</w:t>
      </w:r>
      <w:r>
        <w:rPr>
          <w:rFonts w:hint="eastAsia"/>
        </w:rPr>
        <w:t>年一般故障解决均在1小时内。</w:t>
      </w:r>
    </w:p>
    <w:p>
      <w:pPr>
        <w:spacing w:line="600" w:lineRule="exact"/>
        <w:ind w:firstLine="640" w:firstLineChars="200"/>
      </w:pPr>
      <w:r>
        <w:rPr>
          <w:rFonts w:hint="eastAsia"/>
        </w:rPr>
        <w:t>④重大故障应急恢复及时性</w:t>
      </w:r>
    </w:p>
    <w:p>
      <w:pPr>
        <w:spacing w:line="600" w:lineRule="exact"/>
        <w:ind w:firstLine="640" w:firstLineChars="200"/>
      </w:pPr>
      <w:r>
        <w:rPr>
          <w:rFonts w:hint="eastAsia"/>
        </w:rPr>
        <w:t>根据区城运中心考核结果和运维记录，未发生重点故障。</w:t>
      </w:r>
    </w:p>
    <w:p>
      <w:pPr>
        <w:spacing w:line="600" w:lineRule="exact"/>
        <w:ind w:firstLine="640" w:firstLineChars="200"/>
      </w:pPr>
      <w:r>
        <w:rPr>
          <w:rFonts w:hint="eastAsia"/>
        </w:rPr>
        <w:t>⑤重大故障解决及时性</w:t>
      </w:r>
    </w:p>
    <w:p>
      <w:pPr>
        <w:spacing w:line="600" w:lineRule="exact"/>
        <w:ind w:firstLine="640" w:firstLineChars="200"/>
      </w:pPr>
      <w:r>
        <w:rPr>
          <w:rFonts w:hint="eastAsia"/>
        </w:rPr>
        <w:t>根据区城运中心考核结果和运维记录，未发生重点故障。</w:t>
      </w:r>
    </w:p>
    <w:p>
      <w:pPr>
        <w:spacing w:line="600" w:lineRule="exact"/>
        <w:ind w:firstLine="643" w:firstLineChars="200"/>
        <w:rPr>
          <w:rFonts w:ascii="仿宋_GB2312"/>
          <w:b/>
          <w:bCs/>
        </w:rPr>
      </w:pPr>
      <w:r>
        <w:rPr>
          <w:rFonts w:hint="eastAsia" w:ascii="仿宋_GB2312"/>
          <w:b/>
          <w:bCs/>
        </w:rPr>
        <w:t>（4）社会效益</w:t>
      </w:r>
    </w:p>
    <w:p>
      <w:pPr>
        <w:spacing w:line="600" w:lineRule="exact"/>
        <w:ind w:firstLine="640" w:firstLineChars="200"/>
      </w:pPr>
      <w:r>
        <w:rPr>
          <w:rFonts w:hint="eastAsia"/>
        </w:rPr>
        <w:t>①系统功能实现度</w:t>
      </w:r>
    </w:p>
    <w:p>
      <w:pPr>
        <w:spacing w:line="600" w:lineRule="exact"/>
        <w:ind w:firstLine="640" w:firstLineChars="200"/>
      </w:pPr>
      <w:r>
        <w:rPr>
          <w:rFonts w:hint="eastAsia"/>
        </w:rPr>
        <w:t>根据系统使用情况，区网格化系统2</w:t>
      </w:r>
      <w:r>
        <w:t>023</w:t>
      </w:r>
      <w:r>
        <w:rPr>
          <w:rFonts w:hint="eastAsia"/>
        </w:rPr>
        <w:t>年办理机动车违停、乱堆物等案件277568件，实现了网格员巡查、视频监控、热线投诉等多源接入为区城乡智能管理系统、区一网统管平台提供网格化日常管理、预警监测等方面数据支撑的功能；区城乡智能管理系统2</w:t>
      </w:r>
      <w:r>
        <w:t>023</w:t>
      </w:r>
      <w:r>
        <w:rPr>
          <w:rFonts w:hint="eastAsia"/>
        </w:rPr>
        <w:t>年共对接区交通委、建管委等30余个部门，区级层面接入场景共34项，接入乡镇场景40项实现了</w:t>
      </w:r>
      <w:r>
        <w:rPr>
          <w:rFonts w:hint="eastAsia" w:ascii="仿宋_GB2312"/>
        </w:rPr>
        <w:t>数据支撑及业务协同功能；区一网统管平台形成328类数据，共1.2亿余条数据量，包括气象、防汛生态环境等106项城市运行体征数据，可实时展示崇明区生态环境、能源保障、社情民意、舆情热点等运行状态，及时研判城市运行风险；基于泛感知技术的智能应用场景项目提供了智能环卫等五个应用场景服务；视频结构化分析及场景应用平台项目通过人脸识别等视频分析</w:t>
      </w:r>
      <w:r>
        <w:rPr>
          <w:rFonts w:hint="eastAsia"/>
        </w:rPr>
        <w:t>派单处置机动车违停、乱堆物等案件共47124起；瀛洲E管家微信平台办件3</w:t>
      </w:r>
      <w:r>
        <w:t>6</w:t>
      </w:r>
      <w:r>
        <w:rPr>
          <w:rFonts w:hint="eastAsia"/>
        </w:rPr>
        <w:t>件，叶脉工程微信平台案件数量132件。</w:t>
      </w:r>
    </w:p>
    <w:p>
      <w:pPr>
        <w:spacing w:line="600" w:lineRule="exact"/>
        <w:ind w:firstLine="640" w:firstLineChars="200"/>
      </w:pPr>
      <w:r>
        <w:rPr>
          <w:rFonts w:hint="eastAsia"/>
        </w:rPr>
        <w:t>综上所述，各系统功能实现度1</w:t>
      </w:r>
      <w:r>
        <w:t>00</w:t>
      </w:r>
      <w:r>
        <w:rPr>
          <w:rFonts w:hint="eastAsia"/>
        </w:rPr>
        <w:t>%。</w:t>
      </w:r>
    </w:p>
    <w:p>
      <w:pPr>
        <w:spacing w:line="600" w:lineRule="exact"/>
        <w:ind w:firstLine="640" w:firstLineChars="200"/>
      </w:pPr>
      <w:r>
        <w:rPr>
          <w:rFonts w:hint="eastAsia"/>
        </w:rPr>
        <w:t>②区网格化</w:t>
      </w:r>
      <w:r>
        <w:rPr>
          <w:rFonts w:hint="eastAsia" w:ascii="仿宋_GB2312"/>
        </w:rPr>
        <w:t>系统</w:t>
      </w:r>
      <w:r>
        <w:rPr>
          <w:rFonts w:hint="eastAsia"/>
        </w:rPr>
        <w:t>用户量</w:t>
      </w:r>
    </w:p>
    <w:p>
      <w:pPr>
        <w:spacing w:line="600" w:lineRule="exact"/>
        <w:ind w:firstLine="640" w:firstLineChars="200"/>
        <w:rPr>
          <w:rFonts w:ascii="仿宋_GB2312"/>
        </w:rPr>
      </w:pPr>
      <w:r>
        <w:rPr>
          <w:rFonts w:hint="eastAsia"/>
        </w:rPr>
        <w:t>根据</w:t>
      </w:r>
      <w:r>
        <w:rPr>
          <w:rFonts w:hint="eastAsia" w:ascii="仿宋_GB2312"/>
        </w:rPr>
        <w:t>系统</w:t>
      </w:r>
      <w:r>
        <w:rPr>
          <w:rFonts w:hint="eastAsia"/>
        </w:rPr>
        <w:t>记录，区网格化</w:t>
      </w:r>
      <w:r>
        <w:rPr>
          <w:rFonts w:hint="eastAsia" w:ascii="仿宋_GB2312"/>
        </w:rPr>
        <w:t>系统</w:t>
      </w:r>
      <w:r>
        <w:rPr>
          <w:rFonts w:hint="eastAsia"/>
        </w:rPr>
        <w:t>用户量9</w:t>
      </w:r>
      <w:r>
        <w:t>50</w:t>
      </w:r>
      <w:r>
        <w:rPr>
          <w:rFonts w:hint="eastAsia"/>
        </w:rPr>
        <w:t>个，包括</w:t>
      </w:r>
      <w:r>
        <w:rPr>
          <w:rFonts w:hint="eastAsia" w:ascii="仿宋_GB2312"/>
        </w:rPr>
        <w:t>区网格化中心、绿化市容等7</w:t>
      </w:r>
      <w:r>
        <w:rPr>
          <w:rFonts w:ascii="仿宋_GB2312"/>
        </w:rPr>
        <w:t>3</w:t>
      </w:r>
      <w:r>
        <w:rPr>
          <w:rFonts w:hint="eastAsia" w:ascii="仿宋_GB2312"/>
        </w:rPr>
        <w:t>个区级处置部门、1</w:t>
      </w:r>
      <w:r>
        <w:rPr>
          <w:rFonts w:ascii="仿宋_GB2312"/>
        </w:rPr>
        <w:t>8</w:t>
      </w:r>
      <w:r>
        <w:rPr>
          <w:rFonts w:hint="eastAsia" w:ascii="仿宋_GB2312"/>
        </w:rPr>
        <w:t>个乡镇网格化分中心、村居工作站等8</w:t>
      </w:r>
      <w:r>
        <w:rPr>
          <w:rFonts w:ascii="仿宋_GB2312"/>
        </w:rPr>
        <w:t>58</w:t>
      </w:r>
      <w:r>
        <w:rPr>
          <w:rFonts w:hint="eastAsia" w:ascii="仿宋_GB2312"/>
        </w:rPr>
        <w:t>个乡镇处置部门。</w:t>
      </w:r>
    </w:p>
    <w:p>
      <w:pPr>
        <w:spacing w:line="600" w:lineRule="exact"/>
        <w:ind w:firstLine="640" w:firstLineChars="200"/>
      </w:pPr>
      <w:r>
        <w:rPr>
          <w:rFonts w:hint="eastAsia" w:ascii="仿宋_GB2312"/>
        </w:rPr>
        <w:t>③</w:t>
      </w:r>
      <w:r>
        <w:rPr>
          <w:rFonts w:hint="eastAsia"/>
        </w:rPr>
        <w:t>区一网统管平台、区城乡智能管理平台信息系统用户量</w:t>
      </w:r>
    </w:p>
    <w:p>
      <w:pPr>
        <w:spacing w:line="600" w:lineRule="exact"/>
        <w:ind w:firstLine="640" w:firstLineChars="200"/>
      </w:pPr>
      <w:r>
        <w:rPr>
          <w:rFonts w:hint="eastAsia"/>
        </w:rPr>
        <w:t>根据平台记录，区一网统管平台、区城乡智能管理平台信息系统用户包括</w:t>
      </w:r>
      <w:r>
        <w:rPr>
          <w:rFonts w:hint="eastAsia" w:ascii="仿宋_GB2312"/>
        </w:rPr>
        <w:t>市城运中心、区委区政府、区应急管理局、区消防救援支队等部门用户约2</w:t>
      </w:r>
      <w:r>
        <w:rPr>
          <w:rFonts w:ascii="仿宋_GB2312"/>
        </w:rPr>
        <w:t>00</w:t>
      </w:r>
      <w:r>
        <w:rPr>
          <w:rFonts w:hint="eastAsia" w:ascii="仿宋_GB2312"/>
        </w:rPr>
        <w:t>个</w:t>
      </w:r>
    </w:p>
    <w:p>
      <w:pPr>
        <w:spacing w:line="600" w:lineRule="exact"/>
        <w:ind w:firstLine="640" w:firstLineChars="200"/>
      </w:pPr>
      <w:r>
        <w:rPr>
          <w:rFonts w:hint="eastAsia"/>
        </w:rPr>
        <w:t>④基于泛感知应用场景预警情况</w:t>
      </w:r>
    </w:p>
    <w:p>
      <w:pPr>
        <w:spacing w:line="600" w:lineRule="exact"/>
        <w:ind w:firstLine="640" w:firstLineChars="200"/>
      </w:pPr>
      <w:r>
        <w:rPr>
          <w:rFonts w:hint="eastAsia"/>
        </w:rPr>
        <w:t>根据平台记录，智能环卫等基于泛感知应用场景能够实施提供预警信息等。</w:t>
      </w:r>
    </w:p>
    <w:p>
      <w:pPr>
        <w:spacing w:line="600" w:lineRule="exact"/>
        <w:ind w:firstLine="640" w:firstLineChars="200"/>
      </w:pPr>
      <w:r>
        <w:rPr>
          <w:rFonts w:hint="eastAsia"/>
        </w:rPr>
        <w:t>⑤瀛洲E管家用户量</w:t>
      </w:r>
    </w:p>
    <w:p>
      <w:pPr>
        <w:spacing w:line="600" w:lineRule="exact"/>
        <w:ind w:firstLine="640" w:firstLineChars="200"/>
      </w:pPr>
      <w:r>
        <w:rPr>
          <w:rFonts w:hint="eastAsia"/>
        </w:rPr>
        <w:t>根据平台记录，瀛洲E管家用户包括各乡镇用户6</w:t>
      </w:r>
      <w:r>
        <w:t>2</w:t>
      </w:r>
      <w:r>
        <w:rPr>
          <w:rFonts w:hint="eastAsia"/>
        </w:rPr>
        <w:t>个。</w:t>
      </w:r>
    </w:p>
    <w:p>
      <w:pPr>
        <w:spacing w:line="600" w:lineRule="exact"/>
        <w:ind w:firstLine="640" w:firstLineChars="200"/>
      </w:pPr>
      <w:r>
        <w:rPr>
          <w:rFonts w:hint="eastAsia"/>
        </w:rPr>
        <w:t>⑥党建“叶脉工程”知晓度</w:t>
      </w:r>
    </w:p>
    <w:p>
      <w:pPr>
        <w:spacing w:line="600" w:lineRule="exact"/>
        <w:ind w:firstLine="640" w:firstLineChars="200"/>
        <w:rPr>
          <w:rFonts w:ascii="仿宋_GB2312" w:hAnsi="仿宋_GB2312" w:cs="仿宋_GB2312"/>
        </w:rPr>
      </w:pPr>
      <w:r>
        <w:rPr>
          <w:rFonts w:hint="eastAsia"/>
        </w:rPr>
        <w:t>根据评价组问卷调查结果，针对2</w:t>
      </w:r>
      <w:r>
        <w:t>00</w:t>
      </w:r>
      <w:r>
        <w:rPr>
          <w:rFonts w:hint="eastAsia"/>
        </w:rPr>
        <w:t>名党员党建“叶脉工程”知晓度为</w:t>
      </w:r>
      <w:r>
        <w:rPr>
          <w:rFonts w:hint="eastAsia" w:ascii="仿宋_GB2312" w:hAnsi="仿宋_GB2312" w:cs="仿宋_GB2312"/>
        </w:rPr>
        <w:t>8</w:t>
      </w:r>
      <w:r>
        <w:rPr>
          <w:rFonts w:ascii="仿宋_GB2312" w:hAnsi="仿宋_GB2312" w:cs="仿宋_GB2312"/>
        </w:rPr>
        <w:t>8.50</w:t>
      </w:r>
      <w:r>
        <w:rPr>
          <w:rFonts w:hint="eastAsia" w:ascii="仿宋_GB2312" w:hAnsi="仿宋_GB2312" w:cs="仿宋_GB2312"/>
        </w:rPr>
        <w:t>%。</w:t>
      </w:r>
    </w:p>
    <w:p>
      <w:pPr>
        <w:spacing w:line="600" w:lineRule="exact"/>
        <w:ind w:firstLine="640" w:firstLineChars="200"/>
      </w:pPr>
      <w:r>
        <w:rPr>
          <w:rFonts w:hint="eastAsia"/>
        </w:rPr>
        <w:t>⑦各系统数据更新及时准确性</w:t>
      </w:r>
    </w:p>
    <w:p>
      <w:pPr>
        <w:spacing w:line="600" w:lineRule="exact"/>
        <w:ind w:firstLine="640" w:firstLineChars="200"/>
      </w:pPr>
      <w:r>
        <w:rPr>
          <w:rFonts w:hint="eastAsia"/>
        </w:rPr>
        <w:t>根据运维记录，重点危化品车辆定位、总铜等地表水监测数据共计12项数据因其他部门系统下线或暂未统计无相关数据。</w:t>
      </w:r>
    </w:p>
    <w:p>
      <w:pPr>
        <w:spacing w:line="600" w:lineRule="exact"/>
        <w:ind w:firstLine="643" w:firstLineChars="200"/>
        <w:rPr>
          <w:b/>
          <w:bCs/>
        </w:rPr>
      </w:pPr>
      <w:r>
        <w:rPr>
          <w:rFonts w:hint="eastAsia"/>
          <w:b/>
          <w:bCs/>
        </w:rPr>
        <w:t>（5）服务对象满意度</w:t>
      </w:r>
    </w:p>
    <w:p>
      <w:pPr>
        <w:spacing w:line="600" w:lineRule="exact"/>
        <w:ind w:firstLine="640" w:firstLineChars="200"/>
      </w:pPr>
      <w:r>
        <w:rPr>
          <w:rFonts w:hint="eastAsia"/>
        </w:rPr>
        <w:t>系统使用部门满意度</w:t>
      </w:r>
    </w:p>
    <w:p>
      <w:pPr>
        <w:spacing w:line="600" w:lineRule="exact"/>
        <w:ind w:firstLine="640" w:firstLineChars="200"/>
        <w:rPr>
          <w:rFonts w:ascii="仿宋_GB2312" w:hAnsi="仿宋_GB2312" w:cs="仿宋_GB2312"/>
        </w:rPr>
      </w:pPr>
      <w:r>
        <w:rPr>
          <w:rFonts w:hint="eastAsia"/>
        </w:rPr>
        <w:t>根据满意度问卷调查结果，对2</w:t>
      </w:r>
      <w:r>
        <w:t>1</w:t>
      </w:r>
      <w:r>
        <w:rPr>
          <w:rFonts w:hint="eastAsia"/>
        </w:rPr>
        <w:t>个系统使用部门的满意度调查结果为</w:t>
      </w:r>
      <w:r>
        <w:rPr>
          <w:rFonts w:hint="eastAsia" w:ascii="仿宋_GB2312" w:hAnsi="仿宋_GB2312" w:cs="仿宋_GB2312"/>
        </w:rPr>
        <w:t>9</w:t>
      </w:r>
      <w:r>
        <w:rPr>
          <w:rFonts w:ascii="仿宋_GB2312" w:hAnsi="仿宋_GB2312" w:cs="仿宋_GB2312"/>
        </w:rPr>
        <w:t>8.02</w:t>
      </w:r>
      <w:r>
        <w:rPr>
          <w:rFonts w:hint="eastAsia" w:ascii="仿宋_GB2312" w:hAnsi="仿宋_GB2312" w:cs="仿宋_GB2312"/>
        </w:rPr>
        <w:t>%。</w:t>
      </w:r>
    </w:p>
    <w:p>
      <w:pPr>
        <w:pStyle w:val="30"/>
        <w:spacing w:line="600" w:lineRule="exact"/>
        <w:rPr>
          <w:rFonts w:ascii="楷体_GB2312" w:hAnsi="Times New Roman" w:eastAsia="楷体_GB2312"/>
        </w:rPr>
      </w:pPr>
      <w:r>
        <w:rPr>
          <w:rFonts w:hint="eastAsia" w:ascii="楷体_GB2312" w:hAnsi="Times New Roman" w:eastAsia="楷体_GB2312"/>
        </w:rPr>
        <w:t>（二）业务流程优化分析</w:t>
      </w:r>
      <w:bookmarkEnd w:id="64"/>
    </w:p>
    <w:p>
      <w:pPr>
        <w:spacing w:line="600" w:lineRule="exact"/>
        <w:ind w:firstLine="643" w:firstLineChars="200"/>
        <w:rPr>
          <w:b/>
          <w:bCs/>
        </w:rPr>
      </w:pPr>
      <w:r>
        <w:rPr>
          <w:rFonts w:hint="eastAsia"/>
          <w:b/>
          <w:bCs/>
        </w:rPr>
        <w:t>1.现有流程解析</w:t>
      </w:r>
    </w:p>
    <w:p>
      <w:pPr>
        <w:spacing w:line="600" w:lineRule="exact"/>
        <w:ind w:firstLine="640" w:firstLineChars="200"/>
        <w:contextualSpacing/>
      </w:pPr>
      <w:r>
        <w:rPr>
          <w:rFonts w:hint="eastAsia"/>
        </w:rPr>
        <w:t>根据运维工作内容，主要包括招投标、合同签订、运维实施中驻场服务、软件、网络及数据维护、硬件维护、算力租赁和考核、验收</w:t>
      </w:r>
      <w:r>
        <w:t>8</w:t>
      </w:r>
      <w:r>
        <w:rPr>
          <w:rFonts w:hint="eastAsia"/>
        </w:rPr>
        <w:t>个环节。</w:t>
      </w:r>
    </w:p>
    <w:p>
      <w:pPr>
        <w:spacing w:line="600" w:lineRule="exact"/>
        <w:ind w:firstLine="640" w:firstLineChars="200"/>
        <w:contextualSpacing/>
      </w:pPr>
      <w:r>
        <w:rPr>
          <w:rFonts w:hint="eastAsia"/>
        </w:rPr>
        <w:t>其中招投标环节通过公开招标确认本项目运维方为仪电鑫森。本项目允许外包，评价组通过调研发现，一是</w:t>
      </w:r>
      <w:r>
        <w:rPr>
          <w:rFonts w:hint="eastAsia" w:ascii="仿宋_GB2312"/>
        </w:rPr>
        <w:t>关于运维服务的要求不够完善，软件和硬件的维护要求不够具体，例如</w:t>
      </w:r>
      <w:r>
        <w:rPr>
          <w:rFonts w:hint="eastAsia"/>
        </w:rPr>
        <w:t>招标文件中系统故障率要求偏低，</w:t>
      </w:r>
      <w:r>
        <w:rPr>
          <w:rFonts w:hint="eastAsia" w:ascii="仿宋_GB2312"/>
        </w:rPr>
        <w:t>同时中缺少培训服务、网络运维服务和需要变更服务3项实际运维过程中所需的内容要求。二是由于算力租赁服务相对独立在系统运维服务之外，区城运中心将算力租赁与运维服务工作列入同一包件的合理性不足。</w:t>
      </w:r>
    </w:p>
    <w:p>
      <w:pPr>
        <w:spacing w:line="600" w:lineRule="exact"/>
        <w:ind w:firstLine="640" w:firstLineChars="200"/>
        <w:rPr>
          <w:rFonts w:ascii="仿宋_GB2312"/>
        </w:rPr>
      </w:pPr>
      <w:r>
        <w:rPr>
          <w:rFonts w:hint="eastAsia" w:ascii="仿宋_GB2312"/>
        </w:rPr>
        <w:t>合同环节由区城运中心与仪电鑫森签订合同，2</w:t>
      </w:r>
      <w:r>
        <w:rPr>
          <w:rFonts w:ascii="仿宋_GB2312"/>
        </w:rPr>
        <w:t>023</w:t>
      </w:r>
      <w:r>
        <w:rPr>
          <w:rFonts w:hint="eastAsia" w:ascii="仿宋_GB2312"/>
        </w:rPr>
        <w:t>年按合同执行考核验收等程序并付款，运维方通过派驻现场人员和远程人员履约完成软件、硬件、网络和数据库运维等工作，并根据算力租赁、智能监控和部分硬件维修需求在公司人工服务基础上通过外包开展工作。</w:t>
      </w:r>
    </w:p>
    <w:p>
      <w:pPr>
        <w:spacing w:line="600" w:lineRule="exact"/>
        <w:ind w:firstLine="640" w:firstLineChars="200"/>
        <w:contextualSpacing/>
      </w:pPr>
      <w:r>
        <w:rPr>
          <w:rFonts w:hint="eastAsia"/>
        </w:rPr>
        <w:t>驻场服务环节由运维方制定运维方案后，根据运维方案由现场运维人员（</w:t>
      </w:r>
      <w:r>
        <w:rPr>
          <w:rFonts w:hint="eastAsia" w:ascii="仿宋_GB2312"/>
        </w:rPr>
        <w:t>其中现场统筹1名，软件运维巡检、硬件运维巡检和数据技术研发各2名</w:t>
      </w:r>
      <w:r>
        <w:rPr>
          <w:rFonts w:hint="eastAsia"/>
        </w:rPr>
        <w:t>）针对软硬件、网络、数据等情况进行日常巡检，并接受用户报障和需求，能够现场处理的软硬件、网络和数据运维工作现场完成，无法现场处理的提交给项目经理由远程人员完成。涉及影响成本的因素包括算法数量及分析视频路数、对应所需算力数量、价格、外包情况等。涉及影响成本的主要因素包括日常巡检工作量、用户对接服务工作量、现场工作量等，驻场人员服薪资情况、外包智能系统价格等。</w:t>
      </w:r>
    </w:p>
    <w:p>
      <w:pPr>
        <w:spacing w:line="600" w:lineRule="exact"/>
        <w:ind w:firstLine="640" w:firstLineChars="200"/>
        <w:contextualSpacing/>
      </w:pPr>
      <w:r>
        <w:rPr>
          <w:rFonts w:hint="eastAsia"/>
        </w:rPr>
        <w:t>软件、网络及数据维护环节由运维方制定运维方案后，根据日常巡检和用户报障中发现的远程问题对系统软件、网络和数据进行维护，安排。涉及影响成本的主要因素包括软件损坏情况、远程软件、网络维护工作量、人员薪资情况等。其中一是在数据更新维护及时性方面，</w:t>
      </w:r>
      <w:r>
        <w:rPr>
          <w:rFonts w:hint="eastAsia" w:ascii="仿宋_GB2312"/>
        </w:rPr>
        <w:t>总铜等地表水监测数据共计12项数据因其他部门系统下线或暂未统计无相关数据，未能充分实现系统数据共享的目的。二是运维方暂未统计展示用户在线或活跃情况等，未能反映不同系统和场景应用情况，无法为系统或场景退出提供参考。</w:t>
      </w:r>
    </w:p>
    <w:p>
      <w:pPr>
        <w:spacing w:line="600" w:lineRule="exact"/>
        <w:ind w:firstLine="640" w:firstLineChars="200"/>
        <w:contextualSpacing/>
      </w:pPr>
      <w:r>
        <w:rPr>
          <w:rFonts w:hint="eastAsia"/>
        </w:rPr>
        <w:t>硬件维护环节由运维方制定运维方案后，根据日常巡检和用户报障中发现的远程问题对硬件进行维护，其中零星故障由运维方安排</w:t>
      </w:r>
      <w:r>
        <w:t>1</w:t>
      </w:r>
      <w:r>
        <w:rPr>
          <w:rFonts w:hint="eastAsia"/>
        </w:rPr>
        <w:t>名人员自行维护，涉及硬件更换的通过外包采购硬件备品及维修更换服务的方式进行维护。涉及影响成本的主要因素包括硬件损坏情况、驻场工作量、远程硬件维护工作量、人员薪资情况、外包硬件维修价格等。</w:t>
      </w:r>
    </w:p>
    <w:p>
      <w:pPr>
        <w:spacing w:line="600" w:lineRule="exact"/>
        <w:ind w:firstLine="640" w:firstLineChars="200"/>
        <w:contextualSpacing/>
      </w:pPr>
      <w:r>
        <w:rPr>
          <w:rFonts w:hint="eastAsia"/>
        </w:rPr>
        <w:t>算力租赁环节由运维方根据算力租赁需求通过外包的方式租赁算力，在日常运维过程中利用租赁的算力开展视频结构分析工作。涉及影响成本的因素包括算法数量及分析视频路数、对应所需算力数量、价格、外包情况等。</w:t>
      </w:r>
    </w:p>
    <w:p>
      <w:pPr>
        <w:spacing w:line="600" w:lineRule="exact"/>
        <w:ind w:firstLine="640" w:firstLineChars="200"/>
        <w:rPr>
          <w:rFonts w:ascii="仿宋_GB2312"/>
        </w:rPr>
      </w:pPr>
      <w:r>
        <w:rPr>
          <w:rFonts w:hint="eastAsia"/>
        </w:rPr>
        <w:t>考核环节由</w:t>
      </w:r>
      <w:r>
        <w:rPr>
          <w:rFonts w:hint="eastAsia" w:ascii="仿宋_GB2312"/>
        </w:rPr>
        <w:t>区城运中心制定了考核表对运维方提供的运维服务从服务展开情况、服务保障情况、设备运行情况、培训情况等4个方面进行考核。针对涉及外包的算力租赁、智能监控系统和硬件维护（维修部分）由运维方根据合同条款进行验收。</w:t>
      </w:r>
    </w:p>
    <w:p>
      <w:pPr>
        <w:spacing w:line="600" w:lineRule="exact"/>
        <w:ind w:firstLine="640" w:firstLineChars="200"/>
        <w:rPr>
          <w:rFonts w:ascii="仿宋_GB2312"/>
        </w:rPr>
      </w:pPr>
      <w:r>
        <w:rPr>
          <w:rFonts w:hint="eastAsia" w:ascii="仿宋_GB2312"/>
        </w:rPr>
        <w:t>验收环节由区城运中心组织对运维方提供的现场驻场、热线电话、智能监控等运维服务和提交的材料验收。</w:t>
      </w:r>
    </w:p>
    <w:p>
      <w:pPr>
        <w:spacing w:line="600" w:lineRule="exact"/>
        <w:ind w:firstLine="640" w:firstLineChars="200"/>
        <w:contextualSpacing/>
        <w:rPr>
          <w:rFonts w:ascii="仿宋_GB2312"/>
        </w:rPr>
      </w:pPr>
      <w:r>
        <w:rPr>
          <w:rFonts w:hint="eastAsia" w:ascii="仿宋_GB2312"/>
        </w:rPr>
        <w:t>具体如表2-</w:t>
      </w:r>
      <w:r>
        <w:rPr>
          <w:rFonts w:ascii="仿宋_GB2312"/>
        </w:rPr>
        <w:t>4</w:t>
      </w:r>
      <w:r>
        <w:rPr>
          <w:rFonts w:hint="eastAsia" w:ascii="仿宋_GB2312"/>
        </w:rPr>
        <w:t>所示：</w:t>
      </w:r>
    </w:p>
    <w:p>
      <w:pPr>
        <w:ind w:firstLine="482" w:firstLineChars="200"/>
        <w:jc w:val="center"/>
        <w:rPr>
          <w:rFonts w:ascii="仿宋_GB2312"/>
          <w:b/>
          <w:bCs/>
          <w:sz w:val="24"/>
          <w:szCs w:val="24"/>
        </w:rPr>
      </w:pPr>
      <w:r>
        <w:rPr>
          <w:rFonts w:hint="eastAsia" w:ascii="仿宋_GB2312"/>
          <w:b/>
          <w:bCs/>
          <w:sz w:val="24"/>
          <w:szCs w:val="24"/>
        </w:rPr>
        <w:t>表2-</w:t>
      </w:r>
      <w:r>
        <w:rPr>
          <w:rFonts w:ascii="仿宋_GB2312"/>
          <w:b/>
          <w:bCs/>
          <w:sz w:val="24"/>
          <w:szCs w:val="24"/>
        </w:rPr>
        <w:t xml:space="preserve">4 </w:t>
      </w:r>
      <w:r>
        <w:rPr>
          <w:rFonts w:hint="eastAsia" w:ascii="仿宋_GB2312"/>
          <w:b/>
          <w:bCs/>
          <w:sz w:val="24"/>
          <w:szCs w:val="24"/>
        </w:rPr>
        <w:t>项目业务流程分析表</w:t>
      </w:r>
    </w:p>
    <w:tbl>
      <w:tblPr>
        <w:tblStyle w:val="17"/>
        <w:tblW w:w="5000" w:type="pct"/>
        <w:tblInd w:w="0" w:type="dxa"/>
        <w:tblLayout w:type="autofit"/>
        <w:tblCellMar>
          <w:top w:w="0" w:type="dxa"/>
          <w:left w:w="108" w:type="dxa"/>
          <w:bottom w:w="0" w:type="dxa"/>
          <w:right w:w="108" w:type="dxa"/>
        </w:tblCellMar>
      </w:tblPr>
      <w:tblGrid>
        <w:gridCol w:w="843"/>
        <w:gridCol w:w="1308"/>
        <w:gridCol w:w="1656"/>
        <w:gridCol w:w="2244"/>
        <w:gridCol w:w="2471"/>
      </w:tblGrid>
      <w:tr>
        <w:tblPrEx>
          <w:tblCellMar>
            <w:top w:w="0" w:type="dxa"/>
            <w:left w:w="108" w:type="dxa"/>
            <w:bottom w:w="0" w:type="dxa"/>
            <w:right w:w="108" w:type="dxa"/>
          </w:tblCellMar>
        </w:tblPrEx>
        <w:trPr>
          <w:trHeight w:val="20" w:hRule="atLeast"/>
          <w:tblHeader/>
        </w:trPr>
        <w:tc>
          <w:tcPr>
            <w:tcW w:w="54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序号</w:t>
            </w:r>
          </w:p>
        </w:tc>
        <w:tc>
          <w:tcPr>
            <w:tcW w:w="81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业务内容</w:t>
            </w:r>
          </w:p>
        </w:tc>
        <w:tc>
          <w:tcPr>
            <w:tcW w:w="77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重点环节</w:t>
            </w:r>
          </w:p>
        </w:tc>
        <w:tc>
          <w:tcPr>
            <w:tcW w:w="1367"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成本构成</w:t>
            </w:r>
          </w:p>
        </w:tc>
        <w:tc>
          <w:tcPr>
            <w:tcW w:w="150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影响因素</w:t>
            </w:r>
          </w:p>
        </w:tc>
      </w:tr>
      <w:tr>
        <w:tblPrEx>
          <w:tblCellMar>
            <w:top w:w="0" w:type="dxa"/>
            <w:left w:w="108" w:type="dxa"/>
            <w:bottom w:w="0" w:type="dxa"/>
            <w:right w:w="108" w:type="dxa"/>
          </w:tblCellMar>
        </w:tblPrEx>
        <w:trPr>
          <w:trHeight w:val="20" w:hRule="atLeast"/>
        </w:trPr>
        <w:tc>
          <w:tcPr>
            <w:tcW w:w="545"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w:t>
            </w:r>
          </w:p>
        </w:tc>
        <w:tc>
          <w:tcPr>
            <w:tcW w:w="1588" w:type="pct"/>
            <w:gridSpan w:val="2"/>
            <w:tcBorders>
              <w:top w:val="single" w:color="auto" w:sz="4" w:space="0"/>
              <w:left w:val="nil"/>
              <w:bottom w:val="single" w:color="auto" w:sz="4" w:space="0"/>
              <w:right w:val="single" w:color="000000"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招投标</w:t>
            </w:r>
          </w:p>
        </w:tc>
        <w:tc>
          <w:tcPr>
            <w:tcW w:w="2867" w:type="pct"/>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w:t>
            </w:r>
          </w:p>
        </w:tc>
      </w:tr>
      <w:tr>
        <w:tblPrEx>
          <w:tblCellMar>
            <w:top w:w="0" w:type="dxa"/>
            <w:left w:w="108" w:type="dxa"/>
            <w:bottom w:w="0" w:type="dxa"/>
            <w:right w:w="108" w:type="dxa"/>
          </w:tblCellMar>
        </w:tblPrEx>
        <w:trPr>
          <w:trHeight w:val="20" w:hRule="atLeast"/>
        </w:trPr>
        <w:tc>
          <w:tcPr>
            <w:tcW w:w="545"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2</w:t>
            </w:r>
          </w:p>
        </w:tc>
        <w:tc>
          <w:tcPr>
            <w:tcW w:w="1588" w:type="pct"/>
            <w:gridSpan w:val="2"/>
            <w:tcBorders>
              <w:top w:val="single" w:color="auto" w:sz="4" w:space="0"/>
              <w:left w:val="nil"/>
              <w:bottom w:val="single" w:color="auto" w:sz="4" w:space="0"/>
              <w:right w:val="single" w:color="000000"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合同签订</w:t>
            </w:r>
          </w:p>
        </w:tc>
        <w:tc>
          <w:tcPr>
            <w:tcW w:w="2867" w:type="pct"/>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w:t>
            </w:r>
          </w:p>
        </w:tc>
      </w:tr>
      <w:tr>
        <w:tblPrEx>
          <w:tblCellMar>
            <w:top w:w="0" w:type="dxa"/>
            <w:left w:w="108" w:type="dxa"/>
            <w:bottom w:w="0" w:type="dxa"/>
            <w:right w:w="108" w:type="dxa"/>
          </w:tblCellMar>
        </w:tblPrEx>
        <w:trPr>
          <w:trHeight w:val="20" w:hRule="atLeast"/>
        </w:trPr>
        <w:tc>
          <w:tcPr>
            <w:tcW w:w="545"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3</w:t>
            </w:r>
          </w:p>
        </w:tc>
        <w:tc>
          <w:tcPr>
            <w:tcW w:w="818" w:type="pct"/>
            <w:vMerge w:val="restart"/>
            <w:tcBorders>
              <w:top w:val="nil"/>
              <w:left w:val="single" w:color="auto" w:sz="4" w:space="0"/>
              <w:right w:val="single" w:color="auto" w:sz="4" w:space="0"/>
            </w:tcBorders>
            <w:shd w:val="clear" w:color="auto" w:fill="auto"/>
            <w:noWrap/>
            <w:vAlign w:val="center"/>
          </w:tcPr>
          <w:p>
            <w:pPr>
              <w:jc w:val="center"/>
              <w:rPr>
                <w:rFonts w:ascii="仿宋_GB2312" w:hAnsi="等线" w:cs="宋体"/>
                <w:color w:val="000000"/>
                <w:kern w:val="0"/>
                <w:sz w:val="24"/>
                <w:szCs w:val="24"/>
              </w:rPr>
            </w:pPr>
            <w:r>
              <w:rPr>
                <w:rFonts w:hint="eastAsia" w:ascii="仿宋_GB2312" w:hAnsi="等线" w:cs="宋体"/>
                <w:color w:val="000000"/>
                <w:kern w:val="0"/>
                <w:sz w:val="24"/>
                <w:szCs w:val="24"/>
              </w:rPr>
              <w:t>运维实施</w:t>
            </w:r>
          </w:p>
        </w:tc>
        <w:tc>
          <w:tcPr>
            <w:tcW w:w="770"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驻场服务</w:t>
            </w:r>
          </w:p>
        </w:tc>
        <w:tc>
          <w:tcPr>
            <w:tcW w:w="1367" w:type="pct"/>
            <w:tcBorders>
              <w:top w:val="nil"/>
              <w:left w:val="nil"/>
              <w:bottom w:val="single" w:color="auto" w:sz="4" w:space="0"/>
              <w:right w:val="single" w:color="auto" w:sz="4" w:space="0"/>
            </w:tcBorders>
            <w:shd w:val="clear" w:color="auto" w:fill="auto"/>
            <w:vAlign w:val="center"/>
          </w:tcPr>
          <w:p>
            <w:pPr>
              <w:widowControl/>
              <w:jc w:val="left"/>
              <w:rPr>
                <w:rFonts w:ascii="仿宋_GB2312" w:hAnsi="等线" w:cs="宋体"/>
                <w:color w:val="000000"/>
                <w:kern w:val="0"/>
                <w:sz w:val="24"/>
                <w:szCs w:val="24"/>
              </w:rPr>
            </w:pPr>
            <w:r>
              <w:rPr>
                <w:rFonts w:hint="eastAsia" w:ascii="仿宋_GB2312" w:hAnsi="等线" w:cs="宋体"/>
                <w:color w:val="000000"/>
                <w:kern w:val="0"/>
                <w:sz w:val="24"/>
                <w:szCs w:val="24"/>
              </w:rPr>
              <w:t>驻场人员薪资、外包智能系统监控成本、管理成本等</w:t>
            </w:r>
          </w:p>
        </w:tc>
        <w:tc>
          <w:tcPr>
            <w:tcW w:w="1500" w:type="pct"/>
            <w:tcBorders>
              <w:top w:val="nil"/>
              <w:left w:val="nil"/>
              <w:bottom w:val="single" w:color="auto" w:sz="4" w:space="0"/>
              <w:right w:val="single" w:color="auto" w:sz="4" w:space="0"/>
            </w:tcBorders>
            <w:shd w:val="clear" w:color="auto" w:fill="auto"/>
            <w:vAlign w:val="center"/>
          </w:tcPr>
          <w:p>
            <w:pPr>
              <w:widowControl/>
              <w:jc w:val="left"/>
              <w:rPr>
                <w:rFonts w:ascii="仿宋_GB2312" w:hAnsi="等线" w:cs="宋体"/>
                <w:color w:val="000000"/>
                <w:kern w:val="0"/>
                <w:sz w:val="24"/>
                <w:szCs w:val="24"/>
              </w:rPr>
            </w:pPr>
            <w:r>
              <w:rPr>
                <w:rFonts w:hint="eastAsia" w:ascii="仿宋_GB2312" w:hAnsi="等线" w:cs="宋体"/>
                <w:color w:val="000000"/>
                <w:kern w:val="0"/>
                <w:sz w:val="24"/>
                <w:szCs w:val="24"/>
              </w:rPr>
              <w:t>日常巡检工作量、用户对接服务工作量、现场工作量等，驻场人员服薪资情况、外包智能系统价格等</w:t>
            </w:r>
          </w:p>
        </w:tc>
      </w:tr>
      <w:tr>
        <w:tblPrEx>
          <w:tblCellMar>
            <w:top w:w="0" w:type="dxa"/>
            <w:left w:w="108" w:type="dxa"/>
            <w:bottom w:w="0" w:type="dxa"/>
            <w:right w:w="108" w:type="dxa"/>
          </w:tblCellMar>
        </w:tblPrEx>
        <w:trPr>
          <w:trHeight w:val="20" w:hRule="atLeast"/>
        </w:trPr>
        <w:tc>
          <w:tcPr>
            <w:tcW w:w="545"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4</w:t>
            </w:r>
          </w:p>
        </w:tc>
        <w:tc>
          <w:tcPr>
            <w:tcW w:w="818" w:type="pct"/>
            <w:vMerge w:val="continue"/>
            <w:tcBorders>
              <w:left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p>
        </w:tc>
        <w:tc>
          <w:tcPr>
            <w:tcW w:w="770"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远程软件、网络、数据库维护</w:t>
            </w:r>
          </w:p>
        </w:tc>
        <w:tc>
          <w:tcPr>
            <w:tcW w:w="1367" w:type="pct"/>
            <w:tcBorders>
              <w:top w:val="nil"/>
              <w:left w:val="nil"/>
              <w:bottom w:val="single" w:color="auto" w:sz="4" w:space="0"/>
              <w:right w:val="single" w:color="auto" w:sz="4" w:space="0"/>
            </w:tcBorders>
            <w:shd w:val="clear" w:color="auto" w:fill="auto"/>
            <w:vAlign w:val="center"/>
          </w:tcPr>
          <w:p>
            <w:pPr>
              <w:widowControl/>
              <w:jc w:val="left"/>
              <w:rPr>
                <w:rFonts w:ascii="仿宋_GB2312" w:hAnsi="等线" w:cs="宋体"/>
                <w:color w:val="000000"/>
                <w:kern w:val="0"/>
                <w:sz w:val="24"/>
                <w:szCs w:val="24"/>
              </w:rPr>
            </w:pPr>
            <w:r>
              <w:rPr>
                <w:rFonts w:hint="eastAsia" w:ascii="仿宋_GB2312" w:hAnsi="等线" w:cs="宋体"/>
                <w:color w:val="000000"/>
                <w:kern w:val="0"/>
                <w:sz w:val="24"/>
                <w:szCs w:val="24"/>
              </w:rPr>
              <w:t>远程软件工程师、网络工程师和数据库工程师等人员成本、管理成本等</w:t>
            </w:r>
          </w:p>
        </w:tc>
        <w:tc>
          <w:tcPr>
            <w:tcW w:w="1500" w:type="pct"/>
            <w:tcBorders>
              <w:top w:val="nil"/>
              <w:left w:val="nil"/>
              <w:bottom w:val="single" w:color="auto" w:sz="4" w:space="0"/>
              <w:right w:val="single" w:color="auto" w:sz="4" w:space="0"/>
            </w:tcBorders>
            <w:shd w:val="clear" w:color="auto" w:fill="auto"/>
            <w:vAlign w:val="center"/>
          </w:tcPr>
          <w:p>
            <w:pPr>
              <w:widowControl/>
              <w:jc w:val="left"/>
              <w:rPr>
                <w:rFonts w:ascii="仿宋_GB2312" w:hAnsi="等线" w:cs="宋体"/>
                <w:color w:val="000000"/>
                <w:kern w:val="0"/>
                <w:sz w:val="24"/>
                <w:szCs w:val="24"/>
              </w:rPr>
            </w:pPr>
            <w:r>
              <w:rPr>
                <w:rFonts w:hint="eastAsia" w:ascii="仿宋_GB2312" w:hAnsi="等线" w:cs="宋体"/>
                <w:color w:val="000000"/>
                <w:kern w:val="0"/>
                <w:sz w:val="24"/>
                <w:szCs w:val="24"/>
              </w:rPr>
              <w:t>软件损坏情况、远程软件、网络和数据库维护工作量、人员薪资情况等</w:t>
            </w:r>
          </w:p>
        </w:tc>
      </w:tr>
      <w:tr>
        <w:tblPrEx>
          <w:tblCellMar>
            <w:top w:w="0" w:type="dxa"/>
            <w:left w:w="108" w:type="dxa"/>
            <w:bottom w:w="0" w:type="dxa"/>
            <w:right w:w="108" w:type="dxa"/>
          </w:tblCellMar>
        </w:tblPrEx>
        <w:trPr>
          <w:trHeight w:val="20" w:hRule="atLeast"/>
        </w:trPr>
        <w:tc>
          <w:tcPr>
            <w:tcW w:w="545"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5</w:t>
            </w:r>
          </w:p>
        </w:tc>
        <w:tc>
          <w:tcPr>
            <w:tcW w:w="818" w:type="pct"/>
            <w:vMerge w:val="continue"/>
            <w:tcBorders>
              <w:left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770"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远程硬件维护</w:t>
            </w:r>
          </w:p>
        </w:tc>
        <w:tc>
          <w:tcPr>
            <w:tcW w:w="1367" w:type="pct"/>
            <w:tcBorders>
              <w:top w:val="nil"/>
              <w:left w:val="nil"/>
              <w:bottom w:val="single" w:color="auto" w:sz="4" w:space="0"/>
              <w:right w:val="single" w:color="auto" w:sz="4" w:space="0"/>
            </w:tcBorders>
            <w:shd w:val="clear" w:color="auto" w:fill="auto"/>
            <w:vAlign w:val="center"/>
          </w:tcPr>
          <w:p>
            <w:pPr>
              <w:widowControl/>
              <w:jc w:val="left"/>
              <w:rPr>
                <w:rFonts w:ascii="仿宋_GB2312" w:hAnsi="等线" w:cs="宋体"/>
                <w:color w:val="000000"/>
                <w:kern w:val="0"/>
                <w:sz w:val="24"/>
                <w:szCs w:val="24"/>
              </w:rPr>
            </w:pPr>
            <w:r>
              <w:rPr>
                <w:rFonts w:hint="eastAsia" w:ascii="仿宋_GB2312" w:hAnsi="等线" w:cs="宋体"/>
                <w:color w:val="000000"/>
                <w:kern w:val="0"/>
                <w:sz w:val="24"/>
                <w:szCs w:val="24"/>
              </w:rPr>
              <w:t>远程硬件工程师等人员成本、外包硬件维修成本、管理成本等</w:t>
            </w:r>
          </w:p>
        </w:tc>
        <w:tc>
          <w:tcPr>
            <w:tcW w:w="1500" w:type="pct"/>
            <w:tcBorders>
              <w:top w:val="nil"/>
              <w:left w:val="nil"/>
              <w:bottom w:val="single" w:color="auto" w:sz="4" w:space="0"/>
              <w:right w:val="single" w:color="auto" w:sz="4" w:space="0"/>
            </w:tcBorders>
            <w:shd w:val="clear" w:color="auto" w:fill="auto"/>
            <w:vAlign w:val="center"/>
          </w:tcPr>
          <w:p>
            <w:pPr>
              <w:widowControl/>
              <w:jc w:val="left"/>
              <w:rPr>
                <w:rFonts w:ascii="仿宋_GB2312" w:hAnsi="等线" w:cs="宋体"/>
                <w:color w:val="000000"/>
                <w:kern w:val="0"/>
                <w:sz w:val="24"/>
                <w:szCs w:val="24"/>
              </w:rPr>
            </w:pPr>
            <w:r>
              <w:rPr>
                <w:rFonts w:hint="eastAsia" w:ascii="仿宋_GB2312" w:hAnsi="等线" w:cs="宋体"/>
                <w:color w:val="000000"/>
                <w:kern w:val="0"/>
                <w:sz w:val="24"/>
                <w:szCs w:val="24"/>
              </w:rPr>
              <w:t>硬件损坏情况、远程硬件维护工作量、人员薪资情况、外包硬件维修价格等</w:t>
            </w:r>
          </w:p>
        </w:tc>
      </w:tr>
      <w:tr>
        <w:tblPrEx>
          <w:tblCellMar>
            <w:top w:w="0" w:type="dxa"/>
            <w:left w:w="108" w:type="dxa"/>
            <w:bottom w:w="0" w:type="dxa"/>
            <w:right w:w="108" w:type="dxa"/>
          </w:tblCellMar>
        </w:tblPrEx>
        <w:trPr>
          <w:trHeight w:val="20" w:hRule="atLeast"/>
        </w:trPr>
        <w:tc>
          <w:tcPr>
            <w:tcW w:w="545"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6</w:t>
            </w:r>
          </w:p>
        </w:tc>
        <w:tc>
          <w:tcPr>
            <w:tcW w:w="818" w:type="pct"/>
            <w:vMerge w:val="continue"/>
            <w:tcBorders>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770" w:type="pct"/>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算力租赁</w:t>
            </w:r>
          </w:p>
        </w:tc>
        <w:tc>
          <w:tcPr>
            <w:tcW w:w="1367" w:type="pct"/>
            <w:tcBorders>
              <w:top w:val="nil"/>
              <w:left w:val="nil"/>
              <w:bottom w:val="single" w:color="auto" w:sz="4" w:space="0"/>
              <w:right w:val="single" w:color="auto" w:sz="4" w:space="0"/>
            </w:tcBorders>
            <w:shd w:val="clear" w:color="auto" w:fill="auto"/>
            <w:vAlign w:val="center"/>
          </w:tcPr>
          <w:p>
            <w:pPr>
              <w:widowControl/>
              <w:jc w:val="left"/>
              <w:rPr>
                <w:rFonts w:ascii="仿宋_GB2312" w:hAnsi="等线" w:cs="宋体"/>
                <w:color w:val="000000"/>
                <w:kern w:val="0"/>
                <w:sz w:val="24"/>
                <w:szCs w:val="24"/>
              </w:rPr>
            </w:pPr>
            <w:r>
              <w:rPr>
                <w:rFonts w:hint="eastAsia" w:ascii="仿宋_GB2312" w:hAnsi="等线" w:cs="宋体"/>
                <w:color w:val="000000"/>
                <w:kern w:val="0"/>
                <w:sz w:val="24"/>
                <w:szCs w:val="24"/>
              </w:rPr>
              <w:t>外包算力租赁服务成本、管理成本</w:t>
            </w:r>
          </w:p>
        </w:tc>
        <w:tc>
          <w:tcPr>
            <w:tcW w:w="1500" w:type="pct"/>
            <w:tcBorders>
              <w:top w:val="nil"/>
              <w:left w:val="nil"/>
              <w:bottom w:val="single" w:color="auto" w:sz="4" w:space="0"/>
              <w:right w:val="single" w:color="auto" w:sz="4" w:space="0"/>
            </w:tcBorders>
            <w:shd w:val="clear" w:color="auto" w:fill="auto"/>
            <w:vAlign w:val="center"/>
          </w:tcPr>
          <w:p>
            <w:pPr>
              <w:widowControl/>
              <w:jc w:val="left"/>
              <w:rPr>
                <w:rFonts w:ascii="仿宋_GB2312" w:hAnsi="等线" w:cs="宋体"/>
                <w:color w:val="000000"/>
                <w:kern w:val="0"/>
                <w:sz w:val="24"/>
                <w:szCs w:val="24"/>
              </w:rPr>
            </w:pPr>
            <w:r>
              <w:rPr>
                <w:rFonts w:hint="eastAsia" w:ascii="仿宋_GB2312" w:hAnsi="等线" w:cs="宋体"/>
                <w:color w:val="000000"/>
                <w:kern w:val="0"/>
                <w:sz w:val="24"/>
                <w:szCs w:val="24"/>
              </w:rPr>
              <w:t>算法数量及分析视频路数、对应所需算力数量、价格、外包情况</w:t>
            </w:r>
          </w:p>
        </w:tc>
      </w:tr>
      <w:tr>
        <w:tblPrEx>
          <w:tblCellMar>
            <w:top w:w="0" w:type="dxa"/>
            <w:left w:w="108" w:type="dxa"/>
            <w:bottom w:w="0" w:type="dxa"/>
            <w:right w:w="108" w:type="dxa"/>
          </w:tblCellMar>
        </w:tblPrEx>
        <w:trPr>
          <w:trHeight w:val="20" w:hRule="atLeast"/>
        </w:trPr>
        <w:tc>
          <w:tcPr>
            <w:tcW w:w="545"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ascii="仿宋_GB2312" w:hAnsi="等线" w:cs="宋体"/>
                <w:color w:val="000000"/>
                <w:kern w:val="0"/>
                <w:sz w:val="24"/>
                <w:szCs w:val="24"/>
              </w:rPr>
              <w:t>7</w:t>
            </w:r>
          </w:p>
        </w:tc>
        <w:tc>
          <w:tcPr>
            <w:tcW w:w="1588" w:type="pct"/>
            <w:gridSpan w:val="2"/>
            <w:tcBorders>
              <w:top w:val="single" w:color="auto" w:sz="4" w:space="0"/>
              <w:left w:val="nil"/>
              <w:bottom w:val="single" w:color="auto" w:sz="4" w:space="0"/>
              <w:right w:val="single" w:color="000000"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考核</w:t>
            </w:r>
          </w:p>
        </w:tc>
        <w:tc>
          <w:tcPr>
            <w:tcW w:w="2867" w:type="pct"/>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w:t>
            </w:r>
          </w:p>
        </w:tc>
      </w:tr>
      <w:tr>
        <w:tblPrEx>
          <w:tblCellMar>
            <w:top w:w="0" w:type="dxa"/>
            <w:left w:w="108" w:type="dxa"/>
            <w:bottom w:w="0" w:type="dxa"/>
            <w:right w:w="108" w:type="dxa"/>
          </w:tblCellMar>
        </w:tblPrEx>
        <w:trPr>
          <w:trHeight w:val="20" w:hRule="atLeast"/>
        </w:trPr>
        <w:tc>
          <w:tcPr>
            <w:tcW w:w="545"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ascii="仿宋_GB2312" w:hAnsi="等线" w:cs="宋体"/>
                <w:color w:val="000000"/>
                <w:kern w:val="0"/>
                <w:sz w:val="24"/>
                <w:szCs w:val="24"/>
              </w:rPr>
              <w:t>8</w:t>
            </w:r>
          </w:p>
        </w:tc>
        <w:tc>
          <w:tcPr>
            <w:tcW w:w="1588" w:type="pct"/>
            <w:gridSpan w:val="2"/>
            <w:tcBorders>
              <w:top w:val="single" w:color="auto" w:sz="4" w:space="0"/>
              <w:left w:val="nil"/>
              <w:bottom w:val="single" w:color="auto" w:sz="4" w:space="0"/>
              <w:right w:val="single" w:color="000000"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验收</w:t>
            </w:r>
          </w:p>
        </w:tc>
        <w:tc>
          <w:tcPr>
            <w:tcW w:w="2867" w:type="pct"/>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w:t>
            </w:r>
          </w:p>
        </w:tc>
      </w:tr>
    </w:tbl>
    <w:p>
      <w:pPr>
        <w:ind w:firstLine="643" w:firstLineChars="200"/>
        <w:rPr>
          <w:rFonts w:ascii="仿宋_GB2312"/>
          <w:b/>
          <w:bCs/>
        </w:rPr>
      </w:pPr>
      <w:r>
        <w:rPr>
          <w:rFonts w:hint="eastAsia" w:ascii="仿宋_GB2312"/>
          <w:b/>
          <w:bCs/>
        </w:rPr>
        <w:t>2.流程改进分析</w:t>
      </w:r>
    </w:p>
    <w:p>
      <w:pPr>
        <w:spacing w:line="600" w:lineRule="exact"/>
        <w:ind w:firstLine="640" w:firstLineChars="200"/>
        <w:rPr>
          <w:rFonts w:ascii="仿宋_GB2312"/>
        </w:rPr>
      </w:pPr>
      <w:r>
        <w:rPr>
          <w:rFonts w:hint="eastAsia" w:ascii="仿宋_GB2312"/>
        </w:rPr>
        <w:t>评价组根据现有业务流程情况提出如下优化：</w:t>
      </w:r>
    </w:p>
    <w:p>
      <w:pPr>
        <w:spacing w:line="600" w:lineRule="exact"/>
        <w:ind w:firstLine="640" w:firstLineChars="200"/>
        <w:rPr>
          <w:rFonts w:ascii="仿宋_GB2312"/>
        </w:rPr>
      </w:pPr>
      <w:r>
        <w:rPr>
          <w:rFonts w:hint="eastAsia" w:ascii="仿宋_GB2312"/>
        </w:rPr>
        <w:t>一是招标环节，建议区城运中心完善项目软硬件等维护要求，例如系统故障率不超过0</w:t>
      </w:r>
      <w:r>
        <w:rPr>
          <w:rFonts w:ascii="仿宋_GB2312"/>
        </w:rPr>
        <w:t>.1</w:t>
      </w:r>
      <w:r>
        <w:rPr>
          <w:rFonts w:hint="eastAsia" w:ascii="仿宋_GB2312"/>
        </w:rPr>
        <w:t>%，明确培训服务、网络运维服务和需求变更服务等具体要求，并纳入合同条款，完善履约要求，从而提升系统可用性等软硬件维护质量。同时将算力租赁服务单独进行招标，减少不合理分包情况，降低项目管理费用等间接成本。</w:t>
      </w:r>
    </w:p>
    <w:p>
      <w:pPr>
        <w:spacing w:line="600" w:lineRule="exact"/>
        <w:ind w:firstLine="640" w:firstLineChars="200"/>
        <w:rPr>
          <w:rFonts w:ascii="仿宋_GB2312"/>
        </w:rPr>
      </w:pPr>
      <w:r>
        <w:rPr>
          <w:rFonts w:hint="eastAsia" w:ascii="仿宋_GB2312"/>
        </w:rPr>
        <w:t>二是数据更新维护环节，建议区城运中心及时清退已下线、应用情况较差的系统，关闭数据长期未更新的数据接口。并加强与区生态环境局等部门沟通协调，协助各部门及时更新维护数据，从而实现数据共享，为部门决策提供参考的目标。同时要求运维方定期更新各系统或应用场景用户在线人数或固定时间段内用户活跃情况，从而反映各系统或场景应用情况，为系统或场景退出提供参考，提升信息平台的使用成效。</w:t>
      </w:r>
    </w:p>
    <w:p>
      <w:pPr>
        <w:ind w:firstLine="640" w:firstLineChars="200"/>
        <w:rPr>
          <w:rFonts w:ascii="仿宋_GB2312"/>
        </w:rPr>
        <w:sectPr>
          <w:pgSz w:w="11906" w:h="16838"/>
          <w:pgMar w:top="1440" w:right="1800" w:bottom="1440" w:left="1800" w:header="851" w:footer="992" w:gutter="0"/>
          <w:cols w:space="425" w:num="1"/>
          <w:docGrid w:type="lines" w:linePitch="312" w:charSpace="0"/>
        </w:sectPr>
      </w:pPr>
      <w:r>
        <w:rPr>
          <w:rFonts w:hint="eastAsia" w:ascii="仿宋_GB2312"/>
        </w:rPr>
        <w:t>具体如表2-</w:t>
      </w:r>
      <w:r>
        <w:rPr>
          <w:rFonts w:ascii="仿宋_GB2312"/>
        </w:rPr>
        <w:t>5</w:t>
      </w:r>
      <w:r>
        <w:rPr>
          <w:rFonts w:hint="eastAsia" w:ascii="仿宋_GB2312"/>
        </w:rPr>
        <w:t>所示：</w:t>
      </w:r>
    </w:p>
    <w:p>
      <w:pPr>
        <w:ind w:firstLine="482" w:firstLineChars="200"/>
        <w:jc w:val="center"/>
        <w:rPr>
          <w:rFonts w:ascii="仿宋_GB2312"/>
          <w:b/>
          <w:bCs/>
          <w:sz w:val="24"/>
          <w:szCs w:val="24"/>
        </w:rPr>
      </w:pPr>
      <w:r>
        <w:rPr>
          <w:rFonts w:hint="eastAsia" w:ascii="仿宋_GB2312"/>
          <w:b/>
          <w:bCs/>
          <w:sz w:val="24"/>
          <w:szCs w:val="24"/>
        </w:rPr>
        <w:t>表2-</w:t>
      </w:r>
      <w:r>
        <w:rPr>
          <w:rFonts w:ascii="仿宋_GB2312"/>
          <w:b/>
          <w:bCs/>
          <w:sz w:val="24"/>
          <w:szCs w:val="24"/>
        </w:rPr>
        <w:t xml:space="preserve">5 </w:t>
      </w:r>
      <w:r>
        <w:rPr>
          <w:rFonts w:hint="eastAsia" w:ascii="仿宋_GB2312"/>
          <w:b/>
          <w:bCs/>
          <w:sz w:val="24"/>
          <w:szCs w:val="24"/>
        </w:rPr>
        <w:t>业务流程优化表</w:t>
      </w:r>
    </w:p>
    <w:tbl>
      <w:tblPr>
        <w:tblStyle w:val="17"/>
        <w:tblW w:w="5000" w:type="pct"/>
        <w:tblInd w:w="0" w:type="dxa"/>
        <w:tblLayout w:type="autofit"/>
        <w:tblCellMar>
          <w:top w:w="0" w:type="dxa"/>
          <w:left w:w="108" w:type="dxa"/>
          <w:bottom w:w="0" w:type="dxa"/>
          <w:right w:w="108" w:type="dxa"/>
        </w:tblCellMar>
      </w:tblPr>
      <w:tblGrid>
        <w:gridCol w:w="586"/>
        <w:gridCol w:w="2696"/>
        <w:gridCol w:w="2279"/>
        <w:gridCol w:w="987"/>
        <w:gridCol w:w="987"/>
        <w:gridCol w:w="987"/>
      </w:tblGrid>
      <w:tr>
        <w:tblPrEx>
          <w:tblCellMar>
            <w:top w:w="0" w:type="dxa"/>
            <w:left w:w="108" w:type="dxa"/>
            <w:bottom w:w="0" w:type="dxa"/>
            <w:right w:w="108" w:type="dxa"/>
          </w:tblCellMar>
        </w:tblPrEx>
        <w:trPr>
          <w:trHeight w:val="20" w:hRule="atLeast"/>
          <w:tblHeader/>
        </w:trPr>
        <w:tc>
          <w:tcPr>
            <w:tcW w:w="34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bookmarkStart w:id="65" w:name="_Toc149833364"/>
            <w:r>
              <w:rPr>
                <w:rFonts w:hint="eastAsia" w:ascii="仿宋_GB2312" w:hAnsi="等线" w:cs="宋体"/>
                <w:b/>
                <w:bCs/>
                <w:color w:val="000000"/>
                <w:kern w:val="0"/>
                <w:sz w:val="24"/>
                <w:szCs w:val="24"/>
              </w:rPr>
              <w:t>序号</w:t>
            </w:r>
          </w:p>
        </w:tc>
        <w:tc>
          <w:tcPr>
            <w:tcW w:w="1582"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原流程</w:t>
            </w:r>
          </w:p>
        </w:tc>
        <w:tc>
          <w:tcPr>
            <w:tcW w:w="1337"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优化后流程</w:t>
            </w:r>
          </w:p>
        </w:tc>
        <w:tc>
          <w:tcPr>
            <w:tcW w:w="57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预期效益变化</w:t>
            </w:r>
          </w:p>
        </w:tc>
        <w:tc>
          <w:tcPr>
            <w:tcW w:w="57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预期投入资源变化</w:t>
            </w:r>
          </w:p>
        </w:tc>
        <w:tc>
          <w:tcPr>
            <w:tcW w:w="57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预期成本变化</w:t>
            </w:r>
          </w:p>
        </w:tc>
      </w:tr>
      <w:tr>
        <w:tblPrEx>
          <w:tblCellMar>
            <w:top w:w="0" w:type="dxa"/>
            <w:left w:w="108" w:type="dxa"/>
            <w:bottom w:w="0" w:type="dxa"/>
            <w:right w:w="108" w:type="dxa"/>
          </w:tblCellMar>
        </w:tblPrEx>
        <w:trPr>
          <w:trHeight w:val="4252" w:hRule="atLeast"/>
        </w:trPr>
        <w:tc>
          <w:tcPr>
            <w:tcW w:w="344"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w:t>
            </w:r>
          </w:p>
        </w:tc>
        <w:tc>
          <w:tcPr>
            <w:tcW w:w="1582" w:type="pct"/>
            <w:tcBorders>
              <w:top w:val="nil"/>
              <w:left w:val="nil"/>
              <w:bottom w:val="single" w:color="auto" w:sz="4" w:space="0"/>
              <w:right w:val="single" w:color="auto" w:sz="4" w:space="0"/>
            </w:tcBorders>
            <w:shd w:val="clear" w:color="auto" w:fill="auto"/>
            <w:vAlign w:val="center"/>
          </w:tcPr>
          <w:p>
            <w:pPr>
              <w:widowControl/>
              <w:jc w:val="left"/>
              <w:rPr>
                <w:rFonts w:ascii="仿宋_GB2312" w:hAnsi="等线" w:cs="宋体"/>
                <w:color w:val="000000"/>
                <w:kern w:val="0"/>
                <w:sz w:val="24"/>
                <w:szCs w:val="24"/>
              </w:rPr>
            </w:pPr>
            <w:r>
              <w:rPr>
                <w:rFonts w:hint="eastAsia" w:ascii="仿宋_GB2312" w:hAnsi="等线" w:cs="宋体"/>
                <w:color w:val="000000"/>
                <w:kern w:val="0"/>
                <w:sz w:val="24"/>
                <w:szCs w:val="24"/>
              </w:rPr>
              <w:t>招投标：通过公开招标确认本项目运维方为仪电鑫森。根据评审记录，招投标过程符合政府采购要求。招标内容要素方面，本项目允许外包，关于运维服务的要求不够完善，软件和硬件的维护要求不够具体，且缺少培训服务、网络运维服务和需要变更服务3项实际运维过程中所需的内容要求。（责任人：区城运中心）</w:t>
            </w:r>
          </w:p>
        </w:tc>
        <w:tc>
          <w:tcPr>
            <w:tcW w:w="1337" w:type="pct"/>
            <w:tcBorders>
              <w:top w:val="nil"/>
              <w:left w:val="nil"/>
              <w:bottom w:val="single" w:color="auto" w:sz="4" w:space="0"/>
              <w:right w:val="single" w:color="auto" w:sz="4" w:space="0"/>
            </w:tcBorders>
            <w:shd w:val="clear" w:color="auto" w:fill="auto"/>
            <w:vAlign w:val="center"/>
          </w:tcPr>
          <w:p>
            <w:pPr>
              <w:widowControl/>
              <w:jc w:val="left"/>
              <w:rPr>
                <w:rFonts w:ascii="仿宋_GB2312" w:hAnsi="等线" w:cs="宋体"/>
                <w:color w:val="000000"/>
                <w:kern w:val="0"/>
                <w:sz w:val="24"/>
                <w:szCs w:val="24"/>
              </w:rPr>
            </w:pPr>
            <w:r>
              <w:rPr>
                <w:rFonts w:hint="eastAsia" w:ascii="仿宋_GB2312" w:hAnsi="等线" w:cs="宋体"/>
                <w:color w:val="000000"/>
                <w:kern w:val="0"/>
                <w:sz w:val="24"/>
                <w:szCs w:val="24"/>
              </w:rPr>
              <w:t>1.</w:t>
            </w:r>
            <w:r>
              <w:rPr>
                <w:rFonts w:hint="eastAsia"/>
              </w:rPr>
              <w:t xml:space="preserve"> </w:t>
            </w:r>
            <w:r>
              <w:rPr>
                <w:rFonts w:hint="eastAsia" w:ascii="仿宋_GB2312" w:hAnsi="等线" w:cs="宋体"/>
                <w:color w:val="000000"/>
                <w:kern w:val="0"/>
                <w:sz w:val="24"/>
                <w:szCs w:val="24"/>
              </w:rPr>
              <w:t>招标环节建议完善项目软硬件等维护要求，例如系统故障率不超过0.1%，明确培训服务、网络运维服务和需求变更服务等具体要求，并纳入合同条款，完善履约要求，从而提升系统可用性等软硬件维护质量。</w:t>
            </w:r>
          </w:p>
          <w:p>
            <w:pPr>
              <w:widowControl/>
              <w:jc w:val="left"/>
              <w:rPr>
                <w:rFonts w:ascii="仿宋_GB2312" w:hAnsi="等线" w:cs="宋体"/>
                <w:color w:val="000000"/>
                <w:kern w:val="0"/>
                <w:sz w:val="24"/>
                <w:szCs w:val="24"/>
              </w:rPr>
            </w:pPr>
            <w:r>
              <w:rPr>
                <w:rFonts w:hint="eastAsia" w:ascii="仿宋_GB2312" w:hAnsi="等线" w:cs="宋体"/>
                <w:color w:val="000000"/>
                <w:kern w:val="0"/>
                <w:sz w:val="24"/>
                <w:szCs w:val="24"/>
              </w:rPr>
              <w:t>2. 转变为区城运中心单独招标采购算力租赁服务</w:t>
            </w:r>
          </w:p>
        </w:tc>
        <w:tc>
          <w:tcPr>
            <w:tcW w:w="579"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系统可用性等软硬件维护质量等提升</w:t>
            </w:r>
          </w:p>
        </w:tc>
        <w:tc>
          <w:tcPr>
            <w:tcW w:w="579"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不变</w:t>
            </w:r>
          </w:p>
        </w:tc>
        <w:tc>
          <w:tcPr>
            <w:tcW w:w="579"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降低算力租赁服务的管理费用等间接成本</w:t>
            </w:r>
          </w:p>
        </w:tc>
      </w:tr>
      <w:tr>
        <w:tblPrEx>
          <w:tblCellMar>
            <w:top w:w="0" w:type="dxa"/>
            <w:left w:w="108" w:type="dxa"/>
            <w:bottom w:w="0" w:type="dxa"/>
            <w:right w:w="108" w:type="dxa"/>
          </w:tblCellMar>
        </w:tblPrEx>
        <w:trPr>
          <w:trHeight w:val="4252" w:hRule="atLeast"/>
        </w:trPr>
        <w:tc>
          <w:tcPr>
            <w:tcW w:w="344"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2</w:t>
            </w:r>
          </w:p>
        </w:tc>
        <w:tc>
          <w:tcPr>
            <w:tcW w:w="1582" w:type="pct"/>
            <w:tcBorders>
              <w:top w:val="nil"/>
              <w:left w:val="nil"/>
              <w:bottom w:val="single" w:color="auto" w:sz="4" w:space="0"/>
              <w:right w:val="single" w:color="auto" w:sz="4" w:space="0"/>
            </w:tcBorders>
            <w:shd w:val="clear" w:color="auto" w:fill="auto"/>
            <w:vAlign w:val="center"/>
          </w:tcPr>
          <w:p>
            <w:pPr>
              <w:widowControl/>
              <w:jc w:val="left"/>
              <w:rPr>
                <w:rFonts w:ascii="仿宋_GB2312" w:hAnsi="等线" w:cs="宋体"/>
                <w:color w:val="000000"/>
                <w:kern w:val="0"/>
                <w:sz w:val="24"/>
                <w:szCs w:val="24"/>
              </w:rPr>
            </w:pPr>
            <w:r>
              <w:rPr>
                <w:rFonts w:hint="eastAsia" w:ascii="仿宋_GB2312" w:hAnsi="等线" w:cs="宋体"/>
                <w:color w:val="000000"/>
                <w:kern w:val="0"/>
                <w:sz w:val="24"/>
                <w:szCs w:val="24"/>
              </w:rPr>
              <w:t>合同签订：由区城运中心根据招标需求与中标单位签订合同，明确履约期限、付款条件等要素，并执行考核验收等程序，运维方根据算力租赁、智能监控和部分硬件维修需求在公司人工服务基础上通过外包开展工作。（责任人：区城运中心、运维方）</w:t>
            </w:r>
          </w:p>
        </w:tc>
        <w:tc>
          <w:tcPr>
            <w:tcW w:w="1337"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不变</w:t>
            </w:r>
          </w:p>
        </w:tc>
        <w:tc>
          <w:tcPr>
            <w:tcW w:w="579"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不变</w:t>
            </w:r>
          </w:p>
        </w:tc>
        <w:tc>
          <w:tcPr>
            <w:tcW w:w="579"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不变</w:t>
            </w:r>
          </w:p>
        </w:tc>
        <w:tc>
          <w:tcPr>
            <w:tcW w:w="579"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不变</w:t>
            </w:r>
          </w:p>
        </w:tc>
      </w:tr>
      <w:tr>
        <w:tblPrEx>
          <w:tblCellMar>
            <w:top w:w="0" w:type="dxa"/>
            <w:left w:w="108" w:type="dxa"/>
            <w:bottom w:w="0" w:type="dxa"/>
            <w:right w:w="108" w:type="dxa"/>
          </w:tblCellMar>
        </w:tblPrEx>
        <w:trPr>
          <w:trHeight w:val="6066" w:hRule="atLeast"/>
        </w:trPr>
        <w:tc>
          <w:tcPr>
            <w:tcW w:w="344"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3</w:t>
            </w:r>
          </w:p>
        </w:tc>
        <w:tc>
          <w:tcPr>
            <w:tcW w:w="1582" w:type="pct"/>
            <w:tcBorders>
              <w:top w:val="nil"/>
              <w:left w:val="nil"/>
              <w:bottom w:val="single" w:color="auto" w:sz="4" w:space="0"/>
              <w:right w:val="single" w:color="auto" w:sz="4" w:space="0"/>
            </w:tcBorders>
            <w:shd w:val="clear" w:color="auto" w:fill="auto"/>
            <w:vAlign w:val="center"/>
          </w:tcPr>
          <w:p>
            <w:pPr>
              <w:widowControl/>
              <w:jc w:val="left"/>
              <w:rPr>
                <w:rFonts w:ascii="仿宋_GB2312" w:hAnsi="等线" w:cs="宋体"/>
                <w:color w:val="000000"/>
                <w:kern w:val="0"/>
                <w:sz w:val="24"/>
                <w:szCs w:val="24"/>
              </w:rPr>
            </w:pPr>
            <w:r>
              <w:rPr>
                <w:rFonts w:hint="eastAsia" w:ascii="仿宋_GB2312" w:hAnsi="等线" w:cs="宋体"/>
                <w:color w:val="000000"/>
                <w:kern w:val="0"/>
                <w:sz w:val="24"/>
                <w:szCs w:val="24"/>
              </w:rPr>
              <w:t>软件、网络、数据库运维：由运维方制定运维方案后，根据运维方案定期开展日常巡检、智能监控工作，根据日常巡检和用户报障中发现的问题对系统软件、网络和数据进行维护，其中区城运中心自建的平台或应用场景由运维方对数据进行更新维护并纳入考核，各类网络或其他系统或应用场景由运维方通过智能监控系统或定期检查网络稳定、数据更新等情况，发现问题后上报至区城运中心后由区城运中心与相应责任部门沟通安排更新维护。（责任人：区城运中心、各系统建设运维部门、运维方）</w:t>
            </w:r>
          </w:p>
        </w:tc>
        <w:tc>
          <w:tcPr>
            <w:tcW w:w="1337" w:type="pct"/>
            <w:tcBorders>
              <w:top w:val="nil"/>
              <w:left w:val="nil"/>
              <w:bottom w:val="single" w:color="auto" w:sz="4" w:space="0"/>
              <w:right w:val="single" w:color="auto" w:sz="4" w:space="0"/>
            </w:tcBorders>
            <w:shd w:val="clear" w:color="auto" w:fill="auto"/>
            <w:vAlign w:val="center"/>
          </w:tcPr>
          <w:p>
            <w:pPr>
              <w:widowControl/>
              <w:jc w:val="left"/>
              <w:rPr>
                <w:rFonts w:ascii="仿宋_GB2312" w:hAnsi="等线" w:cs="宋体"/>
                <w:color w:val="000000"/>
                <w:kern w:val="0"/>
                <w:sz w:val="24"/>
                <w:szCs w:val="24"/>
              </w:rPr>
            </w:pPr>
            <w:r>
              <w:rPr>
                <w:rFonts w:hint="eastAsia" w:ascii="仿宋_GB2312" w:hAnsi="等线" w:cs="宋体"/>
                <w:color w:val="000000"/>
                <w:kern w:val="0"/>
                <w:sz w:val="24"/>
                <w:szCs w:val="24"/>
              </w:rPr>
              <w:t>1.区城运中心及时清退已下线系统或无法更新的数据，并加强与区生态环境局等部门沟通协调，协助各部门及时更新维护数据，从而实现数据共享的目的。</w:t>
            </w:r>
          </w:p>
          <w:p>
            <w:pPr>
              <w:widowControl/>
              <w:jc w:val="left"/>
              <w:rPr>
                <w:rFonts w:ascii="仿宋_GB2312" w:hAnsi="等线" w:cs="宋体"/>
                <w:color w:val="000000"/>
                <w:kern w:val="0"/>
                <w:sz w:val="24"/>
                <w:szCs w:val="24"/>
              </w:rPr>
            </w:pPr>
            <w:r>
              <w:rPr>
                <w:rFonts w:hint="eastAsia" w:ascii="仿宋_GB2312" w:hAnsi="等线" w:cs="宋体"/>
                <w:color w:val="000000"/>
                <w:kern w:val="0"/>
                <w:sz w:val="24"/>
                <w:szCs w:val="24"/>
              </w:rPr>
              <w:t>2.区城运中心运维方定期更新各系统或应用场景用户在线人数或固定时间段内用户活跃情况，从而反映各系统或场景应用情况，为系统或场景退出提供参考。</w:t>
            </w:r>
          </w:p>
        </w:tc>
        <w:tc>
          <w:tcPr>
            <w:tcW w:w="579" w:type="pct"/>
            <w:tcBorders>
              <w:top w:val="nil"/>
              <w:left w:val="nil"/>
              <w:bottom w:val="single" w:color="auto" w:sz="4" w:space="0"/>
              <w:right w:val="single" w:color="auto" w:sz="4" w:space="0"/>
            </w:tcBorders>
            <w:shd w:val="clear" w:color="auto" w:fill="auto"/>
            <w:vAlign w:val="center"/>
          </w:tcPr>
          <w:p>
            <w:pPr>
              <w:widowControl/>
              <w:jc w:val="left"/>
              <w:rPr>
                <w:rFonts w:ascii="仿宋_GB2312" w:hAnsi="等线" w:cs="宋体"/>
                <w:color w:val="000000"/>
                <w:kern w:val="0"/>
                <w:sz w:val="24"/>
                <w:szCs w:val="24"/>
              </w:rPr>
            </w:pPr>
            <w:r>
              <w:rPr>
                <w:rFonts w:hint="eastAsia" w:ascii="仿宋_GB2312" w:hAnsi="等线" w:cs="宋体"/>
                <w:color w:val="000000"/>
                <w:kern w:val="0"/>
                <w:sz w:val="24"/>
                <w:szCs w:val="24"/>
              </w:rPr>
              <w:t>提升数据更新及时性，实现数据共享，并为系统或场景退出提供参考</w:t>
            </w:r>
          </w:p>
        </w:tc>
        <w:tc>
          <w:tcPr>
            <w:tcW w:w="579"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不变</w:t>
            </w:r>
          </w:p>
        </w:tc>
        <w:tc>
          <w:tcPr>
            <w:tcW w:w="579"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不变</w:t>
            </w:r>
          </w:p>
        </w:tc>
      </w:tr>
      <w:tr>
        <w:tblPrEx>
          <w:tblCellMar>
            <w:top w:w="0" w:type="dxa"/>
            <w:left w:w="108" w:type="dxa"/>
            <w:bottom w:w="0" w:type="dxa"/>
            <w:right w:w="108" w:type="dxa"/>
          </w:tblCellMar>
        </w:tblPrEx>
        <w:trPr>
          <w:trHeight w:val="20" w:hRule="atLeast"/>
        </w:trPr>
        <w:tc>
          <w:tcPr>
            <w:tcW w:w="344"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4</w:t>
            </w:r>
          </w:p>
        </w:tc>
        <w:tc>
          <w:tcPr>
            <w:tcW w:w="1582" w:type="pct"/>
            <w:tcBorders>
              <w:top w:val="nil"/>
              <w:left w:val="nil"/>
              <w:bottom w:val="single" w:color="auto" w:sz="4" w:space="0"/>
              <w:right w:val="single" w:color="auto" w:sz="4" w:space="0"/>
            </w:tcBorders>
            <w:shd w:val="clear" w:color="auto" w:fill="auto"/>
            <w:vAlign w:val="center"/>
          </w:tcPr>
          <w:p>
            <w:pPr>
              <w:widowControl/>
              <w:jc w:val="left"/>
              <w:rPr>
                <w:rFonts w:ascii="仿宋_GB2312" w:hAnsi="等线" w:cs="宋体"/>
                <w:color w:val="000000"/>
                <w:kern w:val="0"/>
                <w:sz w:val="24"/>
                <w:szCs w:val="24"/>
              </w:rPr>
            </w:pPr>
            <w:r>
              <w:rPr>
                <w:rFonts w:hint="eastAsia" w:ascii="仿宋_GB2312" w:hAnsi="等线" w:cs="宋体"/>
                <w:color w:val="000000"/>
                <w:kern w:val="0"/>
                <w:sz w:val="24"/>
                <w:szCs w:val="24"/>
              </w:rPr>
              <w:t>硬件维护环节：由运维方制定运维方案后，定期开展日常巡检工作，根据日常巡检和用户报障中发现的问题对硬件进行维护，其中零星故障由运维方自行维护，涉及硬件更换的通过外包采购硬件备品及维修更换服务的方式进行维护。涉及影响成本的主要因素包括硬件损坏情况、驻场工作量、远程硬件维护工作量、人员薪资情况、外包硬件维修价格等。（责任人：区城运中心、运维方）</w:t>
            </w:r>
          </w:p>
        </w:tc>
        <w:tc>
          <w:tcPr>
            <w:tcW w:w="1337"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不变</w:t>
            </w:r>
          </w:p>
        </w:tc>
        <w:tc>
          <w:tcPr>
            <w:tcW w:w="579"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不变</w:t>
            </w:r>
          </w:p>
        </w:tc>
        <w:tc>
          <w:tcPr>
            <w:tcW w:w="579"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不变</w:t>
            </w:r>
          </w:p>
        </w:tc>
        <w:tc>
          <w:tcPr>
            <w:tcW w:w="579"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不变</w:t>
            </w:r>
          </w:p>
        </w:tc>
      </w:tr>
      <w:tr>
        <w:tblPrEx>
          <w:tblCellMar>
            <w:top w:w="0" w:type="dxa"/>
            <w:left w:w="108" w:type="dxa"/>
            <w:bottom w:w="0" w:type="dxa"/>
            <w:right w:w="108" w:type="dxa"/>
          </w:tblCellMar>
        </w:tblPrEx>
        <w:trPr>
          <w:trHeight w:val="20" w:hRule="atLeast"/>
        </w:trPr>
        <w:tc>
          <w:tcPr>
            <w:tcW w:w="344"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5</w:t>
            </w:r>
          </w:p>
        </w:tc>
        <w:tc>
          <w:tcPr>
            <w:tcW w:w="1582" w:type="pct"/>
            <w:tcBorders>
              <w:top w:val="nil"/>
              <w:left w:val="nil"/>
              <w:bottom w:val="single" w:color="auto" w:sz="4" w:space="0"/>
              <w:right w:val="single" w:color="auto" w:sz="4" w:space="0"/>
            </w:tcBorders>
            <w:shd w:val="clear" w:color="auto" w:fill="auto"/>
            <w:vAlign w:val="center"/>
          </w:tcPr>
          <w:p>
            <w:pPr>
              <w:widowControl/>
              <w:jc w:val="left"/>
              <w:rPr>
                <w:rFonts w:ascii="仿宋_GB2312" w:hAnsi="等线" w:cs="宋体"/>
                <w:color w:val="000000"/>
                <w:kern w:val="0"/>
                <w:sz w:val="24"/>
                <w:szCs w:val="24"/>
              </w:rPr>
            </w:pPr>
            <w:r>
              <w:rPr>
                <w:rFonts w:hint="eastAsia" w:ascii="仿宋_GB2312" w:hAnsi="等线" w:cs="宋体"/>
                <w:color w:val="000000"/>
                <w:kern w:val="0"/>
                <w:sz w:val="24"/>
                <w:szCs w:val="24"/>
              </w:rPr>
              <w:t>算力租赁环节：由运维方根据算力租赁需求通过外包的方式租赁算力，在日常运维过程中利用租赁的算力开展视频结构分析工作。涉及影响成本的因素包括算法数量及分析视频路数、对应所需算力数量、价格、外包情况等。（责任人：区城运中心、运维方）</w:t>
            </w:r>
          </w:p>
        </w:tc>
        <w:tc>
          <w:tcPr>
            <w:tcW w:w="1337"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不变</w:t>
            </w:r>
          </w:p>
        </w:tc>
        <w:tc>
          <w:tcPr>
            <w:tcW w:w="579"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不变</w:t>
            </w:r>
          </w:p>
        </w:tc>
        <w:tc>
          <w:tcPr>
            <w:tcW w:w="579"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不变</w:t>
            </w:r>
          </w:p>
        </w:tc>
        <w:tc>
          <w:tcPr>
            <w:tcW w:w="579"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不变</w:t>
            </w:r>
          </w:p>
        </w:tc>
      </w:tr>
      <w:tr>
        <w:tblPrEx>
          <w:tblCellMar>
            <w:top w:w="0" w:type="dxa"/>
            <w:left w:w="108" w:type="dxa"/>
            <w:bottom w:w="0" w:type="dxa"/>
            <w:right w:w="108" w:type="dxa"/>
          </w:tblCellMar>
        </w:tblPrEx>
        <w:trPr>
          <w:trHeight w:val="20" w:hRule="atLeast"/>
        </w:trPr>
        <w:tc>
          <w:tcPr>
            <w:tcW w:w="344"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6</w:t>
            </w:r>
          </w:p>
        </w:tc>
        <w:tc>
          <w:tcPr>
            <w:tcW w:w="1582" w:type="pct"/>
            <w:tcBorders>
              <w:top w:val="nil"/>
              <w:left w:val="nil"/>
              <w:bottom w:val="single" w:color="auto" w:sz="4" w:space="0"/>
              <w:right w:val="single" w:color="auto" w:sz="4" w:space="0"/>
            </w:tcBorders>
            <w:shd w:val="clear" w:color="auto" w:fill="auto"/>
            <w:vAlign w:val="center"/>
          </w:tcPr>
          <w:p>
            <w:pPr>
              <w:widowControl/>
              <w:jc w:val="left"/>
              <w:rPr>
                <w:rFonts w:ascii="仿宋_GB2312" w:hAnsi="等线" w:cs="宋体"/>
                <w:color w:val="000000"/>
                <w:kern w:val="0"/>
                <w:sz w:val="24"/>
                <w:szCs w:val="24"/>
              </w:rPr>
            </w:pPr>
            <w:r>
              <w:rPr>
                <w:rFonts w:hint="eastAsia" w:ascii="仿宋_GB2312" w:hAnsi="等线" w:cs="宋体"/>
                <w:color w:val="000000"/>
                <w:kern w:val="0"/>
                <w:sz w:val="24"/>
                <w:szCs w:val="24"/>
              </w:rPr>
              <w:t>考核环节：由区城运中心制定了考核表对运维方提供的运维服务从服务展开情况、服务保障情况、设备运行情况、培训情况等4个方面进行考核。（责任人：区城运中心）</w:t>
            </w:r>
          </w:p>
        </w:tc>
        <w:tc>
          <w:tcPr>
            <w:tcW w:w="1337"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不变</w:t>
            </w:r>
          </w:p>
        </w:tc>
        <w:tc>
          <w:tcPr>
            <w:tcW w:w="579"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不变</w:t>
            </w:r>
          </w:p>
        </w:tc>
        <w:tc>
          <w:tcPr>
            <w:tcW w:w="579"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不变</w:t>
            </w:r>
          </w:p>
        </w:tc>
        <w:tc>
          <w:tcPr>
            <w:tcW w:w="579"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不变</w:t>
            </w:r>
          </w:p>
        </w:tc>
      </w:tr>
      <w:tr>
        <w:tblPrEx>
          <w:tblCellMar>
            <w:top w:w="0" w:type="dxa"/>
            <w:left w:w="108" w:type="dxa"/>
            <w:bottom w:w="0" w:type="dxa"/>
            <w:right w:w="108" w:type="dxa"/>
          </w:tblCellMar>
        </w:tblPrEx>
        <w:trPr>
          <w:trHeight w:val="20" w:hRule="atLeast"/>
        </w:trPr>
        <w:tc>
          <w:tcPr>
            <w:tcW w:w="344"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7</w:t>
            </w:r>
          </w:p>
        </w:tc>
        <w:tc>
          <w:tcPr>
            <w:tcW w:w="1582" w:type="pct"/>
            <w:tcBorders>
              <w:top w:val="nil"/>
              <w:left w:val="nil"/>
              <w:bottom w:val="single" w:color="auto" w:sz="4" w:space="0"/>
              <w:right w:val="single" w:color="auto" w:sz="4" w:space="0"/>
            </w:tcBorders>
            <w:shd w:val="clear" w:color="auto" w:fill="auto"/>
            <w:vAlign w:val="center"/>
          </w:tcPr>
          <w:p>
            <w:pPr>
              <w:widowControl/>
              <w:jc w:val="left"/>
              <w:rPr>
                <w:rFonts w:ascii="仿宋_GB2312" w:hAnsi="等线" w:cs="宋体"/>
                <w:color w:val="000000"/>
                <w:kern w:val="0"/>
                <w:sz w:val="24"/>
                <w:szCs w:val="24"/>
              </w:rPr>
            </w:pPr>
            <w:r>
              <w:rPr>
                <w:rFonts w:hint="eastAsia" w:ascii="仿宋_GB2312" w:hAnsi="等线" w:cs="宋体"/>
                <w:color w:val="000000"/>
                <w:kern w:val="0"/>
                <w:sz w:val="24"/>
                <w:szCs w:val="24"/>
              </w:rPr>
              <w:t>验收环节由区城运中心组织专家对运维方提供的现场驻场、热线电话、智能监控等运维服务和提交的验收材料验收。（责任人：区城运中心）</w:t>
            </w:r>
          </w:p>
        </w:tc>
        <w:tc>
          <w:tcPr>
            <w:tcW w:w="1337"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不变</w:t>
            </w:r>
          </w:p>
        </w:tc>
        <w:tc>
          <w:tcPr>
            <w:tcW w:w="579"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不变</w:t>
            </w:r>
          </w:p>
        </w:tc>
        <w:tc>
          <w:tcPr>
            <w:tcW w:w="579"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不变</w:t>
            </w:r>
          </w:p>
        </w:tc>
        <w:tc>
          <w:tcPr>
            <w:tcW w:w="579"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不变</w:t>
            </w:r>
          </w:p>
        </w:tc>
      </w:tr>
      <w:bookmarkEnd w:id="65"/>
    </w:tbl>
    <w:p>
      <w:pPr>
        <w:pStyle w:val="30"/>
        <w:spacing w:line="600" w:lineRule="exact"/>
        <w:rPr>
          <w:rFonts w:ascii="楷体_GB2312" w:eastAsia="楷体_GB2312"/>
        </w:rPr>
      </w:pPr>
      <w:bookmarkStart w:id="66" w:name="_Toc159416217"/>
      <w:bookmarkStart w:id="67" w:name="_Toc149833365"/>
      <w:bookmarkStart w:id="68" w:name="_Toc2032184006"/>
      <w:bookmarkStart w:id="69" w:name="_Toc159416218"/>
      <w:r>
        <w:rPr>
          <w:rFonts w:hint="eastAsia" w:ascii="楷体_GB2312" w:eastAsia="楷体_GB2312"/>
        </w:rPr>
        <w:t>（三）成本核算分析</w:t>
      </w:r>
      <w:bookmarkEnd w:id="66"/>
    </w:p>
    <w:p>
      <w:pPr>
        <w:pStyle w:val="33"/>
        <w:spacing w:line="600" w:lineRule="exact"/>
        <w:ind w:firstLine="643"/>
        <w:rPr>
          <w:rFonts w:ascii="仿宋_GB2312" w:hAnsi="仿宋_GB2312" w:cs="仿宋_GB2312"/>
          <w:b/>
          <w:bCs/>
          <w:color w:val="000000"/>
        </w:rPr>
      </w:pPr>
      <w:r>
        <w:rPr>
          <w:rFonts w:hint="eastAsia" w:ascii="仿宋_GB2312" w:hAnsi="仿宋_GB2312" w:cs="仿宋_GB2312"/>
          <w:b/>
          <w:bCs/>
          <w:color w:val="000000"/>
        </w:rPr>
        <w:t>1.历史成本梳理</w:t>
      </w:r>
    </w:p>
    <w:p>
      <w:pPr>
        <w:spacing w:line="600" w:lineRule="exact"/>
        <w:ind w:firstLine="640" w:firstLineChars="200"/>
        <w:rPr>
          <w:rFonts w:ascii="仿宋_GB2312"/>
        </w:rPr>
      </w:pPr>
      <w:r>
        <w:rPr>
          <w:rFonts w:hint="eastAsia" w:ascii="仿宋_GB2312"/>
        </w:rPr>
        <w:t>历史成本方面，2</w:t>
      </w:r>
      <w:r>
        <w:rPr>
          <w:rFonts w:ascii="仿宋_GB2312"/>
        </w:rPr>
        <w:t>021</w:t>
      </w:r>
      <w:r>
        <w:rPr>
          <w:rFonts w:hint="eastAsia" w:ascii="仿宋_GB2312"/>
        </w:rPr>
        <w:t>年费用3</w:t>
      </w:r>
      <w:r>
        <w:rPr>
          <w:rFonts w:ascii="仿宋_GB2312"/>
        </w:rPr>
        <w:t>10.20</w:t>
      </w:r>
      <w:r>
        <w:rPr>
          <w:rFonts w:hint="eastAsia" w:ascii="仿宋_GB2312"/>
        </w:rPr>
        <w:t>万元，其中人工成本</w:t>
      </w:r>
      <w:r>
        <w:rPr>
          <w:rFonts w:ascii="仿宋_GB2312"/>
        </w:rPr>
        <w:t>253.64</w:t>
      </w:r>
      <w:r>
        <w:rPr>
          <w:rFonts w:hint="eastAsia" w:ascii="仿宋_GB2312"/>
        </w:rPr>
        <w:t>万元，智能监控服务</w:t>
      </w:r>
      <w:r>
        <w:rPr>
          <w:rFonts w:ascii="仿宋_GB2312"/>
        </w:rPr>
        <w:t>39</w:t>
      </w:r>
      <w:r>
        <w:rPr>
          <w:rFonts w:hint="eastAsia" w:ascii="仿宋_GB2312"/>
        </w:rPr>
        <w:t>万元，增值税1</w:t>
      </w:r>
      <w:r>
        <w:rPr>
          <w:rFonts w:ascii="仿宋_GB2312"/>
        </w:rPr>
        <w:t>7.56</w:t>
      </w:r>
      <w:r>
        <w:rPr>
          <w:rFonts w:hint="eastAsia" w:ascii="仿宋_GB2312"/>
        </w:rPr>
        <w:t>万元。2</w:t>
      </w:r>
      <w:r>
        <w:rPr>
          <w:rFonts w:ascii="仿宋_GB2312"/>
        </w:rPr>
        <w:t>022</w:t>
      </w:r>
      <w:r>
        <w:rPr>
          <w:rFonts w:hint="eastAsia" w:ascii="仿宋_GB2312"/>
        </w:rPr>
        <w:t>年费用</w:t>
      </w:r>
      <w:r>
        <w:rPr>
          <w:rFonts w:ascii="仿宋_GB2312"/>
        </w:rPr>
        <w:t>294.10</w:t>
      </w:r>
      <w:r>
        <w:rPr>
          <w:rFonts w:hint="eastAsia" w:ascii="仿宋_GB2312"/>
        </w:rPr>
        <w:t>万元，其中人工成本</w:t>
      </w:r>
      <w:r>
        <w:rPr>
          <w:rFonts w:ascii="仿宋_GB2312"/>
        </w:rPr>
        <w:t>238.45</w:t>
      </w:r>
      <w:r>
        <w:rPr>
          <w:rFonts w:hint="eastAsia" w:ascii="仿宋_GB2312"/>
        </w:rPr>
        <w:t>万元，智能监控服务</w:t>
      </w:r>
      <w:r>
        <w:rPr>
          <w:rFonts w:ascii="仿宋_GB2312"/>
        </w:rPr>
        <w:t>39</w:t>
      </w:r>
      <w:r>
        <w:rPr>
          <w:rFonts w:hint="eastAsia" w:ascii="仿宋_GB2312"/>
        </w:rPr>
        <w:t>万元，增值税</w:t>
      </w:r>
      <w:r>
        <w:rPr>
          <w:rFonts w:ascii="仿宋_GB2312"/>
        </w:rPr>
        <w:t>16.65</w:t>
      </w:r>
      <w:r>
        <w:rPr>
          <w:rFonts w:hint="eastAsia" w:ascii="仿宋_GB2312"/>
        </w:rPr>
        <w:t>万元。2</w:t>
      </w:r>
      <w:r>
        <w:rPr>
          <w:rFonts w:ascii="仿宋_GB2312"/>
        </w:rPr>
        <w:t>022</w:t>
      </w:r>
      <w:r>
        <w:rPr>
          <w:rFonts w:hint="eastAsia" w:ascii="仿宋_GB2312"/>
        </w:rPr>
        <w:t>年费用较2</w:t>
      </w:r>
      <w:r>
        <w:rPr>
          <w:rFonts w:ascii="仿宋_GB2312"/>
        </w:rPr>
        <w:t>021</w:t>
      </w:r>
      <w:r>
        <w:rPr>
          <w:rFonts w:hint="eastAsia" w:ascii="仿宋_GB2312"/>
        </w:rPr>
        <w:t>年共降低1</w:t>
      </w:r>
      <w:r>
        <w:rPr>
          <w:rFonts w:ascii="仿宋_GB2312"/>
        </w:rPr>
        <w:t>6.10</w:t>
      </w:r>
      <w:r>
        <w:rPr>
          <w:rFonts w:hint="eastAsia" w:ascii="仿宋_GB2312"/>
        </w:rPr>
        <w:t>万元，主要原因是</w:t>
      </w:r>
      <w:r>
        <w:rPr>
          <w:rFonts w:hint="eastAsia"/>
        </w:rPr>
        <w:t>根据区科委批复要求合理归并关联信息系统运维工作量。</w:t>
      </w:r>
    </w:p>
    <w:p>
      <w:pPr>
        <w:spacing w:line="600" w:lineRule="exact"/>
        <w:ind w:firstLine="640" w:firstLineChars="200"/>
        <w:contextualSpacing/>
        <w:rPr>
          <w:rFonts w:ascii="仿宋_GB2312"/>
        </w:rPr>
      </w:pPr>
      <w:r>
        <w:rPr>
          <w:rFonts w:hint="eastAsia" w:ascii="仿宋_GB2312"/>
        </w:rPr>
        <w:t>2</w:t>
      </w:r>
      <w:r>
        <w:rPr>
          <w:rFonts w:ascii="仿宋_GB2312"/>
        </w:rPr>
        <w:t>023</w:t>
      </w:r>
      <w:r>
        <w:rPr>
          <w:rFonts w:hint="eastAsia" w:ascii="仿宋_GB2312"/>
        </w:rPr>
        <w:t>年随着部分系统软硬件质保期到期，新纳入区一网统管平台软件运维、移动轻应用开发项目等3个应用场景软件运维、视频结构化及场景应用系统算力资源租赁和区城乡智能管理系统硬件运维6项内容。8项内容合同金额合计7</w:t>
      </w:r>
      <w:r>
        <w:rPr>
          <w:rFonts w:ascii="仿宋_GB2312"/>
        </w:rPr>
        <w:t>11.80</w:t>
      </w:r>
      <w:r>
        <w:rPr>
          <w:rFonts w:hint="eastAsia" w:ascii="仿宋_GB2312"/>
        </w:rPr>
        <w:t>万元。共签订了3份合同，分别为区网格化系统运维6</w:t>
      </w:r>
      <w:r>
        <w:rPr>
          <w:rFonts w:ascii="仿宋_GB2312"/>
        </w:rPr>
        <w:t>7.80</w:t>
      </w:r>
      <w:r>
        <w:rPr>
          <w:rFonts w:hint="eastAsia" w:ascii="仿宋_GB2312"/>
        </w:rPr>
        <w:t>万元，占比9</w:t>
      </w:r>
      <w:r>
        <w:rPr>
          <w:rFonts w:ascii="仿宋_GB2312"/>
        </w:rPr>
        <w:t>.53</w:t>
      </w:r>
      <w:r>
        <w:rPr>
          <w:rFonts w:hint="eastAsia" w:ascii="仿宋_GB2312"/>
        </w:rPr>
        <w:t>%。区一网统管等平台软件运维3</w:t>
      </w:r>
      <w:r>
        <w:rPr>
          <w:rFonts w:ascii="仿宋_GB2312"/>
        </w:rPr>
        <w:t>14</w:t>
      </w:r>
      <w:r>
        <w:rPr>
          <w:rFonts w:hint="eastAsia" w:ascii="仿宋_GB2312"/>
        </w:rPr>
        <w:t>万元，占比4</w:t>
      </w:r>
      <w:r>
        <w:rPr>
          <w:rFonts w:ascii="仿宋_GB2312"/>
        </w:rPr>
        <w:t>4.11</w:t>
      </w:r>
      <w:r>
        <w:rPr>
          <w:rFonts w:hint="eastAsia" w:ascii="仿宋_GB2312"/>
        </w:rPr>
        <w:t>%。视频结构化及场景应用系统算力资源租赁和区城乡智能管理系统硬件运维3</w:t>
      </w:r>
      <w:r>
        <w:rPr>
          <w:rFonts w:ascii="仿宋_GB2312"/>
        </w:rPr>
        <w:t>30</w:t>
      </w:r>
      <w:r>
        <w:rPr>
          <w:rFonts w:hint="eastAsia" w:ascii="仿宋_GB2312"/>
        </w:rPr>
        <w:t>万元，占比4</w:t>
      </w:r>
      <w:r>
        <w:rPr>
          <w:rFonts w:ascii="仿宋_GB2312"/>
        </w:rPr>
        <w:t>6.36</w:t>
      </w:r>
      <w:r>
        <w:rPr>
          <w:rFonts w:hint="eastAsia" w:ascii="仿宋_GB2312"/>
        </w:rPr>
        <w:t>%。</w:t>
      </w:r>
    </w:p>
    <w:p>
      <w:pPr>
        <w:spacing w:line="600" w:lineRule="exact"/>
        <w:ind w:firstLine="640" w:firstLineChars="200"/>
        <w:contextualSpacing/>
        <w:rPr>
          <w:rFonts w:ascii="仿宋_GB2312"/>
        </w:rPr>
        <w:sectPr>
          <w:pgSz w:w="11906" w:h="16838"/>
          <w:pgMar w:top="1440" w:right="1800" w:bottom="1440" w:left="1800" w:header="851" w:footer="992" w:gutter="0"/>
          <w:cols w:space="425" w:num="1"/>
          <w:docGrid w:type="lines" w:linePitch="312" w:charSpace="0"/>
        </w:sectPr>
      </w:pPr>
      <w:r>
        <w:rPr>
          <w:rFonts w:hint="eastAsia" w:ascii="仿宋_GB2312"/>
        </w:rPr>
        <w:t>根据运维方提供的2</w:t>
      </w:r>
      <w:r>
        <w:rPr>
          <w:rFonts w:ascii="仿宋_GB2312"/>
        </w:rPr>
        <w:t>023</w:t>
      </w:r>
      <w:r>
        <w:rPr>
          <w:rFonts w:hint="eastAsia" w:ascii="仿宋_GB2312"/>
        </w:rPr>
        <w:t>年数据，本项目费用共7</w:t>
      </w:r>
      <w:r>
        <w:rPr>
          <w:rFonts w:ascii="仿宋_GB2312"/>
        </w:rPr>
        <w:t>85.14</w:t>
      </w:r>
      <w:r>
        <w:rPr>
          <w:rFonts w:hint="eastAsia" w:ascii="仿宋_GB2312"/>
        </w:rPr>
        <w:t>万元，包括运维人员成本、外包服务和增值税三个部分，外包服务包括算力租赁、智能监控系统和硬件维护（维修部分）服务三项内容。其中人工成本共5</w:t>
      </w:r>
      <w:r>
        <w:rPr>
          <w:rFonts w:ascii="仿宋_GB2312"/>
        </w:rPr>
        <w:t>03.85</w:t>
      </w:r>
      <w:r>
        <w:rPr>
          <w:rFonts w:hint="eastAsia" w:ascii="仿宋_GB2312"/>
        </w:rPr>
        <w:t>万元，占比</w:t>
      </w:r>
      <w:r>
        <w:rPr>
          <w:rFonts w:ascii="仿宋_GB2312"/>
        </w:rPr>
        <w:t>64.15</w:t>
      </w:r>
      <w:r>
        <w:rPr>
          <w:rFonts w:hint="eastAsia" w:ascii="仿宋_GB2312"/>
        </w:rPr>
        <w:t>%。三项外包服务共2</w:t>
      </w:r>
      <w:r>
        <w:rPr>
          <w:rFonts w:ascii="仿宋_GB2312"/>
        </w:rPr>
        <w:t>37.10</w:t>
      </w:r>
      <w:r>
        <w:rPr>
          <w:rFonts w:hint="eastAsia" w:ascii="仿宋_GB2312"/>
        </w:rPr>
        <w:t>万元，占比3</w:t>
      </w:r>
      <w:r>
        <w:rPr>
          <w:rFonts w:ascii="仿宋_GB2312"/>
        </w:rPr>
        <w:t>0.20</w:t>
      </w:r>
      <w:r>
        <w:rPr>
          <w:rFonts w:hint="eastAsia" w:ascii="仿宋_GB2312"/>
        </w:rPr>
        <w:t>%，算力租赁1</w:t>
      </w:r>
      <w:r>
        <w:rPr>
          <w:rFonts w:ascii="仿宋_GB2312"/>
        </w:rPr>
        <w:t>38.73</w:t>
      </w:r>
      <w:r>
        <w:rPr>
          <w:rFonts w:hint="eastAsia" w:ascii="仿宋_GB2312"/>
        </w:rPr>
        <w:t>万元，占比1</w:t>
      </w:r>
      <w:r>
        <w:rPr>
          <w:rFonts w:ascii="仿宋_GB2312"/>
        </w:rPr>
        <w:t>7.66</w:t>
      </w:r>
      <w:r>
        <w:rPr>
          <w:rFonts w:hint="eastAsia" w:ascii="仿宋_GB2312"/>
        </w:rPr>
        <w:t>%，智能监控系统服务</w:t>
      </w:r>
      <w:r>
        <w:rPr>
          <w:rFonts w:ascii="仿宋_GB2312"/>
        </w:rPr>
        <w:t>39</w:t>
      </w:r>
      <w:r>
        <w:rPr>
          <w:rFonts w:hint="eastAsia" w:ascii="仿宋_GB2312"/>
        </w:rPr>
        <w:t>万元，占比4</w:t>
      </w:r>
      <w:r>
        <w:rPr>
          <w:rFonts w:ascii="仿宋_GB2312"/>
        </w:rPr>
        <w:t>.97</w:t>
      </w:r>
      <w:r>
        <w:rPr>
          <w:rFonts w:hint="eastAsia" w:ascii="仿宋_GB2312"/>
        </w:rPr>
        <w:t>%，硬件维护（维修部分）5</w:t>
      </w:r>
      <w:r>
        <w:rPr>
          <w:rFonts w:ascii="仿宋_GB2312"/>
        </w:rPr>
        <w:t>9.37</w:t>
      </w:r>
      <w:r>
        <w:rPr>
          <w:rFonts w:hint="eastAsia" w:ascii="仿宋_GB2312"/>
        </w:rPr>
        <w:t>万元，占比7</w:t>
      </w:r>
      <w:r>
        <w:rPr>
          <w:rFonts w:ascii="仿宋_GB2312"/>
        </w:rPr>
        <w:t>.56</w:t>
      </w:r>
      <w:r>
        <w:rPr>
          <w:rFonts w:hint="eastAsia" w:ascii="仿宋_GB2312"/>
        </w:rPr>
        <w:t>%。增值税为</w:t>
      </w:r>
      <w:r>
        <w:rPr>
          <w:rFonts w:ascii="仿宋_GB2312"/>
        </w:rPr>
        <w:t>44.19</w:t>
      </w:r>
      <w:r>
        <w:rPr>
          <w:rFonts w:hint="eastAsia" w:ascii="仿宋_GB2312"/>
        </w:rPr>
        <w:t>万元。较合同金额7</w:t>
      </w:r>
      <w:r>
        <w:rPr>
          <w:rFonts w:ascii="仿宋_GB2312"/>
        </w:rPr>
        <w:t>11.80</w:t>
      </w:r>
      <w:r>
        <w:rPr>
          <w:rFonts w:hint="eastAsia" w:ascii="仿宋_GB2312"/>
        </w:rPr>
        <w:t>万元增加7</w:t>
      </w:r>
      <w:r>
        <w:rPr>
          <w:rFonts w:ascii="仿宋_GB2312"/>
        </w:rPr>
        <w:t>3.34</w:t>
      </w:r>
      <w:r>
        <w:rPr>
          <w:rFonts w:hint="eastAsia" w:ascii="仿宋_GB2312"/>
        </w:rPr>
        <w:t>万元，其合理性不足。具体如表2-</w:t>
      </w:r>
      <w:r>
        <w:rPr>
          <w:rFonts w:ascii="仿宋_GB2312"/>
        </w:rPr>
        <w:t>6</w:t>
      </w:r>
      <w:r>
        <w:rPr>
          <w:rFonts w:hint="eastAsia" w:ascii="仿宋_GB2312"/>
        </w:rPr>
        <w:t>、2-</w:t>
      </w:r>
      <w:r>
        <w:rPr>
          <w:rFonts w:ascii="仿宋_GB2312"/>
        </w:rPr>
        <w:t>7</w:t>
      </w:r>
      <w:r>
        <w:rPr>
          <w:rFonts w:hint="eastAsia" w:ascii="仿宋_GB2312"/>
        </w:rPr>
        <w:t>所示：</w:t>
      </w:r>
    </w:p>
    <w:p>
      <w:pPr>
        <w:ind w:firstLine="482" w:firstLineChars="200"/>
        <w:jc w:val="center"/>
        <w:rPr>
          <w:rFonts w:ascii="仿宋_GB2312"/>
          <w:b/>
          <w:bCs/>
          <w:sz w:val="24"/>
          <w:szCs w:val="24"/>
        </w:rPr>
      </w:pPr>
      <w:r>
        <w:rPr>
          <w:rFonts w:hint="eastAsia" w:ascii="仿宋_GB2312"/>
          <w:b/>
          <w:bCs/>
          <w:sz w:val="24"/>
          <w:szCs w:val="24"/>
        </w:rPr>
        <w:t>表2-</w:t>
      </w:r>
      <w:r>
        <w:rPr>
          <w:rFonts w:ascii="仿宋_GB2312"/>
          <w:b/>
          <w:bCs/>
          <w:sz w:val="24"/>
          <w:szCs w:val="24"/>
        </w:rPr>
        <w:t xml:space="preserve">6 </w:t>
      </w:r>
      <w:r>
        <w:rPr>
          <w:rFonts w:hint="eastAsia" w:ascii="仿宋_GB2312"/>
          <w:b/>
          <w:bCs/>
          <w:sz w:val="24"/>
          <w:szCs w:val="24"/>
        </w:rPr>
        <w:t>各平台成本对比表</w:t>
      </w:r>
    </w:p>
    <w:tbl>
      <w:tblPr>
        <w:tblStyle w:val="17"/>
        <w:tblW w:w="13660" w:type="dxa"/>
        <w:tblInd w:w="0" w:type="dxa"/>
        <w:tblLayout w:type="autofit"/>
        <w:tblCellMar>
          <w:top w:w="0" w:type="dxa"/>
          <w:left w:w="108" w:type="dxa"/>
          <w:bottom w:w="0" w:type="dxa"/>
          <w:right w:w="108" w:type="dxa"/>
        </w:tblCellMar>
      </w:tblPr>
      <w:tblGrid>
        <w:gridCol w:w="700"/>
        <w:gridCol w:w="996"/>
        <w:gridCol w:w="1701"/>
        <w:gridCol w:w="1276"/>
        <w:gridCol w:w="1418"/>
        <w:gridCol w:w="1275"/>
        <w:gridCol w:w="1418"/>
        <w:gridCol w:w="992"/>
        <w:gridCol w:w="1276"/>
        <w:gridCol w:w="1529"/>
        <w:gridCol w:w="1079"/>
      </w:tblGrid>
      <w:tr>
        <w:tblPrEx>
          <w:tblCellMar>
            <w:top w:w="0" w:type="dxa"/>
            <w:left w:w="108" w:type="dxa"/>
            <w:bottom w:w="0" w:type="dxa"/>
            <w:right w:w="108" w:type="dxa"/>
          </w:tblCellMar>
        </w:tblPrEx>
        <w:trPr>
          <w:trHeight w:val="20" w:hRule="atLeast"/>
          <w:tblHeader/>
        </w:trPr>
        <w:tc>
          <w:tcPr>
            <w:tcW w:w="7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时间</w:t>
            </w:r>
          </w:p>
        </w:tc>
        <w:tc>
          <w:tcPr>
            <w:tcW w:w="99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内容</w:t>
            </w:r>
          </w:p>
        </w:tc>
        <w:tc>
          <w:tcPr>
            <w:tcW w:w="170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崇明区城市网格化综合管理信息系统项目</w:t>
            </w:r>
          </w:p>
        </w:tc>
        <w:tc>
          <w:tcPr>
            <w:tcW w:w="12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崇明区城乡智能管理平台信息系统（软件）</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城市运行“一网统管”平台项目软件</w:t>
            </w:r>
          </w:p>
        </w:tc>
        <w:tc>
          <w:tcPr>
            <w:tcW w:w="127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基于泛感知技术的智能应用场景项目软件</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视频结构化及场景应用平台项目（软件）</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移动轻应用开发项目</w:t>
            </w:r>
          </w:p>
        </w:tc>
        <w:tc>
          <w:tcPr>
            <w:tcW w:w="12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视频结构化及场景应用平台算力资源租赁</w:t>
            </w:r>
          </w:p>
        </w:tc>
        <w:tc>
          <w:tcPr>
            <w:tcW w:w="152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崇明区城乡智能管理平台信息系统（硬件）</w:t>
            </w:r>
          </w:p>
        </w:tc>
        <w:tc>
          <w:tcPr>
            <w:tcW w:w="107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合计</w:t>
            </w:r>
          </w:p>
        </w:tc>
      </w:tr>
      <w:tr>
        <w:tblPrEx>
          <w:tblCellMar>
            <w:top w:w="0" w:type="dxa"/>
            <w:left w:w="108" w:type="dxa"/>
            <w:bottom w:w="0" w:type="dxa"/>
            <w:right w:w="108" w:type="dxa"/>
          </w:tblCellMar>
        </w:tblPrEx>
        <w:trPr>
          <w:trHeight w:val="20" w:hRule="atLeast"/>
        </w:trPr>
        <w:tc>
          <w:tcPr>
            <w:tcW w:w="70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2021年</w:t>
            </w:r>
          </w:p>
        </w:tc>
        <w:tc>
          <w:tcPr>
            <w:tcW w:w="99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金额</w:t>
            </w:r>
          </w:p>
        </w:tc>
        <w:tc>
          <w:tcPr>
            <w:tcW w:w="1701"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72.60 </w:t>
            </w:r>
          </w:p>
        </w:tc>
        <w:tc>
          <w:tcPr>
            <w:tcW w:w="127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237.65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w:t>
            </w:r>
          </w:p>
        </w:tc>
        <w:tc>
          <w:tcPr>
            <w:tcW w:w="127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w:t>
            </w:r>
          </w:p>
        </w:tc>
        <w:tc>
          <w:tcPr>
            <w:tcW w:w="12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w:t>
            </w:r>
          </w:p>
        </w:tc>
        <w:tc>
          <w:tcPr>
            <w:tcW w:w="152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w:t>
            </w:r>
          </w:p>
        </w:tc>
        <w:tc>
          <w:tcPr>
            <w:tcW w:w="107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 xml:space="preserve">310.25 </w:t>
            </w:r>
          </w:p>
        </w:tc>
      </w:tr>
      <w:tr>
        <w:tblPrEx>
          <w:tblCellMar>
            <w:top w:w="0" w:type="dxa"/>
            <w:left w:w="108" w:type="dxa"/>
            <w:bottom w:w="0" w:type="dxa"/>
            <w:right w:w="108" w:type="dxa"/>
          </w:tblCellMar>
        </w:tblPrEx>
        <w:trPr>
          <w:trHeight w:val="20" w:hRule="atLeast"/>
        </w:trPr>
        <w:tc>
          <w:tcPr>
            <w:tcW w:w="7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cs="宋体"/>
                <w:b/>
                <w:bCs/>
                <w:color w:val="000000"/>
                <w:kern w:val="0"/>
                <w:sz w:val="24"/>
                <w:szCs w:val="24"/>
              </w:rPr>
            </w:pPr>
          </w:p>
        </w:tc>
        <w:tc>
          <w:tcPr>
            <w:tcW w:w="99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占比</w:t>
            </w:r>
          </w:p>
        </w:tc>
        <w:tc>
          <w:tcPr>
            <w:tcW w:w="170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23.40%</w:t>
            </w:r>
          </w:p>
        </w:tc>
        <w:tc>
          <w:tcPr>
            <w:tcW w:w="12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76.60%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w:t>
            </w:r>
          </w:p>
        </w:tc>
        <w:tc>
          <w:tcPr>
            <w:tcW w:w="127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w:t>
            </w:r>
          </w:p>
        </w:tc>
        <w:tc>
          <w:tcPr>
            <w:tcW w:w="12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w:t>
            </w:r>
          </w:p>
        </w:tc>
        <w:tc>
          <w:tcPr>
            <w:tcW w:w="152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w:t>
            </w:r>
          </w:p>
        </w:tc>
        <w:tc>
          <w:tcPr>
            <w:tcW w:w="107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100.00%</w:t>
            </w:r>
          </w:p>
        </w:tc>
      </w:tr>
      <w:tr>
        <w:tblPrEx>
          <w:tblCellMar>
            <w:top w:w="0" w:type="dxa"/>
            <w:left w:w="108" w:type="dxa"/>
            <w:bottom w:w="0" w:type="dxa"/>
            <w:right w:w="108" w:type="dxa"/>
          </w:tblCellMar>
        </w:tblPrEx>
        <w:trPr>
          <w:trHeight w:val="20" w:hRule="atLeast"/>
        </w:trPr>
        <w:tc>
          <w:tcPr>
            <w:tcW w:w="70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2022年</w:t>
            </w:r>
          </w:p>
        </w:tc>
        <w:tc>
          <w:tcPr>
            <w:tcW w:w="99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金额</w:t>
            </w:r>
          </w:p>
        </w:tc>
        <w:tc>
          <w:tcPr>
            <w:tcW w:w="1701"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69.60 </w:t>
            </w:r>
          </w:p>
        </w:tc>
        <w:tc>
          <w:tcPr>
            <w:tcW w:w="127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224.50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w:t>
            </w:r>
          </w:p>
        </w:tc>
        <w:tc>
          <w:tcPr>
            <w:tcW w:w="127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w:t>
            </w:r>
          </w:p>
        </w:tc>
        <w:tc>
          <w:tcPr>
            <w:tcW w:w="12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w:t>
            </w:r>
          </w:p>
        </w:tc>
        <w:tc>
          <w:tcPr>
            <w:tcW w:w="152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w:t>
            </w:r>
          </w:p>
        </w:tc>
        <w:tc>
          <w:tcPr>
            <w:tcW w:w="107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 xml:space="preserve">294.10 </w:t>
            </w:r>
          </w:p>
        </w:tc>
      </w:tr>
      <w:tr>
        <w:tblPrEx>
          <w:tblCellMar>
            <w:top w:w="0" w:type="dxa"/>
            <w:left w:w="108" w:type="dxa"/>
            <w:bottom w:w="0" w:type="dxa"/>
            <w:right w:w="108" w:type="dxa"/>
          </w:tblCellMar>
        </w:tblPrEx>
        <w:trPr>
          <w:trHeight w:val="20" w:hRule="atLeast"/>
        </w:trPr>
        <w:tc>
          <w:tcPr>
            <w:tcW w:w="7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cs="宋体"/>
                <w:b/>
                <w:bCs/>
                <w:color w:val="000000"/>
                <w:kern w:val="0"/>
                <w:sz w:val="24"/>
                <w:szCs w:val="24"/>
              </w:rPr>
            </w:pPr>
          </w:p>
        </w:tc>
        <w:tc>
          <w:tcPr>
            <w:tcW w:w="99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占比</w:t>
            </w:r>
          </w:p>
        </w:tc>
        <w:tc>
          <w:tcPr>
            <w:tcW w:w="170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23.67%</w:t>
            </w:r>
          </w:p>
        </w:tc>
        <w:tc>
          <w:tcPr>
            <w:tcW w:w="12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76.33%</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w:t>
            </w:r>
          </w:p>
        </w:tc>
        <w:tc>
          <w:tcPr>
            <w:tcW w:w="127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w:t>
            </w:r>
          </w:p>
        </w:tc>
        <w:tc>
          <w:tcPr>
            <w:tcW w:w="12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w:t>
            </w:r>
          </w:p>
        </w:tc>
        <w:tc>
          <w:tcPr>
            <w:tcW w:w="152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w:t>
            </w:r>
          </w:p>
        </w:tc>
        <w:tc>
          <w:tcPr>
            <w:tcW w:w="107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100.00%</w:t>
            </w:r>
          </w:p>
        </w:tc>
      </w:tr>
      <w:tr>
        <w:tblPrEx>
          <w:tblCellMar>
            <w:top w:w="0" w:type="dxa"/>
            <w:left w:w="108" w:type="dxa"/>
            <w:bottom w:w="0" w:type="dxa"/>
            <w:right w:w="108" w:type="dxa"/>
          </w:tblCellMar>
        </w:tblPrEx>
        <w:trPr>
          <w:trHeight w:val="20" w:hRule="atLeast"/>
        </w:trPr>
        <w:tc>
          <w:tcPr>
            <w:tcW w:w="70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2023年</w:t>
            </w:r>
          </w:p>
        </w:tc>
        <w:tc>
          <w:tcPr>
            <w:tcW w:w="9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金额</w:t>
            </w:r>
          </w:p>
        </w:tc>
        <w:tc>
          <w:tcPr>
            <w:tcW w:w="170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67.80 </w:t>
            </w:r>
          </w:p>
        </w:tc>
        <w:tc>
          <w:tcPr>
            <w:tcW w:w="6379" w:type="dxa"/>
            <w:gridSpan w:val="5"/>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314.00 </w:t>
            </w:r>
          </w:p>
        </w:tc>
        <w:tc>
          <w:tcPr>
            <w:tcW w:w="2805"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330.00 </w:t>
            </w: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 xml:space="preserve">711.80 </w:t>
            </w:r>
          </w:p>
        </w:tc>
      </w:tr>
      <w:tr>
        <w:tblPrEx>
          <w:tblCellMar>
            <w:top w:w="0" w:type="dxa"/>
            <w:left w:w="108" w:type="dxa"/>
            <w:bottom w:w="0" w:type="dxa"/>
            <w:right w:w="108" w:type="dxa"/>
          </w:tblCellMar>
        </w:tblPrEx>
        <w:trPr>
          <w:trHeight w:val="20" w:hRule="atLeast"/>
        </w:trPr>
        <w:tc>
          <w:tcPr>
            <w:tcW w:w="7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cs="宋体"/>
                <w:b/>
                <w:bCs/>
                <w:color w:val="000000"/>
                <w:kern w:val="0"/>
                <w:sz w:val="24"/>
                <w:szCs w:val="24"/>
              </w:rPr>
            </w:pPr>
          </w:p>
        </w:tc>
        <w:tc>
          <w:tcPr>
            <w:tcW w:w="9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占比</w:t>
            </w:r>
          </w:p>
        </w:tc>
        <w:tc>
          <w:tcPr>
            <w:tcW w:w="170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9.53%</w:t>
            </w:r>
          </w:p>
        </w:tc>
        <w:tc>
          <w:tcPr>
            <w:tcW w:w="6379"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44.11%</w:t>
            </w:r>
          </w:p>
        </w:tc>
        <w:tc>
          <w:tcPr>
            <w:tcW w:w="28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46.36%</w:t>
            </w: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100.00%</w:t>
            </w:r>
          </w:p>
        </w:tc>
      </w:tr>
    </w:tbl>
    <w:p>
      <w:pPr>
        <w:ind w:firstLine="482" w:firstLineChars="200"/>
        <w:jc w:val="center"/>
        <w:rPr>
          <w:rFonts w:ascii="仿宋_GB2312"/>
          <w:b/>
          <w:bCs/>
          <w:sz w:val="24"/>
          <w:szCs w:val="24"/>
        </w:rPr>
      </w:pPr>
    </w:p>
    <w:p>
      <w:pPr>
        <w:ind w:firstLine="482" w:firstLineChars="200"/>
        <w:jc w:val="center"/>
        <w:rPr>
          <w:rFonts w:ascii="仿宋_GB2312"/>
          <w:b/>
          <w:bCs/>
          <w:sz w:val="24"/>
          <w:szCs w:val="24"/>
        </w:rPr>
        <w:sectPr>
          <w:pgSz w:w="16838" w:h="11906" w:orient="landscape"/>
          <w:pgMar w:top="1800" w:right="1440" w:bottom="1800" w:left="1440" w:header="851" w:footer="992" w:gutter="0"/>
          <w:cols w:space="425" w:num="1"/>
          <w:docGrid w:type="lines" w:linePitch="435" w:charSpace="0"/>
        </w:sectPr>
      </w:pPr>
    </w:p>
    <w:p>
      <w:pPr>
        <w:ind w:firstLine="482" w:firstLineChars="200"/>
        <w:jc w:val="center"/>
        <w:rPr>
          <w:rFonts w:ascii="仿宋_GB2312"/>
          <w:b/>
          <w:bCs/>
          <w:sz w:val="24"/>
          <w:szCs w:val="24"/>
        </w:rPr>
      </w:pPr>
      <w:r>
        <w:rPr>
          <w:rFonts w:hint="eastAsia" w:ascii="仿宋_GB2312"/>
          <w:b/>
          <w:bCs/>
          <w:sz w:val="24"/>
          <w:szCs w:val="24"/>
        </w:rPr>
        <w:t>表2-</w:t>
      </w:r>
      <w:r>
        <w:rPr>
          <w:rFonts w:ascii="仿宋_GB2312"/>
          <w:b/>
          <w:bCs/>
          <w:sz w:val="24"/>
          <w:szCs w:val="24"/>
        </w:rPr>
        <w:t>7</w:t>
      </w:r>
      <w:r>
        <w:rPr>
          <w:rFonts w:hint="eastAsia" w:ascii="仿宋_GB2312"/>
          <w:b/>
          <w:bCs/>
          <w:sz w:val="24"/>
          <w:szCs w:val="24"/>
        </w:rPr>
        <w:t xml:space="preserve"> 运营方提供的2023年数据</w:t>
      </w:r>
    </w:p>
    <w:p>
      <w:pPr>
        <w:ind w:firstLine="482" w:firstLineChars="200"/>
        <w:jc w:val="right"/>
        <w:rPr>
          <w:rFonts w:ascii="仿宋_GB2312"/>
          <w:b/>
          <w:bCs/>
          <w:sz w:val="24"/>
          <w:szCs w:val="24"/>
        </w:rPr>
      </w:pPr>
      <w:r>
        <w:rPr>
          <w:rFonts w:hint="eastAsia" w:ascii="仿宋_GB2312"/>
          <w:b/>
          <w:bCs/>
          <w:sz w:val="24"/>
          <w:szCs w:val="24"/>
        </w:rPr>
        <w:t>单位：万元</w:t>
      </w:r>
    </w:p>
    <w:tbl>
      <w:tblPr>
        <w:tblStyle w:val="17"/>
        <w:tblW w:w="5000" w:type="pct"/>
        <w:tblInd w:w="0" w:type="dxa"/>
        <w:tblLayout w:type="autofit"/>
        <w:tblCellMar>
          <w:top w:w="0" w:type="dxa"/>
          <w:left w:w="108" w:type="dxa"/>
          <w:bottom w:w="0" w:type="dxa"/>
          <w:right w:w="108" w:type="dxa"/>
        </w:tblCellMar>
      </w:tblPr>
      <w:tblGrid>
        <w:gridCol w:w="578"/>
        <w:gridCol w:w="2747"/>
        <w:gridCol w:w="3325"/>
        <w:gridCol w:w="1872"/>
      </w:tblGrid>
      <w:tr>
        <w:tblPrEx>
          <w:tblCellMar>
            <w:top w:w="0" w:type="dxa"/>
            <w:left w:w="108" w:type="dxa"/>
            <w:bottom w:w="0" w:type="dxa"/>
            <w:right w:w="108" w:type="dxa"/>
          </w:tblCellMar>
        </w:tblPrEx>
        <w:trPr>
          <w:trHeight w:val="20" w:hRule="atLeast"/>
          <w:tblHeader/>
        </w:trPr>
        <w:tc>
          <w:tcPr>
            <w:tcW w:w="33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序号</w:t>
            </w:r>
          </w:p>
        </w:tc>
        <w:tc>
          <w:tcPr>
            <w:tcW w:w="1612"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服务内容</w:t>
            </w:r>
          </w:p>
        </w:tc>
        <w:tc>
          <w:tcPr>
            <w:tcW w:w="195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费用明细</w:t>
            </w:r>
          </w:p>
        </w:tc>
        <w:tc>
          <w:tcPr>
            <w:tcW w:w="109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金额</w:t>
            </w:r>
          </w:p>
        </w:tc>
      </w:tr>
      <w:tr>
        <w:tblPrEx>
          <w:tblCellMar>
            <w:top w:w="0" w:type="dxa"/>
            <w:left w:w="108" w:type="dxa"/>
            <w:bottom w:w="0" w:type="dxa"/>
            <w:right w:w="108" w:type="dxa"/>
          </w:tblCellMar>
        </w:tblPrEx>
        <w:trPr>
          <w:trHeight w:val="20" w:hRule="atLeast"/>
        </w:trPr>
        <w:tc>
          <w:tcPr>
            <w:tcW w:w="339"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r>
              <w:rPr>
                <w:rFonts w:ascii="仿宋_GB2312" w:hAnsi="等线" w:cs="宋体"/>
                <w:color w:val="000000"/>
                <w:kern w:val="0"/>
                <w:sz w:val="24"/>
                <w:szCs w:val="24"/>
              </w:rPr>
              <w:t>1</w:t>
            </w:r>
          </w:p>
        </w:tc>
        <w:tc>
          <w:tcPr>
            <w:tcW w:w="1612"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远程人工服务</w:t>
            </w:r>
          </w:p>
        </w:tc>
        <w:tc>
          <w:tcPr>
            <w:tcW w:w="195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1名项目管理人员</w:t>
            </w:r>
          </w:p>
        </w:tc>
        <w:tc>
          <w:tcPr>
            <w:tcW w:w="109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47.09 </w:t>
            </w:r>
          </w:p>
        </w:tc>
      </w:tr>
      <w:tr>
        <w:tblPrEx>
          <w:tblCellMar>
            <w:top w:w="0" w:type="dxa"/>
            <w:left w:w="108" w:type="dxa"/>
            <w:bottom w:w="0" w:type="dxa"/>
            <w:right w:w="108" w:type="dxa"/>
          </w:tblCellMar>
        </w:tblPrEx>
        <w:trPr>
          <w:trHeight w:val="20" w:hRule="atLeast"/>
        </w:trPr>
        <w:tc>
          <w:tcPr>
            <w:tcW w:w="339"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p>
        </w:tc>
        <w:tc>
          <w:tcPr>
            <w:tcW w:w="1612"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195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3名数据库维护人员</w:t>
            </w:r>
          </w:p>
        </w:tc>
        <w:tc>
          <w:tcPr>
            <w:tcW w:w="1098" w:type="pct"/>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hAnsi="等线" w:cs="宋体"/>
                <w:color w:val="000000"/>
                <w:kern w:val="0"/>
                <w:sz w:val="24"/>
                <w:szCs w:val="24"/>
              </w:rPr>
            </w:pPr>
            <w:r>
              <w:rPr>
                <w:rFonts w:ascii="仿宋_GB2312" w:hAnsi="等线" w:cs="宋体"/>
                <w:color w:val="000000"/>
                <w:kern w:val="0"/>
                <w:sz w:val="24"/>
                <w:szCs w:val="24"/>
              </w:rPr>
              <w:t>141.39</w:t>
            </w:r>
          </w:p>
        </w:tc>
      </w:tr>
      <w:tr>
        <w:tblPrEx>
          <w:tblCellMar>
            <w:top w:w="0" w:type="dxa"/>
            <w:left w:w="108" w:type="dxa"/>
            <w:bottom w:w="0" w:type="dxa"/>
            <w:right w:w="108" w:type="dxa"/>
          </w:tblCellMar>
        </w:tblPrEx>
        <w:trPr>
          <w:trHeight w:val="20" w:hRule="atLeast"/>
        </w:trPr>
        <w:tc>
          <w:tcPr>
            <w:tcW w:w="339"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p>
        </w:tc>
        <w:tc>
          <w:tcPr>
            <w:tcW w:w="1612"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195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3名软件维护人员</w:t>
            </w:r>
          </w:p>
        </w:tc>
        <w:tc>
          <w:tcPr>
            <w:tcW w:w="1098" w:type="pct"/>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hAnsi="等线" w:cs="宋体"/>
                <w:color w:val="000000"/>
                <w:kern w:val="0"/>
                <w:sz w:val="24"/>
                <w:szCs w:val="24"/>
              </w:rPr>
            </w:pPr>
            <w:r>
              <w:rPr>
                <w:rFonts w:ascii="仿宋_GB2312" w:hAnsi="等线" w:cs="宋体"/>
                <w:color w:val="000000"/>
                <w:kern w:val="0"/>
                <w:sz w:val="24"/>
                <w:szCs w:val="24"/>
              </w:rPr>
              <w:t>87.72</w:t>
            </w:r>
          </w:p>
        </w:tc>
      </w:tr>
      <w:tr>
        <w:tblPrEx>
          <w:tblCellMar>
            <w:top w:w="0" w:type="dxa"/>
            <w:left w:w="108" w:type="dxa"/>
            <w:bottom w:w="0" w:type="dxa"/>
            <w:right w:w="108" w:type="dxa"/>
          </w:tblCellMar>
        </w:tblPrEx>
        <w:trPr>
          <w:trHeight w:val="20" w:hRule="atLeast"/>
        </w:trPr>
        <w:tc>
          <w:tcPr>
            <w:tcW w:w="339"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p>
        </w:tc>
        <w:tc>
          <w:tcPr>
            <w:tcW w:w="1612"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195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1名网络维护人员</w:t>
            </w:r>
          </w:p>
        </w:tc>
        <w:tc>
          <w:tcPr>
            <w:tcW w:w="109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18.78 </w:t>
            </w:r>
          </w:p>
        </w:tc>
      </w:tr>
      <w:tr>
        <w:tblPrEx>
          <w:tblCellMar>
            <w:top w:w="0" w:type="dxa"/>
            <w:left w:w="108" w:type="dxa"/>
            <w:bottom w:w="0" w:type="dxa"/>
            <w:right w:w="108" w:type="dxa"/>
          </w:tblCellMar>
        </w:tblPrEx>
        <w:trPr>
          <w:trHeight w:val="20" w:hRule="atLeast"/>
        </w:trPr>
        <w:tc>
          <w:tcPr>
            <w:tcW w:w="339"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p>
        </w:tc>
        <w:tc>
          <w:tcPr>
            <w:tcW w:w="1612"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195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ascii="仿宋_GB2312" w:hAnsi="等线" w:cs="宋体"/>
                <w:color w:val="000000"/>
                <w:kern w:val="0"/>
                <w:sz w:val="24"/>
                <w:szCs w:val="24"/>
              </w:rPr>
              <w:t>1</w:t>
            </w:r>
            <w:r>
              <w:rPr>
                <w:rFonts w:hint="eastAsia" w:ascii="仿宋_GB2312" w:hAnsi="等线" w:cs="宋体"/>
                <w:color w:val="000000"/>
                <w:kern w:val="0"/>
                <w:sz w:val="24"/>
                <w:szCs w:val="24"/>
              </w:rPr>
              <w:t>名硬件维护人员（按5人月计算工作量）</w:t>
            </w:r>
          </w:p>
        </w:tc>
        <w:tc>
          <w:tcPr>
            <w:tcW w:w="109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15.44 </w:t>
            </w:r>
          </w:p>
        </w:tc>
      </w:tr>
      <w:tr>
        <w:tblPrEx>
          <w:tblCellMar>
            <w:top w:w="0" w:type="dxa"/>
            <w:left w:w="108" w:type="dxa"/>
            <w:bottom w:w="0" w:type="dxa"/>
            <w:right w:w="108" w:type="dxa"/>
          </w:tblCellMar>
        </w:tblPrEx>
        <w:trPr>
          <w:trHeight w:val="20" w:hRule="atLeast"/>
        </w:trPr>
        <w:tc>
          <w:tcPr>
            <w:tcW w:w="339"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cs="宋体"/>
                <w:b/>
                <w:bCs/>
                <w:color w:val="000000"/>
                <w:kern w:val="0"/>
                <w:sz w:val="24"/>
                <w:szCs w:val="24"/>
              </w:rPr>
            </w:pPr>
          </w:p>
        </w:tc>
        <w:tc>
          <w:tcPr>
            <w:tcW w:w="3563"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远程人工服务小计</w:t>
            </w:r>
          </w:p>
        </w:tc>
        <w:tc>
          <w:tcPr>
            <w:tcW w:w="109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310</w:t>
            </w:r>
            <w:r>
              <w:rPr>
                <w:rFonts w:ascii="仿宋_GB2312" w:hAnsi="等线" w:cs="宋体"/>
                <w:b/>
                <w:bCs/>
                <w:color w:val="000000"/>
                <w:kern w:val="0"/>
                <w:sz w:val="24"/>
                <w:szCs w:val="24"/>
              </w:rPr>
              <w:t>.42</w:t>
            </w:r>
          </w:p>
        </w:tc>
      </w:tr>
      <w:tr>
        <w:tblPrEx>
          <w:tblCellMar>
            <w:top w:w="0" w:type="dxa"/>
            <w:left w:w="108" w:type="dxa"/>
            <w:bottom w:w="0" w:type="dxa"/>
            <w:right w:w="108" w:type="dxa"/>
          </w:tblCellMar>
        </w:tblPrEx>
        <w:trPr>
          <w:trHeight w:val="20" w:hRule="atLeast"/>
        </w:trPr>
        <w:tc>
          <w:tcPr>
            <w:tcW w:w="339" w:type="pct"/>
            <w:vMerge w:val="continue"/>
            <w:tcBorders>
              <w:top w:val="single" w:color="auto" w:sz="4" w:space="0"/>
              <w:left w:val="single" w:color="auto" w:sz="4" w:space="0"/>
              <w:right w:val="single" w:color="auto" w:sz="4" w:space="0"/>
            </w:tcBorders>
            <w:vAlign w:val="center"/>
          </w:tcPr>
          <w:p>
            <w:pPr>
              <w:widowControl/>
              <w:jc w:val="center"/>
              <w:rPr>
                <w:rFonts w:ascii="仿宋_GB2312" w:hAnsi="等线" w:cs="宋体"/>
                <w:b/>
                <w:bCs/>
                <w:color w:val="000000"/>
                <w:kern w:val="0"/>
                <w:sz w:val="24"/>
                <w:szCs w:val="24"/>
              </w:rPr>
            </w:pPr>
          </w:p>
        </w:tc>
        <w:tc>
          <w:tcPr>
            <w:tcW w:w="3563"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7名驻场人员服务合计</w:t>
            </w:r>
          </w:p>
        </w:tc>
        <w:tc>
          <w:tcPr>
            <w:tcW w:w="109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 xml:space="preserve">193.43 </w:t>
            </w:r>
          </w:p>
        </w:tc>
      </w:tr>
      <w:tr>
        <w:tblPrEx>
          <w:tblCellMar>
            <w:top w:w="0" w:type="dxa"/>
            <w:left w:w="108" w:type="dxa"/>
            <w:bottom w:w="0" w:type="dxa"/>
            <w:right w:w="108" w:type="dxa"/>
          </w:tblCellMar>
        </w:tblPrEx>
        <w:trPr>
          <w:trHeight w:val="20" w:hRule="atLeast"/>
        </w:trPr>
        <w:tc>
          <w:tcPr>
            <w:tcW w:w="339" w:type="pct"/>
            <w:vMerge w:val="continue"/>
            <w:tcBorders>
              <w:left w:val="single" w:color="auto" w:sz="4" w:space="0"/>
              <w:bottom w:val="single" w:color="auto" w:sz="4" w:space="0"/>
              <w:right w:val="single" w:color="auto" w:sz="4" w:space="0"/>
            </w:tcBorders>
            <w:vAlign w:val="center"/>
          </w:tcPr>
          <w:p>
            <w:pPr>
              <w:widowControl/>
              <w:jc w:val="center"/>
              <w:rPr>
                <w:rFonts w:ascii="仿宋_GB2312" w:hAnsi="等线" w:cs="宋体"/>
                <w:b/>
                <w:bCs/>
                <w:color w:val="000000"/>
                <w:kern w:val="0"/>
                <w:sz w:val="24"/>
                <w:szCs w:val="24"/>
              </w:rPr>
            </w:pPr>
          </w:p>
        </w:tc>
        <w:tc>
          <w:tcPr>
            <w:tcW w:w="3563"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人工服务合计</w:t>
            </w:r>
          </w:p>
        </w:tc>
        <w:tc>
          <w:tcPr>
            <w:tcW w:w="109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503.</w:t>
            </w:r>
            <w:r>
              <w:rPr>
                <w:rFonts w:ascii="仿宋_GB2312" w:hAnsi="等线" w:cs="宋体"/>
                <w:b/>
                <w:bCs/>
                <w:color w:val="000000"/>
                <w:kern w:val="0"/>
                <w:sz w:val="24"/>
                <w:szCs w:val="24"/>
              </w:rPr>
              <w:t>85</w:t>
            </w:r>
            <w:r>
              <w:rPr>
                <w:rFonts w:hint="eastAsia" w:ascii="仿宋_GB2312" w:hAnsi="等线" w:cs="宋体"/>
                <w:b/>
                <w:bCs/>
                <w:color w:val="000000"/>
                <w:kern w:val="0"/>
                <w:sz w:val="24"/>
                <w:szCs w:val="24"/>
              </w:rPr>
              <w:t xml:space="preserve"> </w:t>
            </w:r>
          </w:p>
        </w:tc>
      </w:tr>
      <w:tr>
        <w:tblPrEx>
          <w:tblCellMar>
            <w:top w:w="0" w:type="dxa"/>
            <w:left w:w="108" w:type="dxa"/>
            <w:bottom w:w="0" w:type="dxa"/>
            <w:right w:w="108" w:type="dxa"/>
          </w:tblCellMar>
        </w:tblPrEx>
        <w:trPr>
          <w:trHeight w:val="20" w:hRule="atLeast"/>
        </w:trPr>
        <w:tc>
          <w:tcPr>
            <w:tcW w:w="339" w:type="pct"/>
            <w:tcBorders>
              <w:top w:val="nil"/>
              <w:left w:val="single" w:color="auto" w:sz="4" w:space="0"/>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2</w:t>
            </w:r>
          </w:p>
        </w:tc>
        <w:tc>
          <w:tcPr>
            <w:tcW w:w="1612"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算力租赁</w:t>
            </w:r>
          </w:p>
        </w:tc>
        <w:tc>
          <w:tcPr>
            <w:tcW w:w="195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240路算力</w:t>
            </w:r>
          </w:p>
        </w:tc>
        <w:tc>
          <w:tcPr>
            <w:tcW w:w="109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138.73 </w:t>
            </w:r>
          </w:p>
        </w:tc>
      </w:tr>
      <w:tr>
        <w:tblPrEx>
          <w:tblCellMar>
            <w:top w:w="0" w:type="dxa"/>
            <w:left w:w="108" w:type="dxa"/>
            <w:bottom w:w="0" w:type="dxa"/>
            <w:right w:w="108" w:type="dxa"/>
          </w:tblCellMar>
        </w:tblPrEx>
        <w:trPr>
          <w:trHeight w:val="20" w:hRule="atLeast"/>
        </w:trPr>
        <w:tc>
          <w:tcPr>
            <w:tcW w:w="339" w:type="pct"/>
            <w:tcBorders>
              <w:top w:val="nil"/>
              <w:left w:val="single" w:color="auto" w:sz="4" w:space="0"/>
              <w:right w:val="single" w:color="auto" w:sz="4" w:space="0"/>
            </w:tcBorders>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3</w:t>
            </w:r>
          </w:p>
        </w:tc>
        <w:tc>
          <w:tcPr>
            <w:tcW w:w="1612"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系统监控服务</w:t>
            </w:r>
          </w:p>
        </w:tc>
        <w:tc>
          <w:tcPr>
            <w:tcW w:w="195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硬件</w:t>
            </w:r>
          </w:p>
        </w:tc>
        <w:tc>
          <w:tcPr>
            <w:tcW w:w="109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ascii="仿宋_GB2312" w:hAnsi="等线" w:cs="宋体"/>
                <w:color w:val="000000"/>
                <w:kern w:val="0"/>
                <w:sz w:val="24"/>
                <w:szCs w:val="24"/>
              </w:rPr>
              <w:t>39.00</w:t>
            </w:r>
            <w:r>
              <w:rPr>
                <w:rFonts w:hint="eastAsia" w:ascii="仿宋_GB2312" w:hAnsi="等线" w:cs="宋体"/>
                <w:color w:val="000000"/>
                <w:kern w:val="0"/>
                <w:sz w:val="24"/>
                <w:szCs w:val="24"/>
              </w:rPr>
              <w:t xml:space="preserve"> </w:t>
            </w:r>
          </w:p>
        </w:tc>
      </w:tr>
      <w:tr>
        <w:tblPrEx>
          <w:tblCellMar>
            <w:top w:w="0" w:type="dxa"/>
            <w:left w:w="108" w:type="dxa"/>
            <w:bottom w:w="0" w:type="dxa"/>
            <w:right w:w="108" w:type="dxa"/>
          </w:tblCellMar>
        </w:tblPrEx>
        <w:trPr>
          <w:trHeight w:val="20" w:hRule="atLeast"/>
        </w:trPr>
        <w:tc>
          <w:tcPr>
            <w:tcW w:w="339" w:type="pct"/>
            <w:tcBorders>
              <w:top w:val="single" w:color="auto" w:sz="4" w:space="0"/>
              <w:left w:val="single" w:color="auto" w:sz="4" w:space="0"/>
              <w:bottom w:val="single" w:color="auto" w:sz="4" w:space="0"/>
              <w:right w:val="single" w:color="auto" w:sz="4" w:space="0"/>
            </w:tcBorders>
            <w:vAlign w:val="center"/>
          </w:tcPr>
          <w:p>
            <w:pPr>
              <w:jc w:val="center"/>
              <w:rPr>
                <w:rFonts w:ascii="仿宋_GB2312" w:hAnsi="等线" w:cs="宋体"/>
                <w:color w:val="000000"/>
                <w:kern w:val="0"/>
                <w:sz w:val="24"/>
                <w:szCs w:val="24"/>
              </w:rPr>
            </w:pPr>
            <w:r>
              <w:rPr>
                <w:rFonts w:hint="eastAsia" w:ascii="仿宋_GB2312" w:hAnsi="等线" w:cs="宋体"/>
                <w:color w:val="000000"/>
                <w:kern w:val="0"/>
                <w:sz w:val="24"/>
                <w:szCs w:val="24"/>
              </w:rPr>
              <w:t>4</w:t>
            </w:r>
          </w:p>
        </w:tc>
        <w:tc>
          <w:tcPr>
            <w:tcW w:w="1612"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等线" w:cs="宋体"/>
                <w:color w:val="000000"/>
                <w:kern w:val="0"/>
                <w:sz w:val="24"/>
                <w:szCs w:val="24"/>
              </w:rPr>
            </w:pPr>
            <w:r>
              <w:rPr>
                <w:rFonts w:hint="eastAsia" w:ascii="仿宋_GB2312" w:hAnsi="等线" w:cs="宋体"/>
                <w:color w:val="000000"/>
                <w:kern w:val="0"/>
                <w:sz w:val="24"/>
                <w:szCs w:val="24"/>
              </w:rPr>
              <w:t>硬件维护（维修部分）</w:t>
            </w:r>
          </w:p>
        </w:tc>
        <w:tc>
          <w:tcPr>
            <w:tcW w:w="195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硬件维护、更换等</w:t>
            </w:r>
          </w:p>
        </w:tc>
        <w:tc>
          <w:tcPr>
            <w:tcW w:w="109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59.37 </w:t>
            </w:r>
          </w:p>
        </w:tc>
      </w:tr>
      <w:tr>
        <w:tblPrEx>
          <w:tblCellMar>
            <w:top w:w="0" w:type="dxa"/>
            <w:left w:w="108" w:type="dxa"/>
            <w:bottom w:w="0" w:type="dxa"/>
            <w:right w:w="108" w:type="dxa"/>
          </w:tblCellMar>
        </w:tblPrEx>
        <w:trPr>
          <w:trHeight w:val="20" w:hRule="atLeast"/>
        </w:trPr>
        <w:tc>
          <w:tcPr>
            <w:tcW w:w="33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5</w:t>
            </w:r>
          </w:p>
        </w:tc>
        <w:tc>
          <w:tcPr>
            <w:tcW w:w="1612"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管理费用</w:t>
            </w:r>
          </w:p>
        </w:tc>
        <w:tc>
          <w:tcPr>
            <w:tcW w:w="3049" w:type="pct"/>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未填报</w:t>
            </w:r>
          </w:p>
        </w:tc>
      </w:tr>
      <w:tr>
        <w:tblPrEx>
          <w:tblCellMar>
            <w:top w:w="0" w:type="dxa"/>
            <w:left w:w="108" w:type="dxa"/>
            <w:bottom w:w="0" w:type="dxa"/>
            <w:right w:w="108" w:type="dxa"/>
          </w:tblCellMar>
        </w:tblPrEx>
        <w:trPr>
          <w:trHeight w:val="20" w:hRule="atLeast"/>
        </w:trPr>
        <w:tc>
          <w:tcPr>
            <w:tcW w:w="339" w:type="pct"/>
            <w:tcBorders>
              <w:top w:val="nil"/>
              <w:left w:val="single" w:color="auto" w:sz="4" w:space="0"/>
              <w:bottom w:val="single" w:color="auto" w:sz="4" w:space="0"/>
              <w:right w:val="single" w:color="auto" w:sz="4" w:space="0"/>
            </w:tcBorders>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6</w:t>
            </w:r>
          </w:p>
        </w:tc>
        <w:tc>
          <w:tcPr>
            <w:tcW w:w="1612"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增值税</w:t>
            </w:r>
          </w:p>
        </w:tc>
        <w:tc>
          <w:tcPr>
            <w:tcW w:w="195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6%</w:t>
            </w:r>
          </w:p>
        </w:tc>
        <w:tc>
          <w:tcPr>
            <w:tcW w:w="109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ascii="仿宋_GB2312" w:hAnsi="等线" w:cs="宋体"/>
                <w:color w:val="000000"/>
                <w:kern w:val="0"/>
                <w:sz w:val="24"/>
                <w:szCs w:val="24"/>
              </w:rPr>
              <w:t>44.19</w:t>
            </w:r>
          </w:p>
        </w:tc>
      </w:tr>
      <w:tr>
        <w:tblPrEx>
          <w:tblCellMar>
            <w:top w:w="0" w:type="dxa"/>
            <w:left w:w="108" w:type="dxa"/>
            <w:bottom w:w="0" w:type="dxa"/>
            <w:right w:w="108" w:type="dxa"/>
          </w:tblCellMar>
        </w:tblPrEx>
        <w:trPr>
          <w:trHeight w:val="20" w:hRule="atLeast"/>
        </w:trPr>
        <w:tc>
          <w:tcPr>
            <w:tcW w:w="3902" w:type="pct"/>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总计</w:t>
            </w:r>
          </w:p>
        </w:tc>
        <w:tc>
          <w:tcPr>
            <w:tcW w:w="109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7</w:t>
            </w:r>
            <w:r>
              <w:rPr>
                <w:rFonts w:ascii="仿宋_GB2312" w:hAnsi="等线" w:cs="宋体"/>
                <w:b/>
                <w:bCs/>
                <w:color w:val="000000"/>
                <w:kern w:val="0"/>
                <w:sz w:val="24"/>
                <w:szCs w:val="24"/>
              </w:rPr>
              <w:t>85.14</w:t>
            </w:r>
          </w:p>
        </w:tc>
      </w:tr>
    </w:tbl>
    <w:p>
      <w:pPr>
        <w:spacing w:line="600" w:lineRule="exact"/>
        <w:ind w:firstLine="640" w:firstLineChars="200"/>
        <w:rPr>
          <w:rFonts w:ascii="仿宋_GB2312"/>
        </w:rPr>
      </w:pPr>
      <w:r>
        <w:rPr>
          <w:rFonts w:hint="eastAsia" w:ascii="仿宋_GB2312"/>
        </w:rPr>
        <w:t>人工服务中，运营方提供数据为投入1</w:t>
      </w:r>
      <w:r>
        <w:rPr>
          <w:rFonts w:ascii="仿宋_GB2312"/>
        </w:rPr>
        <w:t>6</w:t>
      </w:r>
      <w:r>
        <w:rPr>
          <w:rFonts w:hint="eastAsia" w:ascii="仿宋_GB2312"/>
        </w:rPr>
        <w:t>人，较投标文件1</w:t>
      </w:r>
      <w:r>
        <w:rPr>
          <w:rFonts w:ascii="仿宋_GB2312"/>
        </w:rPr>
        <w:t>1</w:t>
      </w:r>
      <w:r>
        <w:rPr>
          <w:rFonts w:hint="eastAsia" w:ascii="仿宋_GB2312"/>
        </w:rPr>
        <w:t>人有所增加，且人员清单中包含1名管理人员；系统监控服务方面，监控系统的硬件设备全部计入了2</w:t>
      </w:r>
      <w:r>
        <w:rPr>
          <w:rFonts w:ascii="仿宋_GB2312"/>
        </w:rPr>
        <w:t>023</w:t>
      </w:r>
      <w:r>
        <w:rPr>
          <w:rFonts w:hint="eastAsia" w:ascii="仿宋_GB2312"/>
        </w:rPr>
        <w:t>年成本。</w:t>
      </w:r>
    </w:p>
    <w:p>
      <w:pPr>
        <w:pStyle w:val="33"/>
        <w:spacing w:line="600" w:lineRule="exact"/>
        <w:ind w:firstLine="643"/>
        <w:rPr>
          <w:rFonts w:ascii="仿宋_GB2312" w:hAnsi="仿宋_GB2312" w:cs="仿宋_GB2312"/>
          <w:b/>
          <w:bCs/>
          <w:color w:val="000000"/>
        </w:rPr>
      </w:pPr>
      <w:r>
        <w:rPr>
          <w:rFonts w:ascii="仿宋_GB2312" w:hAnsi="仿宋_GB2312" w:cs="仿宋_GB2312"/>
          <w:b/>
          <w:bCs/>
          <w:color w:val="000000"/>
        </w:rPr>
        <w:t>2</w:t>
      </w:r>
      <w:r>
        <w:rPr>
          <w:rFonts w:hint="eastAsia" w:ascii="仿宋_GB2312" w:hAnsi="仿宋_GB2312" w:cs="仿宋_GB2312"/>
          <w:b/>
          <w:bCs/>
          <w:color w:val="000000"/>
        </w:rPr>
        <w:t>.成本标准核定</w:t>
      </w:r>
    </w:p>
    <w:p>
      <w:pPr>
        <w:spacing w:line="600" w:lineRule="exact"/>
        <w:ind w:firstLine="640" w:firstLineChars="200"/>
        <w:rPr>
          <w:rFonts w:ascii="仿宋_GB2312"/>
        </w:rPr>
      </w:pPr>
      <w:r>
        <w:rPr>
          <w:rFonts w:hint="eastAsia" w:ascii="仿宋_GB2312"/>
        </w:rPr>
        <w:t>本次成本分析对</w:t>
      </w:r>
      <w:r>
        <w:rPr>
          <w:rFonts w:ascii="仿宋_GB2312"/>
        </w:rPr>
        <w:t>2023</w:t>
      </w:r>
      <w:r>
        <w:rPr>
          <w:rFonts w:hint="eastAsia" w:ascii="仿宋_GB2312"/>
        </w:rPr>
        <w:t>年一网统管信息化项目运维7</w:t>
      </w:r>
      <w:r>
        <w:rPr>
          <w:rFonts w:ascii="仿宋_GB2312"/>
        </w:rPr>
        <w:t>11</w:t>
      </w:r>
      <w:r>
        <w:rPr>
          <w:rFonts w:hint="eastAsia" w:ascii="仿宋_GB2312"/>
        </w:rPr>
        <w:t>.</w:t>
      </w:r>
      <w:r>
        <w:rPr>
          <w:rFonts w:ascii="仿宋_GB2312"/>
        </w:rPr>
        <w:t>80</w:t>
      </w:r>
      <w:r>
        <w:rPr>
          <w:rFonts w:hint="eastAsia" w:ascii="仿宋_GB2312"/>
        </w:rPr>
        <w:t>万元的成本进行分析。主要包括人工服务成本、外包服务成本和其他费用三项内容。各项内容核算口径如下：人工服务成本按实际投入人员及行业标准薪资核算。外包服务成本核算口径参考外包合同、运维记录和运维方支出凭证进行核定。其他费用包括管理费用、增值税和利润根据行业标准进行核定。</w:t>
      </w:r>
    </w:p>
    <w:p>
      <w:pPr>
        <w:spacing w:line="600" w:lineRule="exact"/>
        <w:ind w:firstLine="643" w:firstLineChars="200"/>
        <w:rPr>
          <w:rFonts w:ascii="仿宋_GB2312"/>
          <w:b/>
          <w:bCs/>
        </w:rPr>
      </w:pPr>
      <w:r>
        <w:rPr>
          <w:rFonts w:hint="eastAsia" w:ascii="仿宋_GB2312"/>
          <w:b/>
          <w:bCs/>
        </w:rPr>
        <w:t>（1）人工服务成本</w:t>
      </w:r>
    </w:p>
    <w:p>
      <w:pPr>
        <w:spacing w:line="600" w:lineRule="exact"/>
        <w:ind w:firstLine="640" w:firstLineChars="200"/>
        <w:rPr>
          <w:rFonts w:ascii="仿宋_GB2312"/>
        </w:rPr>
      </w:pPr>
      <w:r>
        <w:rPr>
          <w:rFonts w:hint="eastAsia" w:ascii="仿宋_GB2312"/>
        </w:rPr>
        <w:t>人员数量方面，根据运维方提供的数据，共配置1</w:t>
      </w:r>
      <w:r>
        <w:rPr>
          <w:rFonts w:ascii="仿宋_GB2312"/>
        </w:rPr>
        <w:t>6</w:t>
      </w:r>
      <w:r>
        <w:rPr>
          <w:rFonts w:hint="eastAsia" w:ascii="仿宋_GB2312"/>
        </w:rPr>
        <w:t>名人均月，其中驻场人员</w:t>
      </w:r>
      <w:r>
        <w:rPr>
          <w:rFonts w:ascii="仿宋_GB2312"/>
        </w:rPr>
        <w:t>7</w:t>
      </w:r>
      <w:r>
        <w:rPr>
          <w:rFonts w:hint="eastAsia" w:ascii="仿宋_GB2312"/>
        </w:rPr>
        <w:t>名和远程人员9名。根据实际驻场情况，对于7名驻场人员全部予以认定，工作量为全年，其中现场统筹1名，软件运维巡检、硬件运维巡检和数据技术研发各2名。根据招标文件投入共计不少于11名人员的要求，结合访谈情况材料，远程人员中认定4名，软件、硬件、数据库和网络运维各1名，每人负责3个项目，计算4个月工作量，临时交办事项根据运维方提供的需求确认单、需求完成确认单等材料，对比工作记录核定计算4个月工作量，合计共8个月工作量。共计认定11名人员，与招标要求相匹配。</w:t>
      </w:r>
    </w:p>
    <w:p>
      <w:pPr>
        <w:spacing w:line="600" w:lineRule="exact"/>
        <w:ind w:firstLine="640" w:firstLineChars="200"/>
        <w:rPr>
          <w:rFonts w:ascii="仿宋_GB2312"/>
        </w:rPr>
      </w:pPr>
      <w:r>
        <w:rPr>
          <w:rFonts w:hint="eastAsia" w:ascii="仿宋_GB2312"/>
        </w:rPr>
        <w:t>人员薪资方面，根据运维方提供的人员薪资、社保等材料，驻场人员考虑到节假日运维保障需求等项目特点参考《上海市市本级信息化项目通用类配置标准》开发人员按人月单价2万元核算；考虑到远程运维有一定的技术含量，远程人员根据市场情况参考《2023年中国软件行业基准数据》按人月单价3</w:t>
      </w:r>
      <w:r>
        <w:rPr>
          <w:rFonts w:ascii="仿宋_GB2312"/>
        </w:rPr>
        <w:t>.08</w:t>
      </w:r>
      <w:r>
        <w:rPr>
          <w:rFonts w:hint="eastAsia" w:ascii="仿宋_GB2312"/>
        </w:rPr>
        <w:t>万元核算。</w:t>
      </w:r>
    </w:p>
    <w:p>
      <w:pPr>
        <w:spacing w:line="600" w:lineRule="exact"/>
        <w:ind w:firstLine="640" w:firstLineChars="200"/>
        <w:rPr>
          <w:rFonts w:ascii="仿宋_GB2312"/>
          <w:b/>
          <w:bCs/>
          <w:sz w:val="24"/>
          <w:szCs w:val="24"/>
        </w:rPr>
      </w:pPr>
      <w:r>
        <w:rPr>
          <w:rFonts w:hint="eastAsia" w:ascii="仿宋_GB2312"/>
        </w:rPr>
        <w:t>根据数量、薪资和公司社保缴纳情况核算驻场人员成本为</w:t>
      </w:r>
      <w:r>
        <w:rPr>
          <w:rFonts w:ascii="仿宋_GB2312"/>
        </w:rPr>
        <w:t>168</w:t>
      </w:r>
      <w:r>
        <w:rPr>
          <w:rFonts w:hint="eastAsia" w:ascii="仿宋_GB2312"/>
        </w:rPr>
        <w:t>万元，远程人员成本</w:t>
      </w:r>
      <w:r>
        <w:rPr>
          <w:rFonts w:ascii="仿宋_GB2312"/>
        </w:rPr>
        <w:t>98.56</w:t>
      </w:r>
      <w:r>
        <w:rPr>
          <w:rFonts w:hint="eastAsia" w:ascii="仿宋_GB2312"/>
        </w:rPr>
        <w:t>万元，共</w:t>
      </w:r>
      <w:r>
        <w:rPr>
          <w:rFonts w:ascii="仿宋_GB2312"/>
        </w:rPr>
        <w:t>266.56</w:t>
      </w:r>
      <w:r>
        <w:rPr>
          <w:rFonts w:hint="eastAsia" w:ascii="仿宋_GB2312"/>
        </w:rPr>
        <w:t>万元。</w:t>
      </w:r>
    </w:p>
    <w:p>
      <w:pPr>
        <w:spacing w:line="600" w:lineRule="exact"/>
        <w:ind w:firstLine="643" w:firstLineChars="200"/>
        <w:rPr>
          <w:rFonts w:ascii="仿宋_GB2312"/>
          <w:b/>
          <w:bCs/>
        </w:rPr>
      </w:pPr>
      <w:r>
        <w:rPr>
          <w:rFonts w:hint="eastAsia" w:ascii="仿宋_GB2312"/>
          <w:b/>
          <w:bCs/>
        </w:rPr>
        <w:t>（2）外包服务成本</w:t>
      </w:r>
    </w:p>
    <w:p>
      <w:pPr>
        <w:spacing w:line="600" w:lineRule="exact"/>
        <w:ind w:firstLine="640" w:firstLineChars="200"/>
        <w:rPr>
          <w:rFonts w:ascii="仿宋_GB2312"/>
        </w:rPr>
      </w:pPr>
      <w:r>
        <w:rPr>
          <w:rFonts w:hint="eastAsia" w:ascii="仿宋_GB2312"/>
        </w:rPr>
        <w:t>根据运维方提供的合同材料和支出凭证，运维方填报的算力租赁、智能监控服务和硬件维护（维修部分）数据是2</w:t>
      </w:r>
      <w:r>
        <w:rPr>
          <w:rFonts w:ascii="仿宋_GB2312"/>
        </w:rPr>
        <w:t>023</w:t>
      </w:r>
      <w:r>
        <w:rPr>
          <w:rFonts w:hint="eastAsia" w:ascii="仿宋_GB2312"/>
        </w:rPr>
        <w:t>的合同金额或结算费用，评价组结合运维需求和外包服务内容分析如下。</w:t>
      </w:r>
    </w:p>
    <w:p>
      <w:pPr>
        <w:spacing w:line="600" w:lineRule="exact"/>
        <w:ind w:firstLine="640" w:firstLineChars="200"/>
        <w:rPr>
          <w:rFonts w:ascii="仿宋_GB2312"/>
        </w:rPr>
      </w:pPr>
      <w:r>
        <w:rPr>
          <w:rFonts w:hint="eastAsia" w:ascii="仿宋_GB2312"/>
        </w:rPr>
        <w:t>一是算力租赁部分，运营方2</w:t>
      </w:r>
      <w:r>
        <w:rPr>
          <w:rFonts w:ascii="仿宋_GB2312"/>
        </w:rPr>
        <w:t>40</w:t>
      </w:r>
      <w:r>
        <w:rPr>
          <w:rFonts w:hint="eastAsia" w:ascii="仿宋_GB2312"/>
        </w:rPr>
        <w:t>路算力用于</w:t>
      </w:r>
      <w:r>
        <w:rPr>
          <w:rFonts w:hint="eastAsia"/>
        </w:rPr>
        <w:t>1</w:t>
      </w:r>
      <w:r>
        <w:t>4</w:t>
      </w:r>
      <w:r>
        <w:rPr>
          <w:rFonts w:hint="eastAsia"/>
        </w:rPr>
        <w:t>路算法3</w:t>
      </w:r>
      <w:r>
        <w:t>30</w:t>
      </w:r>
      <w:r>
        <w:rPr>
          <w:rFonts w:hint="eastAsia"/>
        </w:rPr>
        <w:t>路（5</w:t>
      </w:r>
      <w:r>
        <w:t>48</w:t>
      </w:r>
      <w:r>
        <w:rPr>
          <w:rFonts w:hint="eastAsia"/>
        </w:rPr>
        <w:t>路次）视频的分析，产生派单处置机动车违停、乱堆物等案件共47124起，达到了预期效果，</w:t>
      </w:r>
      <w:r>
        <w:rPr>
          <w:rFonts w:hint="eastAsia" w:ascii="仿宋_GB2312"/>
        </w:rPr>
        <w:t>根据业务流程优化分析建议由运维方外包转为区城运中心直接租赁，参考2</w:t>
      </w:r>
      <w:r>
        <w:rPr>
          <w:rFonts w:ascii="仿宋_GB2312"/>
        </w:rPr>
        <w:t>023</w:t>
      </w:r>
      <w:r>
        <w:rPr>
          <w:rFonts w:hint="eastAsia" w:ascii="仿宋_GB2312"/>
        </w:rPr>
        <w:t>年租赁合同和实际支付情况按1</w:t>
      </w:r>
      <w:r>
        <w:rPr>
          <w:rFonts w:ascii="仿宋_GB2312"/>
        </w:rPr>
        <w:t>38.73</w:t>
      </w:r>
      <w:r>
        <w:rPr>
          <w:rFonts w:hint="eastAsia" w:ascii="仿宋_GB2312"/>
        </w:rPr>
        <w:t>万元核算。</w:t>
      </w:r>
    </w:p>
    <w:p>
      <w:pPr>
        <w:spacing w:line="600" w:lineRule="exact"/>
        <w:ind w:firstLine="640" w:firstLineChars="200"/>
        <w:rPr>
          <w:rFonts w:ascii="仿宋_GB2312"/>
        </w:rPr>
      </w:pPr>
      <w:r>
        <w:rPr>
          <w:rFonts w:hint="eastAsia" w:ascii="仿宋_GB2312"/>
        </w:rPr>
        <w:t>二是智能监控服务部分，为满足招标文件提出的7*</w:t>
      </w:r>
      <w:r>
        <w:rPr>
          <w:rFonts w:ascii="仿宋_GB2312"/>
        </w:rPr>
        <w:t>24</w:t>
      </w:r>
      <w:r>
        <w:rPr>
          <w:rFonts w:hint="eastAsia" w:ascii="仿宋_GB2312"/>
        </w:rPr>
        <w:t>小时智能监控服务需求，运营方通过向上海惜崴信息技术有限公司采购了系统监控服务，主要用于监控win系统运行、接口、网络等运转情况，</w:t>
      </w:r>
      <w:r>
        <w:rPr>
          <w:rFonts w:hint="eastAsia"/>
        </w:rPr>
        <w:t>投入使用579天共接收日志约6500万条，达到了预期效果。</w:t>
      </w:r>
      <w:r>
        <w:rPr>
          <w:rFonts w:hint="eastAsia" w:ascii="仿宋_GB2312"/>
        </w:rPr>
        <w:t>合同期为2</w:t>
      </w:r>
      <w:r>
        <w:rPr>
          <w:rFonts w:ascii="仿宋_GB2312"/>
        </w:rPr>
        <w:t>023</w:t>
      </w:r>
      <w:r>
        <w:rPr>
          <w:rFonts w:hint="eastAsia" w:ascii="仿宋_GB2312"/>
        </w:rPr>
        <w:t>年全年，合同金额为3</w:t>
      </w:r>
      <w:r>
        <w:rPr>
          <w:rFonts w:ascii="仿宋_GB2312"/>
        </w:rPr>
        <w:t>9</w:t>
      </w:r>
      <w:r>
        <w:rPr>
          <w:rFonts w:hint="eastAsia" w:ascii="仿宋_GB2312"/>
        </w:rPr>
        <w:t>万元。其中硬件部分21万元，考虑这是一次性的设备，不应重复购置，建议核减。数据监管及治理服务部分18万元建议保留。</w:t>
      </w:r>
    </w:p>
    <w:p>
      <w:pPr>
        <w:spacing w:line="600" w:lineRule="exact"/>
        <w:ind w:firstLine="640" w:firstLineChars="200"/>
        <w:rPr>
          <w:rFonts w:ascii="仿宋_GB2312"/>
        </w:rPr>
      </w:pPr>
      <w:r>
        <w:rPr>
          <w:rFonts w:hint="eastAsia" w:ascii="仿宋_GB2312"/>
        </w:rPr>
        <w:t>三是硬件维护（维修成本），合同期为2</w:t>
      </w:r>
      <w:r>
        <w:rPr>
          <w:rFonts w:ascii="仿宋_GB2312"/>
        </w:rPr>
        <w:t>023</w:t>
      </w:r>
      <w:r>
        <w:rPr>
          <w:rFonts w:hint="eastAsia" w:ascii="仿宋_GB2312"/>
        </w:rPr>
        <w:t>年全年，合同金额为按实结算，运维方提供了2</w:t>
      </w:r>
      <w:r>
        <w:rPr>
          <w:rFonts w:ascii="仿宋_GB2312"/>
        </w:rPr>
        <w:t>023</w:t>
      </w:r>
      <w:r>
        <w:rPr>
          <w:rFonts w:hint="eastAsia" w:ascii="仿宋_GB2312"/>
        </w:rPr>
        <w:t>年硬件维护记录，</w:t>
      </w:r>
      <w:r>
        <w:rPr>
          <w:rFonts w:hint="eastAsia"/>
        </w:rPr>
        <w:t>全年共采购硬件维修服务</w:t>
      </w:r>
      <w:r>
        <w:t>40</w:t>
      </w:r>
      <w:r>
        <w:rPr>
          <w:rFonts w:hint="eastAsia"/>
        </w:rPr>
        <w:t>次，涉及硬件设备及辅材约3</w:t>
      </w:r>
      <w:r>
        <w:t>00</w:t>
      </w:r>
      <w:r>
        <w:rPr>
          <w:rFonts w:hint="eastAsia"/>
        </w:rPr>
        <w:t>项，达到了预期效果。具体如附件2所示。根据</w:t>
      </w:r>
      <w:r>
        <w:rPr>
          <w:rFonts w:hint="eastAsia" w:ascii="仿宋_GB2312"/>
        </w:rPr>
        <w:t>维护具体内容和支付凭证材料，建议按实核算，共5</w:t>
      </w:r>
      <w:r>
        <w:rPr>
          <w:rFonts w:ascii="仿宋_GB2312"/>
        </w:rPr>
        <w:t>9.37</w:t>
      </w:r>
      <w:r>
        <w:rPr>
          <w:rFonts w:hint="eastAsia" w:ascii="仿宋_GB2312"/>
        </w:rPr>
        <w:t>万元。</w:t>
      </w:r>
    </w:p>
    <w:p>
      <w:pPr>
        <w:spacing w:line="600" w:lineRule="exact"/>
        <w:ind w:firstLine="643" w:firstLineChars="200"/>
        <w:rPr>
          <w:rFonts w:ascii="仿宋_GB2312"/>
          <w:b/>
          <w:bCs/>
        </w:rPr>
      </w:pPr>
      <w:r>
        <w:rPr>
          <w:rFonts w:hint="eastAsia" w:ascii="仿宋_GB2312"/>
          <w:b/>
          <w:bCs/>
        </w:rPr>
        <w:t>（</w:t>
      </w:r>
      <w:r>
        <w:rPr>
          <w:rFonts w:ascii="仿宋_GB2312"/>
          <w:b/>
          <w:bCs/>
        </w:rPr>
        <w:t>3</w:t>
      </w:r>
      <w:r>
        <w:rPr>
          <w:rFonts w:hint="eastAsia" w:ascii="仿宋_GB2312"/>
          <w:b/>
          <w:bCs/>
        </w:rPr>
        <w:t>）其他费用</w:t>
      </w:r>
    </w:p>
    <w:p>
      <w:pPr>
        <w:spacing w:line="600" w:lineRule="exact"/>
        <w:ind w:firstLine="640" w:firstLineChars="200"/>
        <w:rPr>
          <w:rFonts w:ascii="仿宋_GB2312"/>
        </w:rPr>
      </w:pPr>
      <w:r>
        <w:rPr>
          <w:rFonts w:hint="eastAsia" w:ascii="仿宋_GB2312"/>
        </w:rPr>
        <w:t>本项目管理费按行业水平8%计提，基数为人工服务成本，外包服务不计算管理费用，为</w:t>
      </w:r>
      <w:r>
        <w:rPr>
          <w:rFonts w:ascii="仿宋_GB2312"/>
        </w:rPr>
        <w:t>21.32</w:t>
      </w:r>
      <w:r>
        <w:rPr>
          <w:rFonts w:hint="eastAsia" w:ascii="仿宋_GB2312"/>
        </w:rPr>
        <w:t>万元。</w:t>
      </w:r>
    </w:p>
    <w:p>
      <w:pPr>
        <w:spacing w:line="600" w:lineRule="exact"/>
        <w:ind w:firstLine="640" w:firstLineChars="200"/>
        <w:rPr>
          <w:rFonts w:ascii="仿宋_GB2312"/>
        </w:rPr>
      </w:pPr>
      <w:r>
        <w:rPr>
          <w:rFonts w:hint="eastAsia" w:ascii="仿宋_GB2312"/>
        </w:rPr>
        <w:t>基数为人工服务成本和管理费用，外包服务可以进项抵扣，按6%计算人工服务和管理费用增值税结果为</w:t>
      </w:r>
      <w:r>
        <w:rPr>
          <w:rFonts w:ascii="仿宋_GB2312"/>
        </w:rPr>
        <w:t>17.27</w:t>
      </w:r>
      <w:r>
        <w:rPr>
          <w:rFonts w:hint="eastAsia" w:ascii="仿宋_GB2312"/>
        </w:rPr>
        <w:t>万元。</w:t>
      </w:r>
    </w:p>
    <w:p>
      <w:pPr>
        <w:spacing w:line="600" w:lineRule="exact"/>
        <w:ind w:firstLine="640" w:firstLineChars="200"/>
        <w:rPr>
          <w:rFonts w:ascii="仿宋_GB2312"/>
        </w:rPr>
      </w:pPr>
      <w:r>
        <w:rPr>
          <w:rFonts w:hint="eastAsia" w:ascii="仿宋_GB2312"/>
        </w:rPr>
        <w:t>根据国家税务总局数据，按行业水平1</w:t>
      </w:r>
      <w:r>
        <w:rPr>
          <w:rFonts w:ascii="仿宋_GB2312"/>
        </w:rPr>
        <w:t>2</w:t>
      </w:r>
      <w:r>
        <w:rPr>
          <w:rFonts w:hint="eastAsia" w:ascii="仿宋_GB2312"/>
        </w:rPr>
        <w:t>%计算，为</w:t>
      </w:r>
      <w:r>
        <w:rPr>
          <w:rFonts w:ascii="仿宋_GB2312"/>
        </w:rPr>
        <w:t>62.55</w:t>
      </w:r>
      <w:r>
        <w:rPr>
          <w:rFonts w:hint="eastAsia" w:ascii="仿宋_GB2312"/>
        </w:rPr>
        <w:t>万元。</w:t>
      </w:r>
    </w:p>
    <w:p>
      <w:pPr>
        <w:spacing w:line="600" w:lineRule="exact"/>
        <w:ind w:firstLine="643" w:firstLineChars="200"/>
        <w:rPr>
          <w:rFonts w:ascii="仿宋_GB2312"/>
          <w:b/>
          <w:bCs/>
        </w:rPr>
      </w:pPr>
      <w:r>
        <w:rPr>
          <w:rFonts w:hint="eastAsia" w:ascii="仿宋_GB2312"/>
          <w:b/>
          <w:bCs/>
        </w:rPr>
        <w:t>综上所述，评价组核算2</w:t>
      </w:r>
      <w:r>
        <w:rPr>
          <w:rFonts w:ascii="仿宋_GB2312"/>
          <w:b/>
          <w:bCs/>
        </w:rPr>
        <w:t>023</w:t>
      </w:r>
      <w:r>
        <w:rPr>
          <w:rFonts w:hint="eastAsia" w:ascii="仿宋_GB2312"/>
          <w:b/>
          <w:bCs/>
        </w:rPr>
        <w:t>年一网统管信息化项目运维成本共</w:t>
      </w:r>
      <w:r>
        <w:rPr>
          <w:rFonts w:ascii="仿宋_GB2312"/>
          <w:b/>
          <w:bCs/>
        </w:rPr>
        <w:t>583.80</w:t>
      </w:r>
      <w:r>
        <w:rPr>
          <w:rFonts w:hint="eastAsia" w:ascii="仿宋_GB2312"/>
          <w:b/>
          <w:bCs/>
        </w:rPr>
        <w:t>万元，较合同金额7</w:t>
      </w:r>
      <w:r>
        <w:rPr>
          <w:rFonts w:ascii="仿宋_GB2312"/>
          <w:b/>
          <w:bCs/>
        </w:rPr>
        <w:t>11.80</w:t>
      </w:r>
      <w:r>
        <w:rPr>
          <w:rFonts w:hint="eastAsia" w:ascii="仿宋_GB2312"/>
          <w:b/>
          <w:bCs/>
        </w:rPr>
        <w:t>万元核减</w:t>
      </w:r>
      <w:r>
        <w:rPr>
          <w:rFonts w:ascii="仿宋_GB2312"/>
          <w:b/>
          <w:bCs/>
        </w:rPr>
        <w:t>128.00</w:t>
      </w:r>
      <w:r>
        <w:rPr>
          <w:rFonts w:hint="eastAsia" w:ascii="仿宋_GB2312"/>
          <w:b/>
          <w:bCs/>
        </w:rPr>
        <w:t>万元，核减率</w:t>
      </w:r>
      <w:r>
        <w:rPr>
          <w:rFonts w:ascii="仿宋_GB2312"/>
          <w:b/>
          <w:bCs/>
        </w:rPr>
        <w:t>17.98</w:t>
      </w:r>
      <w:r>
        <w:rPr>
          <w:rFonts w:hint="eastAsia" w:ascii="仿宋_GB2312"/>
          <w:b/>
          <w:bCs/>
        </w:rPr>
        <w:t>%。具体如表2-</w:t>
      </w:r>
      <w:r>
        <w:rPr>
          <w:rFonts w:ascii="仿宋_GB2312"/>
          <w:b/>
          <w:bCs/>
        </w:rPr>
        <w:t>8</w:t>
      </w:r>
      <w:r>
        <w:rPr>
          <w:rFonts w:hint="eastAsia" w:ascii="仿宋_GB2312"/>
          <w:b/>
          <w:bCs/>
        </w:rPr>
        <w:t>所示。</w:t>
      </w:r>
    </w:p>
    <w:p>
      <w:pPr>
        <w:ind w:firstLine="482" w:firstLineChars="200"/>
        <w:jc w:val="right"/>
        <w:rPr>
          <w:rFonts w:ascii="仿宋_GB2312"/>
          <w:b/>
          <w:bCs/>
          <w:sz w:val="24"/>
          <w:szCs w:val="24"/>
        </w:rPr>
      </w:pPr>
    </w:p>
    <w:p>
      <w:pPr>
        <w:spacing w:line="600" w:lineRule="exact"/>
        <w:ind w:firstLine="482" w:firstLineChars="200"/>
        <w:jc w:val="center"/>
        <w:rPr>
          <w:rFonts w:ascii="仿宋_GB2312"/>
          <w:b/>
          <w:bCs/>
          <w:sz w:val="24"/>
          <w:szCs w:val="24"/>
        </w:rPr>
        <w:sectPr>
          <w:pgSz w:w="11906" w:h="16838"/>
          <w:pgMar w:top="1440" w:right="1800" w:bottom="1440" w:left="1800" w:header="851" w:footer="992" w:gutter="0"/>
          <w:cols w:space="425" w:num="1"/>
          <w:docGrid w:type="lines" w:linePitch="312" w:charSpace="0"/>
        </w:sectPr>
      </w:pPr>
    </w:p>
    <w:p>
      <w:pPr>
        <w:ind w:firstLine="482" w:firstLineChars="200"/>
        <w:jc w:val="center"/>
        <w:rPr>
          <w:rFonts w:ascii="仿宋_GB2312"/>
          <w:b/>
          <w:bCs/>
          <w:sz w:val="24"/>
          <w:szCs w:val="24"/>
        </w:rPr>
      </w:pPr>
      <w:r>
        <w:rPr>
          <w:rFonts w:hint="eastAsia" w:ascii="仿宋_GB2312"/>
          <w:b/>
          <w:bCs/>
          <w:sz w:val="24"/>
          <w:szCs w:val="24"/>
        </w:rPr>
        <w:t>表2-</w:t>
      </w:r>
      <w:r>
        <w:rPr>
          <w:rFonts w:ascii="仿宋_GB2312"/>
          <w:b/>
          <w:bCs/>
          <w:sz w:val="24"/>
          <w:szCs w:val="24"/>
        </w:rPr>
        <w:t xml:space="preserve">9 </w:t>
      </w:r>
      <w:r>
        <w:rPr>
          <w:rFonts w:hint="eastAsia" w:ascii="仿宋_GB2312"/>
          <w:b/>
          <w:bCs/>
          <w:sz w:val="24"/>
          <w:szCs w:val="24"/>
        </w:rPr>
        <w:t>一网统管信息化项目运维费用预期成本表</w:t>
      </w:r>
    </w:p>
    <w:p>
      <w:pPr>
        <w:ind w:firstLine="482" w:firstLineChars="200"/>
        <w:jc w:val="right"/>
        <w:rPr>
          <w:rFonts w:ascii="仿宋_GB2312"/>
          <w:b/>
          <w:bCs/>
          <w:sz w:val="24"/>
          <w:szCs w:val="24"/>
        </w:rPr>
      </w:pPr>
      <w:r>
        <w:rPr>
          <w:rFonts w:hint="eastAsia" w:ascii="仿宋_GB2312"/>
          <w:b/>
          <w:bCs/>
          <w:sz w:val="24"/>
          <w:szCs w:val="24"/>
        </w:rPr>
        <w:t>单位：万元</w:t>
      </w:r>
    </w:p>
    <w:tbl>
      <w:tblPr>
        <w:tblStyle w:val="17"/>
        <w:tblW w:w="5000" w:type="pct"/>
        <w:tblInd w:w="0" w:type="dxa"/>
        <w:tblLayout w:type="autofit"/>
        <w:tblCellMar>
          <w:top w:w="0" w:type="dxa"/>
          <w:left w:w="108" w:type="dxa"/>
          <w:bottom w:w="0" w:type="dxa"/>
          <w:right w:w="108" w:type="dxa"/>
        </w:tblCellMar>
      </w:tblPr>
      <w:tblGrid>
        <w:gridCol w:w="457"/>
        <w:gridCol w:w="1362"/>
        <w:gridCol w:w="1850"/>
        <w:gridCol w:w="1272"/>
        <w:gridCol w:w="5881"/>
        <w:gridCol w:w="942"/>
        <w:gridCol w:w="1232"/>
        <w:gridCol w:w="1178"/>
      </w:tblGrid>
      <w:tr>
        <w:tblPrEx>
          <w:tblCellMar>
            <w:top w:w="0" w:type="dxa"/>
            <w:left w:w="108" w:type="dxa"/>
            <w:bottom w:w="0" w:type="dxa"/>
            <w:right w:w="108" w:type="dxa"/>
          </w:tblCellMar>
        </w:tblPrEx>
        <w:trPr>
          <w:trHeight w:val="20" w:hRule="atLeast"/>
          <w:tblHeader/>
        </w:trPr>
        <w:tc>
          <w:tcPr>
            <w:tcW w:w="16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序号</w:t>
            </w:r>
          </w:p>
        </w:tc>
        <w:tc>
          <w:tcPr>
            <w:tcW w:w="495"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实施内容</w:t>
            </w:r>
          </w:p>
        </w:tc>
        <w:tc>
          <w:tcPr>
            <w:tcW w:w="1118" w:type="pct"/>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合同数据</w:t>
            </w:r>
          </w:p>
        </w:tc>
        <w:tc>
          <w:tcPr>
            <w:tcW w:w="3223" w:type="pct"/>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预期成本标准</w:t>
            </w:r>
          </w:p>
        </w:tc>
      </w:tr>
      <w:tr>
        <w:tblPrEx>
          <w:tblCellMar>
            <w:top w:w="0" w:type="dxa"/>
            <w:left w:w="108" w:type="dxa"/>
            <w:bottom w:w="0" w:type="dxa"/>
            <w:right w:w="108" w:type="dxa"/>
          </w:tblCellMar>
        </w:tblPrEx>
        <w:trPr>
          <w:trHeight w:val="20" w:hRule="atLeast"/>
          <w:tblHeader/>
        </w:trPr>
        <w:tc>
          <w:tcPr>
            <w:tcW w:w="16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cs="宋体"/>
                <w:b/>
                <w:bCs/>
                <w:color w:val="000000"/>
                <w:kern w:val="0"/>
                <w:sz w:val="24"/>
                <w:szCs w:val="24"/>
              </w:rPr>
            </w:pPr>
          </w:p>
        </w:tc>
        <w:tc>
          <w:tcPr>
            <w:tcW w:w="49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等线" w:cs="宋体"/>
                <w:b/>
                <w:bCs/>
                <w:color w:val="000000"/>
                <w:kern w:val="0"/>
                <w:sz w:val="24"/>
                <w:szCs w:val="24"/>
              </w:rPr>
            </w:pPr>
          </w:p>
        </w:tc>
        <w:tc>
          <w:tcPr>
            <w:tcW w:w="66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费用计算依据</w:t>
            </w:r>
          </w:p>
        </w:tc>
        <w:tc>
          <w:tcPr>
            <w:tcW w:w="457"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合同金额</w:t>
            </w:r>
          </w:p>
        </w:tc>
        <w:tc>
          <w:tcPr>
            <w:tcW w:w="2083" w:type="pct"/>
            <w:tcBorders>
              <w:top w:val="nil"/>
              <w:left w:val="nil"/>
              <w:bottom w:val="single" w:color="auto" w:sz="4" w:space="0"/>
              <w:right w:val="single" w:color="auto" w:sz="4" w:space="0"/>
            </w:tcBorders>
            <w:shd w:val="clear" w:color="000000" w:fill="FFFFFF"/>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预期核算方式</w:t>
            </w:r>
          </w:p>
        </w:tc>
        <w:tc>
          <w:tcPr>
            <w:tcW w:w="273" w:type="pct"/>
            <w:tcBorders>
              <w:top w:val="nil"/>
              <w:left w:val="nil"/>
              <w:bottom w:val="single" w:color="auto" w:sz="4" w:space="0"/>
              <w:right w:val="single" w:color="auto" w:sz="4" w:space="0"/>
            </w:tcBorders>
            <w:shd w:val="clear" w:color="000000" w:fill="FFFFFF"/>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总价</w:t>
            </w:r>
          </w:p>
        </w:tc>
        <w:tc>
          <w:tcPr>
            <w:tcW w:w="443" w:type="pct"/>
            <w:tcBorders>
              <w:top w:val="nil"/>
              <w:left w:val="nil"/>
              <w:bottom w:val="single" w:color="auto" w:sz="4" w:space="0"/>
              <w:right w:val="single" w:color="auto" w:sz="4" w:space="0"/>
            </w:tcBorders>
            <w:shd w:val="clear" w:color="000000" w:fill="FFFFFF"/>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核算变化</w:t>
            </w:r>
          </w:p>
        </w:tc>
        <w:tc>
          <w:tcPr>
            <w:tcW w:w="424" w:type="pct"/>
            <w:tcBorders>
              <w:top w:val="nil"/>
              <w:left w:val="nil"/>
              <w:bottom w:val="single" w:color="auto" w:sz="4" w:space="0"/>
              <w:right w:val="single" w:color="auto" w:sz="4" w:space="0"/>
            </w:tcBorders>
            <w:shd w:val="clear" w:color="000000" w:fill="FFFFFF"/>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核减率</w:t>
            </w:r>
          </w:p>
        </w:tc>
      </w:tr>
      <w:tr>
        <w:tblPrEx>
          <w:tblCellMar>
            <w:top w:w="0" w:type="dxa"/>
            <w:left w:w="108" w:type="dxa"/>
            <w:bottom w:w="0" w:type="dxa"/>
            <w:right w:w="108" w:type="dxa"/>
          </w:tblCellMar>
        </w:tblPrEx>
        <w:trPr>
          <w:trHeight w:val="20" w:hRule="atLeast"/>
        </w:trPr>
        <w:tc>
          <w:tcPr>
            <w:tcW w:w="164"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w:t>
            </w:r>
          </w:p>
        </w:tc>
        <w:tc>
          <w:tcPr>
            <w:tcW w:w="495" w:type="pct"/>
            <w:tcBorders>
              <w:top w:val="nil"/>
              <w:left w:val="nil"/>
              <w:bottom w:val="single" w:color="auto" w:sz="4" w:space="0"/>
              <w:right w:val="nil"/>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驻场服务</w:t>
            </w:r>
          </w:p>
        </w:tc>
        <w:tc>
          <w:tcPr>
            <w:tcW w:w="661"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等线" w:cs="宋体"/>
                <w:color w:val="000000"/>
                <w:kern w:val="0"/>
                <w:sz w:val="24"/>
                <w:szCs w:val="24"/>
              </w:rPr>
            </w:pPr>
            <w:r>
              <w:rPr>
                <w:rFonts w:hint="eastAsia" w:ascii="仿宋_GB2312" w:hAnsi="等线" w:cs="宋体"/>
                <w:color w:val="000000"/>
                <w:kern w:val="0"/>
                <w:sz w:val="24"/>
                <w:szCs w:val="24"/>
              </w:rPr>
              <w:t>按崇明区信息化项目运维费不超过8%的要求编制预算，经区科委审批后通过公开招标确定合同金额</w:t>
            </w:r>
          </w:p>
        </w:tc>
        <w:tc>
          <w:tcPr>
            <w:tcW w:w="457"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711.80 </w:t>
            </w:r>
          </w:p>
        </w:tc>
        <w:tc>
          <w:tcPr>
            <w:tcW w:w="208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等线" w:cs="宋体"/>
                <w:color w:val="000000"/>
                <w:kern w:val="0"/>
                <w:sz w:val="24"/>
                <w:szCs w:val="24"/>
              </w:rPr>
            </w:pPr>
            <w:r>
              <w:rPr>
                <w:rFonts w:hint="eastAsia" w:ascii="仿宋_GB2312" w:hAnsi="等线" w:cs="宋体"/>
                <w:color w:val="000000"/>
                <w:kern w:val="0"/>
                <w:sz w:val="24"/>
                <w:szCs w:val="24"/>
              </w:rPr>
              <w:t>根据实际驻场7人（现场统筹1名，软件运维巡检、硬件运维巡检和数据技术研发各2名，考虑到节假日运维保障需求等项目特点参考《上海市市本级信息化项目通用类配置标准》开发人员按人月单价2万元核算。</w:t>
            </w:r>
          </w:p>
        </w:tc>
        <w:tc>
          <w:tcPr>
            <w:tcW w:w="273"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168.00 </w:t>
            </w:r>
          </w:p>
        </w:tc>
        <w:tc>
          <w:tcPr>
            <w:tcW w:w="443" w:type="pct"/>
            <w:vMerge w:val="restart"/>
            <w:tcBorders>
              <w:top w:val="nil"/>
              <w:left w:val="single" w:color="auto" w:sz="4" w:space="0"/>
              <w:bottom w:val="single" w:color="000000" w:sz="4" w:space="0"/>
              <w:right w:val="single" w:color="auto" w:sz="4" w:space="0"/>
            </w:tcBorders>
            <w:shd w:val="clear" w:color="000000" w:fill="FFFFFF"/>
            <w:vAlign w:val="center"/>
          </w:tcPr>
          <w:p>
            <w:pPr>
              <w:widowControl/>
              <w:jc w:val="center"/>
              <w:rPr>
                <w:rFonts w:ascii="仿宋_GB2312" w:hAnsi="等线" w:cs="宋体"/>
                <w:color w:val="000000"/>
                <w:kern w:val="0"/>
                <w:sz w:val="24"/>
                <w:szCs w:val="24"/>
              </w:rPr>
            </w:pPr>
            <w:r>
              <w:rPr>
                <w:rFonts w:ascii="仿宋_GB2312" w:hAnsi="等线" w:cs="宋体"/>
                <w:color w:val="000000"/>
                <w:kern w:val="0"/>
                <w:sz w:val="24"/>
                <w:szCs w:val="24"/>
              </w:rPr>
              <w:t>128.00</w:t>
            </w:r>
            <w:r>
              <w:rPr>
                <w:rFonts w:hint="eastAsia" w:ascii="仿宋_GB2312" w:hAnsi="等线" w:cs="宋体"/>
                <w:color w:val="000000"/>
                <w:kern w:val="0"/>
                <w:sz w:val="24"/>
                <w:szCs w:val="24"/>
              </w:rPr>
              <w:t xml:space="preserve"> </w:t>
            </w:r>
          </w:p>
        </w:tc>
        <w:tc>
          <w:tcPr>
            <w:tcW w:w="424" w:type="pct"/>
            <w:vMerge w:val="restart"/>
            <w:tcBorders>
              <w:top w:val="nil"/>
              <w:left w:val="single" w:color="auto" w:sz="4" w:space="0"/>
              <w:bottom w:val="single" w:color="000000" w:sz="4" w:space="0"/>
              <w:right w:val="single" w:color="auto" w:sz="4" w:space="0"/>
            </w:tcBorders>
            <w:shd w:val="clear" w:color="000000" w:fill="FFFFFF"/>
            <w:vAlign w:val="center"/>
          </w:tcPr>
          <w:p>
            <w:pPr>
              <w:widowControl/>
              <w:jc w:val="center"/>
              <w:rPr>
                <w:rFonts w:ascii="仿宋_GB2312" w:hAnsi="等线" w:cs="宋体"/>
                <w:color w:val="000000"/>
                <w:kern w:val="0"/>
                <w:sz w:val="24"/>
                <w:szCs w:val="24"/>
              </w:rPr>
            </w:pPr>
            <w:r>
              <w:rPr>
                <w:rFonts w:ascii="仿宋_GB2312" w:hAnsi="等线" w:cs="宋体"/>
                <w:color w:val="000000"/>
                <w:kern w:val="0"/>
                <w:sz w:val="24"/>
                <w:szCs w:val="24"/>
              </w:rPr>
              <w:t>17.98</w:t>
            </w:r>
            <w:r>
              <w:rPr>
                <w:rFonts w:hint="eastAsia" w:ascii="仿宋_GB2312" w:hAnsi="等线" w:cs="宋体"/>
                <w:color w:val="000000"/>
                <w:kern w:val="0"/>
                <w:sz w:val="24"/>
                <w:szCs w:val="24"/>
              </w:rPr>
              <w:t>%</w:t>
            </w:r>
          </w:p>
        </w:tc>
      </w:tr>
      <w:tr>
        <w:tblPrEx>
          <w:tblCellMar>
            <w:top w:w="0" w:type="dxa"/>
            <w:left w:w="108" w:type="dxa"/>
            <w:bottom w:w="0" w:type="dxa"/>
            <w:right w:w="108" w:type="dxa"/>
          </w:tblCellMar>
        </w:tblPrEx>
        <w:trPr>
          <w:trHeight w:val="20" w:hRule="atLeast"/>
        </w:trPr>
        <w:tc>
          <w:tcPr>
            <w:tcW w:w="164"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2</w:t>
            </w:r>
          </w:p>
        </w:tc>
        <w:tc>
          <w:tcPr>
            <w:tcW w:w="495" w:type="pct"/>
            <w:tcBorders>
              <w:top w:val="nil"/>
              <w:left w:val="nil"/>
              <w:bottom w:val="single" w:color="auto" w:sz="4" w:space="0"/>
              <w:right w:val="nil"/>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远程人员服务</w:t>
            </w:r>
          </w:p>
        </w:tc>
        <w:tc>
          <w:tcPr>
            <w:tcW w:w="661"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457"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208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等线" w:cs="宋体"/>
                <w:color w:val="000000"/>
                <w:kern w:val="0"/>
                <w:sz w:val="24"/>
                <w:szCs w:val="24"/>
              </w:rPr>
            </w:pPr>
            <w:r>
              <w:rPr>
                <w:rFonts w:hint="eastAsia" w:ascii="仿宋_GB2312" w:hAnsi="等线" w:cs="宋体"/>
                <w:color w:val="000000"/>
                <w:kern w:val="0"/>
                <w:sz w:val="24"/>
                <w:szCs w:val="24"/>
              </w:rPr>
              <w:t>根据招标文件投入共计不少于11名人员的要求，结合访谈情况材料，远程人员中认定4名（软件、硬件、数据库和网络各一名），与招标要求相匹配。4名远程人员每人负责3个项目，计算4个月工作量，临时交办事项计算4个月工作量，合计共8个月工作量。比对实际工资发放情况，考虑到远程运维有一定的技术含量，根据市场情况参考《2023年中国软件行业基准数据》按人月单价3</w:t>
            </w:r>
            <w:r>
              <w:rPr>
                <w:rFonts w:ascii="仿宋_GB2312" w:hAnsi="等线" w:cs="宋体"/>
                <w:color w:val="000000"/>
                <w:kern w:val="0"/>
                <w:sz w:val="24"/>
                <w:szCs w:val="24"/>
              </w:rPr>
              <w:t>.08</w:t>
            </w:r>
            <w:r>
              <w:rPr>
                <w:rFonts w:hint="eastAsia" w:ascii="仿宋_GB2312" w:hAnsi="等线" w:cs="宋体"/>
                <w:color w:val="000000"/>
                <w:kern w:val="0"/>
                <w:sz w:val="24"/>
                <w:szCs w:val="24"/>
              </w:rPr>
              <w:t>万元核算。</w:t>
            </w:r>
          </w:p>
        </w:tc>
        <w:tc>
          <w:tcPr>
            <w:tcW w:w="273"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ascii="仿宋_GB2312" w:hAnsi="等线" w:cs="宋体"/>
                <w:color w:val="000000"/>
                <w:kern w:val="0"/>
                <w:sz w:val="24"/>
                <w:szCs w:val="24"/>
              </w:rPr>
              <w:t>98.56</w:t>
            </w:r>
          </w:p>
        </w:tc>
        <w:tc>
          <w:tcPr>
            <w:tcW w:w="443"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c>
          <w:tcPr>
            <w:tcW w:w="424"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r>
      <w:tr>
        <w:tblPrEx>
          <w:tblCellMar>
            <w:top w:w="0" w:type="dxa"/>
            <w:left w:w="108" w:type="dxa"/>
            <w:bottom w:w="0" w:type="dxa"/>
            <w:right w:w="108" w:type="dxa"/>
          </w:tblCellMar>
        </w:tblPrEx>
        <w:trPr>
          <w:trHeight w:val="20" w:hRule="atLeast"/>
        </w:trPr>
        <w:tc>
          <w:tcPr>
            <w:tcW w:w="164"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3</w:t>
            </w:r>
          </w:p>
        </w:tc>
        <w:tc>
          <w:tcPr>
            <w:tcW w:w="495" w:type="pct"/>
            <w:tcBorders>
              <w:top w:val="nil"/>
              <w:left w:val="nil"/>
              <w:bottom w:val="single" w:color="auto" w:sz="4" w:space="0"/>
              <w:right w:val="nil"/>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算力租赁</w:t>
            </w:r>
          </w:p>
        </w:tc>
        <w:tc>
          <w:tcPr>
            <w:tcW w:w="661"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457"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2083"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根据合同和运营方支付凭证核算。</w:t>
            </w:r>
          </w:p>
        </w:tc>
        <w:tc>
          <w:tcPr>
            <w:tcW w:w="273"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138.73 </w:t>
            </w:r>
          </w:p>
        </w:tc>
        <w:tc>
          <w:tcPr>
            <w:tcW w:w="443"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c>
          <w:tcPr>
            <w:tcW w:w="424"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r>
      <w:tr>
        <w:tblPrEx>
          <w:tblCellMar>
            <w:top w:w="0" w:type="dxa"/>
            <w:left w:w="108" w:type="dxa"/>
            <w:bottom w:w="0" w:type="dxa"/>
            <w:right w:w="108" w:type="dxa"/>
          </w:tblCellMar>
        </w:tblPrEx>
        <w:trPr>
          <w:trHeight w:val="20" w:hRule="atLeast"/>
        </w:trPr>
        <w:tc>
          <w:tcPr>
            <w:tcW w:w="164"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4</w:t>
            </w:r>
          </w:p>
        </w:tc>
        <w:tc>
          <w:tcPr>
            <w:tcW w:w="495" w:type="pct"/>
            <w:tcBorders>
              <w:top w:val="nil"/>
              <w:left w:val="nil"/>
              <w:bottom w:val="single" w:color="auto" w:sz="4" w:space="0"/>
              <w:right w:val="nil"/>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系统监控服务</w:t>
            </w:r>
          </w:p>
        </w:tc>
        <w:tc>
          <w:tcPr>
            <w:tcW w:w="661"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457"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208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等线" w:cs="宋体"/>
                <w:color w:val="000000"/>
                <w:kern w:val="0"/>
                <w:sz w:val="24"/>
                <w:szCs w:val="24"/>
              </w:rPr>
            </w:pPr>
            <w:r>
              <w:rPr>
                <w:rFonts w:hint="eastAsia" w:ascii="仿宋_GB2312" w:hAnsi="等线" w:cs="宋体"/>
                <w:color w:val="000000"/>
                <w:kern w:val="0"/>
                <w:sz w:val="24"/>
                <w:szCs w:val="24"/>
              </w:rPr>
              <w:t>硬件部分21万元考虑这是一次性的设备，不应重复购置，建议核减。数据监管及治理服务部分18万元建议保留。</w:t>
            </w:r>
          </w:p>
        </w:tc>
        <w:tc>
          <w:tcPr>
            <w:tcW w:w="273"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18.00 </w:t>
            </w:r>
          </w:p>
        </w:tc>
        <w:tc>
          <w:tcPr>
            <w:tcW w:w="443"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c>
          <w:tcPr>
            <w:tcW w:w="424"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r>
      <w:tr>
        <w:tblPrEx>
          <w:tblCellMar>
            <w:top w:w="0" w:type="dxa"/>
            <w:left w:w="108" w:type="dxa"/>
            <w:bottom w:w="0" w:type="dxa"/>
            <w:right w:w="108" w:type="dxa"/>
          </w:tblCellMar>
        </w:tblPrEx>
        <w:trPr>
          <w:trHeight w:val="20" w:hRule="atLeast"/>
        </w:trPr>
        <w:tc>
          <w:tcPr>
            <w:tcW w:w="164"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5</w:t>
            </w:r>
          </w:p>
        </w:tc>
        <w:tc>
          <w:tcPr>
            <w:tcW w:w="495" w:type="pct"/>
            <w:tcBorders>
              <w:top w:val="nil"/>
              <w:left w:val="nil"/>
              <w:bottom w:val="single" w:color="auto" w:sz="4" w:space="0"/>
              <w:right w:val="nil"/>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硬件维护</w:t>
            </w:r>
          </w:p>
        </w:tc>
        <w:tc>
          <w:tcPr>
            <w:tcW w:w="661"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457"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208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等线" w:cs="宋体"/>
                <w:color w:val="000000"/>
                <w:kern w:val="0"/>
                <w:sz w:val="24"/>
                <w:szCs w:val="24"/>
              </w:rPr>
            </w:pPr>
            <w:r>
              <w:rPr>
                <w:rFonts w:hint="eastAsia" w:ascii="仿宋_GB2312" w:hAnsi="等线" w:cs="宋体"/>
                <w:color w:val="000000"/>
                <w:kern w:val="0"/>
                <w:sz w:val="24"/>
                <w:szCs w:val="24"/>
              </w:rPr>
              <w:t>根据维护记录和支付凭证按实结算。</w:t>
            </w:r>
          </w:p>
        </w:tc>
        <w:tc>
          <w:tcPr>
            <w:tcW w:w="273"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xml:space="preserve">59.37 </w:t>
            </w:r>
          </w:p>
        </w:tc>
        <w:tc>
          <w:tcPr>
            <w:tcW w:w="443"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c>
          <w:tcPr>
            <w:tcW w:w="424"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r>
      <w:tr>
        <w:tblPrEx>
          <w:tblCellMar>
            <w:top w:w="0" w:type="dxa"/>
            <w:left w:w="108" w:type="dxa"/>
            <w:bottom w:w="0" w:type="dxa"/>
            <w:right w:w="108" w:type="dxa"/>
          </w:tblCellMar>
        </w:tblPrEx>
        <w:trPr>
          <w:trHeight w:val="20" w:hRule="atLeast"/>
        </w:trPr>
        <w:tc>
          <w:tcPr>
            <w:tcW w:w="164"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6</w:t>
            </w:r>
          </w:p>
        </w:tc>
        <w:tc>
          <w:tcPr>
            <w:tcW w:w="495" w:type="pct"/>
            <w:tcBorders>
              <w:top w:val="nil"/>
              <w:left w:val="nil"/>
              <w:bottom w:val="single" w:color="auto" w:sz="4" w:space="0"/>
              <w:right w:val="nil"/>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管理费用</w:t>
            </w:r>
          </w:p>
        </w:tc>
        <w:tc>
          <w:tcPr>
            <w:tcW w:w="661"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457"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208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等线" w:cs="宋体"/>
                <w:color w:val="000000"/>
                <w:kern w:val="0"/>
                <w:sz w:val="24"/>
                <w:szCs w:val="24"/>
              </w:rPr>
            </w:pPr>
            <w:r>
              <w:rPr>
                <w:rFonts w:hint="eastAsia" w:ascii="仿宋_GB2312" w:hAnsi="等线" w:cs="宋体"/>
                <w:color w:val="000000"/>
                <w:kern w:val="0"/>
                <w:sz w:val="24"/>
                <w:szCs w:val="24"/>
              </w:rPr>
              <w:t>本项目人工服务部分管理费按8%的管理费计提。其余内容涉及外包不计入基数。</w:t>
            </w:r>
          </w:p>
        </w:tc>
        <w:tc>
          <w:tcPr>
            <w:tcW w:w="273"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21.</w:t>
            </w:r>
            <w:r>
              <w:rPr>
                <w:rFonts w:ascii="仿宋_GB2312" w:hAnsi="等线" w:cs="宋体"/>
                <w:color w:val="000000"/>
                <w:kern w:val="0"/>
                <w:sz w:val="24"/>
                <w:szCs w:val="24"/>
              </w:rPr>
              <w:t>3</w:t>
            </w:r>
            <w:r>
              <w:rPr>
                <w:rFonts w:hint="eastAsia" w:ascii="仿宋_GB2312" w:hAnsi="等线" w:cs="宋体"/>
                <w:color w:val="000000"/>
                <w:kern w:val="0"/>
                <w:sz w:val="24"/>
                <w:szCs w:val="24"/>
              </w:rPr>
              <w:t xml:space="preserve">2 </w:t>
            </w:r>
          </w:p>
        </w:tc>
        <w:tc>
          <w:tcPr>
            <w:tcW w:w="443"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c>
          <w:tcPr>
            <w:tcW w:w="424"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r>
      <w:tr>
        <w:tblPrEx>
          <w:tblCellMar>
            <w:top w:w="0" w:type="dxa"/>
            <w:left w:w="108" w:type="dxa"/>
            <w:bottom w:w="0" w:type="dxa"/>
            <w:right w:w="108" w:type="dxa"/>
          </w:tblCellMar>
        </w:tblPrEx>
        <w:trPr>
          <w:trHeight w:val="20" w:hRule="atLeast"/>
        </w:trPr>
        <w:tc>
          <w:tcPr>
            <w:tcW w:w="164"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7</w:t>
            </w:r>
          </w:p>
        </w:tc>
        <w:tc>
          <w:tcPr>
            <w:tcW w:w="495" w:type="pct"/>
            <w:tcBorders>
              <w:top w:val="nil"/>
              <w:left w:val="nil"/>
              <w:bottom w:val="single" w:color="auto" w:sz="4" w:space="0"/>
              <w:right w:val="nil"/>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增值税</w:t>
            </w:r>
          </w:p>
        </w:tc>
        <w:tc>
          <w:tcPr>
            <w:tcW w:w="661"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457"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208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等线" w:cs="宋体"/>
                <w:color w:val="000000"/>
                <w:kern w:val="0"/>
                <w:sz w:val="24"/>
                <w:szCs w:val="24"/>
              </w:rPr>
            </w:pPr>
            <w:r>
              <w:rPr>
                <w:rFonts w:hint="eastAsia" w:ascii="仿宋_GB2312" w:hAnsi="等线" w:cs="宋体"/>
                <w:color w:val="000000"/>
                <w:kern w:val="0"/>
                <w:sz w:val="24"/>
                <w:szCs w:val="24"/>
              </w:rPr>
              <w:t>人工服务和管理费用增值税按6%计算，其余内容涉及外包，可以进项抵扣，不计入基数。</w:t>
            </w:r>
          </w:p>
        </w:tc>
        <w:tc>
          <w:tcPr>
            <w:tcW w:w="273"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17.</w:t>
            </w:r>
            <w:r>
              <w:rPr>
                <w:rFonts w:ascii="仿宋_GB2312" w:hAnsi="等线" w:cs="宋体"/>
                <w:color w:val="000000"/>
                <w:kern w:val="0"/>
                <w:sz w:val="24"/>
                <w:szCs w:val="24"/>
              </w:rPr>
              <w:t>27</w:t>
            </w:r>
          </w:p>
        </w:tc>
        <w:tc>
          <w:tcPr>
            <w:tcW w:w="443"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c>
          <w:tcPr>
            <w:tcW w:w="424"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r>
      <w:tr>
        <w:tblPrEx>
          <w:tblCellMar>
            <w:top w:w="0" w:type="dxa"/>
            <w:left w:w="108" w:type="dxa"/>
            <w:bottom w:w="0" w:type="dxa"/>
            <w:right w:w="108" w:type="dxa"/>
          </w:tblCellMar>
        </w:tblPrEx>
        <w:trPr>
          <w:trHeight w:val="20" w:hRule="atLeast"/>
        </w:trPr>
        <w:tc>
          <w:tcPr>
            <w:tcW w:w="659" w:type="pct"/>
            <w:gridSpan w:val="2"/>
            <w:tcBorders>
              <w:top w:val="single" w:color="auto" w:sz="4" w:space="0"/>
              <w:left w:val="single" w:color="auto" w:sz="4" w:space="0"/>
              <w:bottom w:val="single" w:color="auto" w:sz="4" w:space="0"/>
              <w:right w:val="nil"/>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成本总计</w:t>
            </w:r>
          </w:p>
        </w:tc>
        <w:tc>
          <w:tcPr>
            <w:tcW w:w="661"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457"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2083"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　</w:t>
            </w:r>
          </w:p>
        </w:tc>
        <w:tc>
          <w:tcPr>
            <w:tcW w:w="273"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5</w:t>
            </w:r>
            <w:r>
              <w:rPr>
                <w:rFonts w:ascii="仿宋_GB2312" w:hAnsi="等线" w:cs="宋体"/>
                <w:b/>
                <w:bCs/>
                <w:color w:val="000000"/>
                <w:kern w:val="0"/>
                <w:sz w:val="24"/>
                <w:szCs w:val="24"/>
              </w:rPr>
              <w:t>21.25</w:t>
            </w:r>
            <w:r>
              <w:rPr>
                <w:rFonts w:hint="eastAsia" w:ascii="仿宋_GB2312" w:hAnsi="等线" w:cs="宋体"/>
                <w:b/>
                <w:bCs/>
                <w:color w:val="000000"/>
                <w:kern w:val="0"/>
                <w:sz w:val="24"/>
                <w:szCs w:val="24"/>
              </w:rPr>
              <w:t xml:space="preserve"> </w:t>
            </w:r>
          </w:p>
        </w:tc>
        <w:tc>
          <w:tcPr>
            <w:tcW w:w="443"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c>
          <w:tcPr>
            <w:tcW w:w="424"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r>
      <w:tr>
        <w:tblPrEx>
          <w:tblCellMar>
            <w:top w:w="0" w:type="dxa"/>
            <w:left w:w="108" w:type="dxa"/>
            <w:bottom w:w="0" w:type="dxa"/>
            <w:right w:w="108" w:type="dxa"/>
          </w:tblCellMar>
        </w:tblPrEx>
        <w:trPr>
          <w:trHeight w:val="20" w:hRule="atLeast"/>
        </w:trPr>
        <w:tc>
          <w:tcPr>
            <w:tcW w:w="164"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8</w:t>
            </w:r>
          </w:p>
        </w:tc>
        <w:tc>
          <w:tcPr>
            <w:tcW w:w="495" w:type="pct"/>
            <w:tcBorders>
              <w:top w:val="nil"/>
              <w:left w:val="nil"/>
              <w:bottom w:val="single" w:color="auto" w:sz="4" w:space="0"/>
              <w:right w:val="nil"/>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利润</w:t>
            </w:r>
          </w:p>
        </w:tc>
        <w:tc>
          <w:tcPr>
            <w:tcW w:w="661"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457"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208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等线" w:cs="宋体"/>
                <w:color w:val="000000"/>
                <w:kern w:val="0"/>
                <w:sz w:val="24"/>
                <w:szCs w:val="24"/>
              </w:rPr>
            </w:pPr>
            <w:r>
              <w:rPr>
                <w:rFonts w:hint="eastAsia" w:ascii="仿宋_GB2312" w:hAnsi="等线" w:cs="宋体"/>
                <w:color w:val="000000"/>
                <w:kern w:val="0"/>
                <w:sz w:val="24"/>
                <w:szCs w:val="24"/>
              </w:rPr>
              <w:t>根据国家税务总局数据，按行业水平1</w:t>
            </w:r>
            <w:r>
              <w:rPr>
                <w:rFonts w:ascii="仿宋_GB2312" w:hAnsi="等线" w:cs="宋体"/>
                <w:color w:val="000000"/>
                <w:kern w:val="0"/>
                <w:sz w:val="24"/>
                <w:szCs w:val="24"/>
              </w:rPr>
              <w:t>2</w:t>
            </w:r>
            <w:r>
              <w:rPr>
                <w:rFonts w:hint="eastAsia" w:ascii="仿宋_GB2312" w:hAnsi="等线" w:cs="宋体"/>
                <w:color w:val="000000"/>
                <w:kern w:val="0"/>
                <w:sz w:val="24"/>
                <w:szCs w:val="24"/>
              </w:rPr>
              <w:t>%计算。</w:t>
            </w:r>
          </w:p>
        </w:tc>
        <w:tc>
          <w:tcPr>
            <w:tcW w:w="273"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ascii="仿宋_GB2312" w:hAnsi="等线" w:cs="宋体"/>
                <w:color w:val="000000"/>
                <w:kern w:val="0"/>
                <w:sz w:val="24"/>
                <w:szCs w:val="24"/>
              </w:rPr>
              <w:t>62.55</w:t>
            </w:r>
            <w:r>
              <w:rPr>
                <w:rFonts w:hint="eastAsia" w:ascii="仿宋_GB2312" w:hAnsi="等线" w:cs="宋体"/>
                <w:color w:val="000000"/>
                <w:kern w:val="0"/>
                <w:sz w:val="24"/>
                <w:szCs w:val="24"/>
              </w:rPr>
              <w:t xml:space="preserve"> </w:t>
            </w:r>
          </w:p>
        </w:tc>
        <w:tc>
          <w:tcPr>
            <w:tcW w:w="443"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c>
          <w:tcPr>
            <w:tcW w:w="424"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r>
      <w:tr>
        <w:tblPrEx>
          <w:tblCellMar>
            <w:top w:w="0" w:type="dxa"/>
            <w:left w:w="108" w:type="dxa"/>
            <w:bottom w:w="0" w:type="dxa"/>
            <w:right w:w="108" w:type="dxa"/>
          </w:tblCellMar>
        </w:tblPrEx>
        <w:trPr>
          <w:trHeight w:val="20" w:hRule="atLeast"/>
        </w:trPr>
        <w:tc>
          <w:tcPr>
            <w:tcW w:w="659" w:type="pct"/>
            <w:gridSpan w:val="2"/>
            <w:tcBorders>
              <w:top w:val="single" w:color="auto" w:sz="4" w:space="0"/>
              <w:left w:val="single" w:color="auto" w:sz="4" w:space="0"/>
              <w:bottom w:val="single" w:color="auto" w:sz="4" w:space="0"/>
              <w:right w:val="nil"/>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总计</w:t>
            </w:r>
          </w:p>
        </w:tc>
        <w:tc>
          <w:tcPr>
            <w:tcW w:w="661"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457" w:type="pct"/>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等线" w:cs="宋体"/>
                <w:color w:val="000000"/>
                <w:kern w:val="0"/>
                <w:sz w:val="24"/>
                <w:szCs w:val="24"/>
              </w:rPr>
            </w:pPr>
          </w:p>
        </w:tc>
        <w:tc>
          <w:tcPr>
            <w:tcW w:w="2083"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color w:val="000000"/>
                <w:kern w:val="0"/>
                <w:sz w:val="24"/>
                <w:szCs w:val="24"/>
              </w:rPr>
            </w:pPr>
            <w:r>
              <w:rPr>
                <w:rFonts w:hint="eastAsia" w:ascii="仿宋_GB2312" w:hAnsi="等线" w:cs="宋体"/>
                <w:color w:val="000000"/>
                <w:kern w:val="0"/>
                <w:sz w:val="24"/>
                <w:szCs w:val="24"/>
              </w:rPr>
              <w:t>　</w:t>
            </w:r>
          </w:p>
        </w:tc>
        <w:tc>
          <w:tcPr>
            <w:tcW w:w="273"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等线" w:cs="宋体"/>
                <w:b/>
                <w:bCs/>
                <w:color w:val="000000"/>
                <w:kern w:val="0"/>
                <w:sz w:val="24"/>
                <w:szCs w:val="24"/>
              </w:rPr>
            </w:pPr>
            <w:r>
              <w:rPr>
                <w:rFonts w:hint="eastAsia" w:ascii="仿宋_GB2312" w:hAnsi="等线" w:cs="宋体"/>
                <w:b/>
                <w:bCs/>
                <w:color w:val="000000"/>
                <w:kern w:val="0"/>
                <w:sz w:val="24"/>
                <w:szCs w:val="24"/>
              </w:rPr>
              <w:t>5</w:t>
            </w:r>
            <w:r>
              <w:rPr>
                <w:rFonts w:ascii="仿宋_GB2312" w:hAnsi="等线" w:cs="宋体"/>
                <w:b/>
                <w:bCs/>
                <w:color w:val="000000"/>
                <w:kern w:val="0"/>
                <w:sz w:val="24"/>
                <w:szCs w:val="24"/>
              </w:rPr>
              <w:t>83</w:t>
            </w:r>
            <w:r>
              <w:rPr>
                <w:rFonts w:hint="eastAsia" w:ascii="仿宋_GB2312" w:hAnsi="等线" w:cs="宋体"/>
                <w:b/>
                <w:bCs/>
                <w:color w:val="000000"/>
                <w:kern w:val="0"/>
                <w:sz w:val="24"/>
                <w:szCs w:val="24"/>
              </w:rPr>
              <w:t>.</w:t>
            </w:r>
            <w:r>
              <w:rPr>
                <w:rFonts w:ascii="仿宋_GB2312" w:hAnsi="等线" w:cs="宋体"/>
                <w:b/>
                <w:bCs/>
                <w:color w:val="000000"/>
                <w:kern w:val="0"/>
                <w:sz w:val="24"/>
                <w:szCs w:val="24"/>
              </w:rPr>
              <w:t>80</w:t>
            </w:r>
            <w:r>
              <w:rPr>
                <w:rFonts w:hint="eastAsia" w:ascii="仿宋_GB2312" w:hAnsi="等线" w:cs="宋体"/>
                <w:b/>
                <w:bCs/>
                <w:color w:val="000000"/>
                <w:kern w:val="0"/>
                <w:sz w:val="24"/>
                <w:szCs w:val="24"/>
              </w:rPr>
              <w:t xml:space="preserve"> </w:t>
            </w:r>
          </w:p>
        </w:tc>
        <w:tc>
          <w:tcPr>
            <w:tcW w:w="443"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c>
          <w:tcPr>
            <w:tcW w:w="424" w:type="pct"/>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等线" w:cs="宋体"/>
                <w:color w:val="000000"/>
                <w:kern w:val="0"/>
                <w:sz w:val="24"/>
                <w:szCs w:val="24"/>
              </w:rPr>
            </w:pPr>
          </w:p>
        </w:tc>
      </w:tr>
    </w:tbl>
    <w:p>
      <w:pPr>
        <w:spacing w:line="600" w:lineRule="exact"/>
        <w:ind w:firstLine="482" w:firstLineChars="200"/>
        <w:jc w:val="center"/>
        <w:rPr>
          <w:rFonts w:ascii="仿宋_GB2312"/>
          <w:b/>
          <w:bCs/>
          <w:sz w:val="24"/>
          <w:szCs w:val="24"/>
        </w:rPr>
      </w:pPr>
    </w:p>
    <w:p>
      <w:pPr>
        <w:spacing w:line="600" w:lineRule="exact"/>
        <w:rPr>
          <w:rFonts w:ascii="仿宋_GB2312"/>
        </w:rPr>
        <w:sectPr>
          <w:pgSz w:w="16838" w:h="11906" w:orient="landscape"/>
          <w:pgMar w:top="1800" w:right="1440" w:bottom="1800" w:left="1440" w:header="851" w:footer="992" w:gutter="0"/>
          <w:cols w:space="425" w:num="1"/>
          <w:docGrid w:type="lines" w:linePitch="312" w:charSpace="0"/>
        </w:sectPr>
      </w:pPr>
    </w:p>
    <w:p>
      <w:pPr>
        <w:pStyle w:val="30"/>
        <w:spacing w:line="600" w:lineRule="exact"/>
        <w:rPr>
          <w:rFonts w:ascii="楷体_GB2312" w:eastAsia="楷体_GB2312"/>
        </w:rPr>
      </w:pPr>
      <w:r>
        <w:rPr>
          <w:rFonts w:hint="eastAsia" w:ascii="楷体_GB2312" w:eastAsia="楷体_GB2312"/>
        </w:rPr>
        <w:t>（四）预期效果分析</w:t>
      </w:r>
      <w:bookmarkEnd w:id="67"/>
      <w:bookmarkEnd w:id="68"/>
      <w:bookmarkEnd w:id="69"/>
    </w:p>
    <w:p>
      <w:pPr>
        <w:spacing w:line="600" w:lineRule="exact"/>
        <w:ind w:firstLine="643" w:firstLineChars="200"/>
        <w:rPr>
          <w:b/>
          <w:bCs/>
        </w:rPr>
      </w:pPr>
      <w:r>
        <w:rPr>
          <w:rFonts w:hint="eastAsia"/>
          <w:b/>
          <w:bCs/>
        </w:rPr>
        <w:t>1.预期降本情况</w:t>
      </w:r>
    </w:p>
    <w:p>
      <w:pPr>
        <w:spacing w:line="600" w:lineRule="exact"/>
        <w:ind w:firstLine="640" w:firstLineChars="200"/>
      </w:pPr>
      <w:r>
        <w:rPr>
          <w:rFonts w:hint="eastAsia"/>
        </w:rPr>
        <w:t>通过成本核算分析，本项目预计成本为</w:t>
      </w:r>
      <w:r>
        <w:t>583.80</w:t>
      </w:r>
      <w:r>
        <w:rPr>
          <w:rFonts w:hint="eastAsia"/>
        </w:rPr>
        <w:t>万元，较合同金额711.80万元降本</w:t>
      </w:r>
      <w:r>
        <w:t>128.00</w:t>
      </w:r>
      <w:r>
        <w:rPr>
          <w:rFonts w:hint="eastAsia"/>
        </w:rPr>
        <w:t>万元，降本率</w:t>
      </w:r>
      <w:r>
        <w:t>17.98</w:t>
      </w:r>
      <w:r>
        <w:rPr>
          <w:rFonts w:hint="eastAsia"/>
        </w:rPr>
        <w:t>%。</w:t>
      </w:r>
    </w:p>
    <w:p>
      <w:pPr>
        <w:spacing w:line="600" w:lineRule="exact"/>
        <w:ind w:firstLine="643" w:firstLineChars="200"/>
        <w:rPr>
          <w:b/>
          <w:bCs/>
        </w:rPr>
      </w:pPr>
      <w:r>
        <w:rPr>
          <w:rFonts w:hint="eastAsia"/>
          <w:b/>
          <w:bCs/>
        </w:rPr>
        <w:t>2.预期增效情况</w:t>
      </w:r>
    </w:p>
    <w:p>
      <w:pPr>
        <w:spacing w:line="600" w:lineRule="exact"/>
        <w:ind w:firstLine="640" w:firstLineChars="200"/>
        <w:rPr>
          <w:rFonts w:ascii="仿宋_GB2312"/>
        </w:rPr>
      </w:pPr>
      <w:r>
        <w:t>根据本次绩效分析及业务流程分析结果，</w:t>
      </w:r>
      <w:r>
        <w:rPr>
          <w:rFonts w:hint="eastAsia"/>
        </w:rPr>
        <w:t>一是区城运中心通过完</w:t>
      </w:r>
      <w:r>
        <w:rPr>
          <w:rFonts w:hint="eastAsia" w:ascii="仿宋_GB2312"/>
        </w:rPr>
        <w:t>善项目软硬件维护、培训服务、网络运维服务和需求变更服务等具体要求，从而提升系统可用性等方面维护质量。二是区城运中心及时清退已下线、应用情况较差的系统，关闭数据长期未更新的数据接口，并加强与区生态环境局等部门沟通协调，协助各部门及时更新维护数据，从而实现数据共享，为区级部门决策提供参考的目的。三是减少外包服务，提高服务集成，实现进一步降本。</w:t>
      </w:r>
    </w:p>
    <w:p>
      <w:pPr>
        <w:spacing w:line="600" w:lineRule="exact"/>
        <w:ind w:firstLine="643" w:firstLineChars="200"/>
        <w:rPr>
          <w:b/>
          <w:bCs/>
        </w:rPr>
      </w:pPr>
      <w:r>
        <w:rPr>
          <w:rFonts w:hint="eastAsia"/>
          <w:b/>
          <w:bCs/>
        </w:rPr>
        <w:t>3.财政支出和标准分析</w:t>
      </w:r>
    </w:p>
    <w:p>
      <w:pPr>
        <w:spacing w:line="600" w:lineRule="exact"/>
        <w:ind w:firstLine="640" w:firstLineChars="200"/>
      </w:pPr>
      <w:bookmarkStart w:id="70" w:name="_Hlk159416199"/>
      <w:bookmarkStart w:id="71" w:name="_Toc340445044"/>
      <w:bookmarkStart w:id="72" w:name="_Toc149833366"/>
      <w:r>
        <w:rPr>
          <w:rFonts w:hint="eastAsia"/>
        </w:rPr>
        <w:t>根据成本核算分析情况和已有行业标准，建议在运维内容不变情况下，参考成本分析结果</w:t>
      </w:r>
      <w:r>
        <w:t>583.80</w:t>
      </w:r>
      <w:r>
        <w:rPr>
          <w:rFonts w:hint="eastAsia"/>
        </w:rPr>
        <w:t>万元作为项目预算控制数。目前涉及的运维内容建设费用共1</w:t>
      </w:r>
      <w:r>
        <w:t>1464.18</w:t>
      </w:r>
      <w:r>
        <w:rPr>
          <w:rFonts w:hint="eastAsia"/>
        </w:rPr>
        <w:t>万元，建议近期项目运维费占建设费用比例标准控制在5</w:t>
      </w:r>
      <w:r>
        <w:t>.09</w:t>
      </w:r>
      <w:r>
        <w:rPr>
          <w:rFonts w:hint="eastAsia"/>
        </w:rPr>
        <w:t>%以内。</w:t>
      </w:r>
    </w:p>
    <w:bookmarkEnd w:id="70"/>
    <w:p>
      <w:pPr>
        <w:pStyle w:val="28"/>
        <w:spacing w:line="600" w:lineRule="exact"/>
      </w:pPr>
      <w:bookmarkStart w:id="73" w:name="_Toc159416219"/>
      <w:r>
        <w:rPr>
          <w:rFonts w:hint="eastAsia"/>
        </w:rPr>
        <w:t>三、存在问题及原因分析</w:t>
      </w:r>
      <w:bookmarkEnd w:id="71"/>
      <w:bookmarkEnd w:id="72"/>
      <w:bookmarkEnd w:id="73"/>
    </w:p>
    <w:p>
      <w:pPr>
        <w:spacing w:line="600" w:lineRule="exact"/>
        <w:ind w:firstLine="643" w:firstLineChars="200"/>
        <w:rPr>
          <w:b/>
          <w:bCs/>
        </w:rPr>
      </w:pPr>
      <w:r>
        <w:rPr>
          <w:b/>
          <w:bCs/>
        </w:rPr>
        <w:t>1</w:t>
      </w:r>
      <w:r>
        <w:rPr>
          <w:rFonts w:hint="eastAsia"/>
          <w:b/>
          <w:bCs/>
        </w:rPr>
        <w:t>.项目管理方面，招标文件中网络等部分运维要求不够明确，包件安排不够合理</w:t>
      </w:r>
    </w:p>
    <w:p>
      <w:pPr>
        <w:spacing w:line="600" w:lineRule="exact"/>
        <w:ind w:firstLine="640" w:firstLineChars="200"/>
      </w:pPr>
      <w:r>
        <w:rPr>
          <w:rFonts w:hint="eastAsia"/>
        </w:rPr>
        <w:t>一是招标文件和合同中针对网络运维及培训等内容的要求不够明确，未细化相关运维对象、运维模式和质量要求等要素，仅在运维方运维方案和实际运维过程中有所体现，不利于对项目运维情况进行约束管理，例如原有一般故障率为2%、重大故障率为5%的要求偏低，根据系统可用性9</w:t>
      </w:r>
      <w:r>
        <w:t>9</w:t>
      </w:r>
      <w:r>
        <w:rPr>
          <w:rFonts w:hint="eastAsia"/>
        </w:rPr>
        <w:t>.</w:t>
      </w:r>
      <w:r>
        <w:t>9</w:t>
      </w:r>
      <w:r>
        <w:rPr>
          <w:rFonts w:hint="eastAsia"/>
        </w:rPr>
        <w:t>%，故障时间不超过5</w:t>
      </w:r>
      <w:r>
        <w:t>30</w:t>
      </w:r>
      <w:r>
        <w:rPr>
          <w:rFonts w:hint="eastAsia"/>
        </w:rPr>
        <w:t>分钟的行业标准要求，系统故障率应不超过0</w:t>
      </w:r>
      <w:r>
        <w:t>.1</w:t>
      </w:r>
      <w:r>
        <w:rPr>
          <w:rFonts w:hint="eastAsia"/>
        </w:rPr>
        <w:t>%。二是包件切分不合理，投标单位难以同时具备信息化项目和算力租赁服务能力，二者纳入同一包件的合理性不足。</w:t>
      </w:r>
    </w:p>
    <w:p>
      <w:pPr>
        <w:spacing w:line="600" w:lineRule="exact"/>
        <w:ind w:firstLine="643" w:firstLineChars="200"/>
        <w:rPr>
          <w:b/>
          <w:bCs/>
        </w:rPr>
      </w:pPr>
      <w:r>
        <w:rPr>
          <w:b/>
          <w:bCs/>
        </w:rPr>
        <w:t>2</w:t>
      </w:r>
      <w:r>
        <w:rPr>
          <w:rFonts w:hint="eastAsia"/>
          <w:b/>
          <w:bCs/>
        </w:rPr>
        <w:t>.项目长效方面，暂未形成系统或应用进入和退出机制，不利于实现大数据的高效集成</w:t>
      </w:r>
    </w:p>
    <w:p>
      <w:pPr>
        <w:spacing w:line="600" w:lineRule="exact"/>
        <w:ind w:firstLine="640" w:firstLineChars="200"/>
        <w:rPr>
          <w:rFonts w:ascii="仿宋_GB2312"/>
        </w:rPr>
      </w:pPr>
      <w:r>
        <w:rPr>
          <w:rFonts w:hint="eastAsia"/>
        </w:rPr>
        <w:t>本项目暂未形成系统或应用进入和退出机制，未明确</w:t>
      </w:r>
      <w:r>
        <w:rPr>
          <w:rFonts w:hint="eastAsia" w:ascii="仿宋_GB2312"/>
        </w:rPr>
        <w:t>系统</w:t>
      </w:r>
      <w:r>
        <w:rPr>
          <w:rFonts w:hint="eastAsia"/>
        </w:rPr>
        <w:t>、应用或场景接入一网统管平台的进入和退出标准，</w:t>
      </w:r>
      <w:r>
        <w:rPr>
          <w:rFonts w:hint="eastAsia" w:ascii="仿宋_GB2312"/>
        </w:rPr>
        <w:t>运维方暂未统计展示用户在线或活跃情况等数据，未能反映不同系统和场景应用情况，不能为系统或场景退出提供参考。</w:t>
      </w:r>
      <w:r>
        <w:rPr>
          <w:rFonts w:hint="eastAsia"/>
        </w:rPr>
        <w:t>例如未及时清退已下线的崇明区危险化学品全过程监管信息系统；总铜等1</w:t>
      </w:r>
      <w:r>
        <w:t>1</w:t>
      </w:r>
      <w:r>
        <w:rPr>
          <w:rFonts w:hint="eastAsia"/>
        </w:rPr>
        <w:t>项生态环境等方面数据暂时无法采集但已接入区一网统管平台，无法达到预设的提供生态环节方面决策依据的目的；1</w:t>
      </w:r>
      <w:r>
        <w:t>8</w:t>
      </w:r>
      <w:r>
        <w:rPr>
          <w:rFonts w:hint="eastAsia"/>
        </w:rPr>
        <w:t>个乡镇接入的智慧养老、智能环卫4</w:t>
      </w:r>
      <w:r>
        <w:t>4</w:t>
      </w:r>
      <w:r>
        <w:rPr>
          <w:rFonts w:hint="eastAsia"/>
        </w:rPr>
        <w:t>个应用场景未形成全覆盖和标准化，其中文明创检、遥感监测等多个应用场景仅覆盖一个乡镇，未能汇聚全区各乡镇基础数据，无法为区民政局、区绿化市容局等部门掌握全区概况，形成决策提供数据支撑。</w:t>
      </w:r>
    </w:p>
    <w:p>
      <w:pPr>
        <w:pStyle w:val="28"/>
        <w:spacing w:line="600" w:lineRule="exact"/>
      </w:pPr>
      <w:bookmarkStart w:id="74" w:name="_Toc159416220"/>
      <w:r>
        <w:rPr>
          <w:rFonts w:hint="eastAsia"/>
        </w:rPr>
        <w:t>四、有关建议</w:t>
      </w:r>
      <w:bookmarkEnd w:id="74"/>
    </w:p>
    <w:p>
      <w:pPr>
        <w:spacing w:line="600" w:lineRule="exact"/>
        <w:ind w:firstLine="643" w:firstLineChars="200"/>
        <w:rPr>
          <w:b/>
          <w:bCs/>
        </w:rPr>
      </w:pPr>
      <w:r>
        <w:rPr>
          <w:b/>
          <w:bCs/>
        </w:rPr>
        <w:t>1</w:t>
      </w:r>
      <w:r>
        <w:rPr>
          <w:rFonts w:hint="eastAsia"/>
          <w:b/>
          <w:bCs/>
        </w:rPr>
        <w:t>.项目管理方面，建议区城运中心对运维要求进一步完善</w:t>
      </w:r>
    </w:p>
    <w:p>
      <w:pPr>
        <w:spacing w:line="600" w:lineRule="exact"/>
        <w:ind w:firstLine="640" w:firstLineChars="200"/>
        <w:contextualSpacing/>
      </w:pPr>
      <w:r>
        <w:rPr>
          <w:rFonts w:hint="eastAsia"/>
        </w:rPr>
        <w:t>一是建议区城运中心在未来招投标工作和合同签订过程中，在现有运维方运维方案基础上，结合实际运维需求，对文件中运维要求等进行完善，尤其进一步明确网络运维、培训等方面需求和考核要求，例如提高系统运维要求，全年系统故障时间不超过</w:t>
      </w:r>
      <w:r>
        <w:t>530</w:t>
      </w:r>
      <w:r>
        <w:rPr>
          <w:rFonts w:hint="eastAsia"/>
        </w:rPr>
        <w:t>分钟，即系统故障率不超过0</w:t>
      </w:r>
      <w:r>
        <w:t>.1</w:t>
      </w:r>
      <w:r>
        <w:rPr>
          <w:rFonts w:hint="eastAsia"/>
        </w:rPr>
        <w:t>%，进一步关注系统故障及响应解决时间，并加强对项目运维过程的管理和运维成效的验收，将完善的内容纳入项目考核并与资金结算挂钩，从而提升系统可用性等方面运维质量。</w:t>
      </w:r>
    </w:p>
    <w:p>
      <w:pPr>
        <w:spacing w:line="600" w:lineRule="exact"/>
        <w:ind w:firstLine="640" w:firstLineChars="200"/>
        <w:contextualSpacing/>
      </w:pPr>
      <w:r>
        <w:rPr>
          <w:rFonts w:hint="eastAsia"/>
        </w:rPr>
        <w:t>二是建议区城运中心将算力租赁服务与运维工作拆分单独招标，从而降低项目管理费用等间接服务成本。</w:t>
      </w:r>
    </w:p>
    <w:p>
      <w:pPr>
        <w:spacing w:line="600" w:lineRule="exact"/>
        <w:ind w:firstLine="643" w:firstLineChars="200"/>
        <w:rPr>
          <w:b/>
          <w:bCs/>
        </w:rPr>
      </w:pPr>
      <w:r>
        <w:rPr>
          <w:b/>
          <w:bCs/>
        </w:rPr>
        <w:t>2</w:t>
      </w:r>
      <w:r>
        <w:rPr>
          <w:rFonts w:hint="eastAsia"/>
          <w:b/>
          <w:bCs/>
        </w:rPr>
        <w:t>.项目长效方面，建议区城运中心逐步建立系统或场景进入和退出机制</w:t>
      </w:r>
    </w:p>
    <w:p>
      <w:pPr>
        <w:spacing w:line="600" w:lineRule="exact"/>
        <w:ind w:firstLine="640" w:firstLineChars="200"/>
      </w:pPr>
      <w:r>
        <w:rPr>
          <w:rFonts w:hint="eastAsia"/>
        </w:rPr>
        <w:t>一是建议区城运中心建立系统或场景进入机制，明确接入目的，针对系统功能尚未完善，数据采集不够全面的系统或场景建议暂缓接入区一网统管平台，避免数据接口闲置造成提高项目运维成本。</w:t>
      </w:r>
    </w:p>
    <w:p>
      <w:pPr>
        <w:spacing w:line="600" w:lineRule="exact"/>
        <w:ind w:firstLine="640" w:firstLineChars="200"/>
      </w:pPr>
      <w:r>
        <w:rPr>
          <w:rFonts w:hint="eastAsia"/>
        </w:rPr>
        <w:t>二是建议区城运中心建立系统或场景退出机制，在要求运维方统计系统或场景用户在线人数、活跃情况等数据，反映系统或场景应用情况的基础上，设立退出标准，及时清退已下线或应用不足，使用频次较低，难以提供数据支撑或决策依据的系统和场景。</w:t>
      </w:r>
    </w:p>
    <w:p>
      <w:pPr>
        <w:spacing w:line="600" w:lineRule="exact"/>
        <w:ind w:firstLine="640" w:firstLineChars="200"/>
        <w:rPr>
          <w:rFonts w:ascii="仿宋_GB2312" w:hAnsi="仿宋_GB2312" w:cs="仿宋_GB2312"/>
          <w:b/>
          <w:bCs/>
        </w:rPr>
      </w:pPr>
      <w:r>
        <w:rPr>
          <w:rFonts w:hint="eastAsia"/>
        </w:rPr>
        <w:t>三是加强与区民政局、区绿化市容局等职能部门及1</w:t>
      </w:r>
      <w:r>
        <w:t>8</w:t>
      </w:r>
      <w:r>
        <w:rPr>
          <w:rFonts w:hint="eastAsia"/>
        </w:rPr>
        <w:t>个乡镇部门的协作沟通，基于已接入的乡镇应用场景情况，共同商讨完善智能环卫、智慧民政、智能养老等场景应用标准化并由各乡镇推进建设，实现乡镇应用场景的标准化与全覆盖，从而汇聚全区数据为各职能部门提供决策依据，无法集聚全区概况的乡镇应用场景慎重接入区级平台。进一步明确区与乡镇间的责任划分，根据属地化原则由乡镇部门负责乡镇应用场景的建设与维护，区级部门负责统筹协调、指导应用场景的标准化建设与应用工作。</w:t>
      </w:r>
    </w:p>
    <w:p>
      <w:pPr>
        <w:spacing w:line="600" w:lineRule="exact"/>
        <w:rPr>
          <w:rFonts w:ascii="仿宋_GB2312" w:hAnsi="仿宋_GB2312" w:cs="仿宋_GB2312"/>
        </w:rPr>
      </w:pPr>
      <w:bookmarkStart w:id="75" w:name="_GoBack"/>
      <w:bookmarkEnd w:id="7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汉仪中圆B5"/>
    <w:panose1 w:val="02010600030101010101"/>
    <w:charset w:val="86"/>
    <w:family w:val="auto"/>
    <w:pitch w:val="default"/>
    <w:sig w:usb0="00000000" w:usb1="00000000" w:usb2="00000016" w:usb3="00000000" w:csb0="0004000F" w:csb1="00000000"/>
  </w:font>
  <w:font w:name="等线">
    <w:altName w:val="汉仪仿宋S"/>
    <w:panose1 w:val="00000000000000000000"/>
    <w:charset w:val="86"/>
    <w:family w:val="auto"/>
    <w:pitch w:val="default"/>
    <w:sig w:usb0="00000000" w:usb1="00000000" w:usb2="00000000" w:usb3="00000000" w:csb0="00000000" w:csb1="00000000"/>
  </w:font>
  <w:font w:name="等线">
    <w:altName w:val="汉仪仿宋S"/>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等线 Light">
    <w:altName w:val="汉仪中圆B5"/>
    <w:panose1 w:val="02010600030101010101"/>
    <w:charset w:val="86"/>
    <w:family w:val="auto"/>
    <w:pitch w:val="default"/>
    <w:sig w:usb0="00000000" w:usb1="00000000" w:usb2="00000016" w:usb3="00000000" w:csb0="0004000F" w:csb1="00000000"/>
  </w:font>
  <w:font w:name="楷体">
    <w:altName w:val="方正楷体_GBK"/>
    <w:panose1 w:val="02010609060101010101"/>
    <w:charset w:val="86"/>
    <w:family w:val="modern"/>
    <w:pitch w:val="default"/>
    <w:sig w:usb0="00000000" w:usb1="00000000" w:usb2="00000016" w:usb3="00000000" w:csb0="00040001" w:csb1="00000000"/>
  </w:font>
  <w:font w:name="华文中宋">
    <w:altName w:val="汉仪中宋简"/>
    <w:panose1 w:val="02010600040101010101"/>
    <w:charset w:val="86"/>
    <w:family w:val="auto"/>
    <w:pitch w:val="default"/>
    <w:sig w:usb0="00000000" w:usb1="00000000" w:usb2="00000010" w:usb3="00000000" w:csb0="0004009F" w:csb1="00000000"/>
  </w:font>
  <w:font w:name="楷体_GB2312">
    <w:panose1 w:val="02010609030101010101"/>
    <w:charset w:val="86"/>
    <w:family w:val="modern"/>
    <w:pitch w:val="default"/>
    <w:sig w:usb0="00000001" w:usb1="080E0000" w:usb2="00000000" w:usb3="00000000" w:csb0="00040000" w:csb1="00000000"/>
  </w:font>
  <w:font w:name="Cambria">
    <w:altName w:val="Noto Sans Syriac Eastern"/>
    <w:panose1 w:val="02040503050406030204"/>
    <w:charset w:val="00"/>
    <w:family w:val="roman"/>
    <w:pitch w:val="default"/>
    <w:sig w:usb0="00000000" w:usb1="00000000" w:usb2="02000000"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汉仪仿宋S">
    <w:panose1 w:val="00020600040101000101"/>
    <w:charset w:val="86"/>
    <w:family w:val="auto"/>
    <w:pitch w:val="default"/>
    <w:sig w:usb0="A00002BF" w:usb1="38CF7CFA" w:usb2="00000016" w:usb3="00000000" w:csb0="0004009F" w:csb1="00000000"/>
  </w:font>
  <w:font w:name="DejaVu Sans">
    <w:panose1 w:val="020B0603030804020204"/>
    <w:charset w:val="00"/>
    <w:family w:val="auto"/>
    <w:pitch w:val="default"/>
    <w:sig w:usb0="E7006EFF" w:usb1="D200FDFF" w:usb2="0A246029" w:usb3="0400200C" w:csb0="600001FF" w:csb1="DFFF0000"/>
  </w:font>
  <w:font w:name="汉仪中宋简">
    <w:panose1 w:val="02010600000101010101"/>
    <w:charset w:val="86"/>
    <w:family w:val="auto"/>
    <w:pitch w:val="default"/>
    <w:sig w:usb0="00000001" w:usb1="080E0800" w:usb2="00000002" w:usb3="00000000" w:csb0="00040000" w:csb1="00000000"/>
  </w:font>
  <w:font w:name="Noto Sans CJK JP Bold">
    <w:panose1 w:val="020B0800000000000000"/>
    <w:charset w:val="86"/>
    <w:family w:val="auto"/>
    <w:pitch w:val="default"/>
    <w:sig w:usb0="30000003" w:usb1="2BDF3C10" w:usb2="00000016" w:usb3="00000000" w:csb0="602E0107" w:csb1="00000000"/>
  </w:font>
  <w:font w:name="等线 Light">
    <w:altName w:val="汉仪仿宋S"/>
    <w:panose1 w:val="00000000000000000000"/>
    <w:charset w:val="00"/>
    <w:family w:val="auto"/>
    <w:pitch w:val="default"/>
    <w:sig w:usb0="00000000" w:usb1="00000000" w:usb2="00000000" w:usb3="00000000" w:csb0="00000000" w:csb1="00000000"/>
  </w:font>
  <w:font w:name="方正书宋_GBK">
    <w:panose1 w:val="02000000000000000000"/>
    <w:charset w:val="86"/>
    <w:family w:val="auto"/>
    <w:pitch w:val="default"/>
    <w:sig w:usb0="00000001" w:usb1="08000000" w:usb2="00000000" w:usb3="00000000" w:csb0="00040000" w:csb1="00000000"/>
  </w:font>
  <w:font w:name="汉仪中圆B5">
    <w:panose1 w:val="02010600000101010101"/>
    <w:charset w:val="88"/>
    <w:family w:val="auto"/>
    <w:pitch w:val="default"/>
    <w:sig w:usb0="00000001" w:usb1="080E0800" w:usb2="00000002" w:usb3="00000000" w:csb0="00100000" w:csb1="00000000"/>
  </w:font>
  <w:font w:name="方正宋体S-超大字符集">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74527737"/>
      <w:docPartObj>
        <w:docPartGallery w:val="AutoText"/>
      </w:docPartObj>
    </w:sdtPr>
    <w:sdtContent>
      <w:p>
        <w:pPr>
          <w:pStyle w:val="10"/>
          <w:jc w:val="center"/>
        </w:pPr>
        <w:r>
          <w:fldChar w:fldCharType="begin"/>
        </w:r>
        <w:r>
          <w:instrText xml:space="preserve">PAGE   \* MERGEFORMAT</w:instrText>
        </w:r>
        <w:r>
          <w:fldChar w:fldCharType="separate"/>
        </w:r>
        <w:r>
          <w:rPr>
            <w:lang w:val="zh-CN"/>
          </w:rPr>
          <w:t>2</w:t>
        </w:r>
        <w:r>
          <w:fldChar w:fldCharType="end"/>
        </w:r>
      </w:p>
    </w:sdtContent>
  </w:sdt>
  <w:p>
    <w:pPr>
      <w:pStyle w:val="1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pPr>
        <w:pStyle w:val="13"/>
      </w:pPr>
      <w:r>
        <w:rPr>
          <w:rStyle w:val="23"/>
        </w:rPr>
        <w:footnoteRef/>
      </w:r>
      <w:r>
        <w:t xml:space="preserve"> </w:t>
      </w:r>
      <w:r>
        <w:rPr>
          <w:rFonts w:hint="eastAsia"/>
        </w:rPr>
        <w:t>泛感知技术；通过传感器技术等感知识别周围环境的温度、湿度、光电等信息并通过蓝牙技术等传输信息。</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A625655"/>
    <w:multiLevelType w:val="multilevel"/>
    <w:tmpl w:val="4A625655"/>
    <w:lvl w:ilvl="0" w:tentative="0">
      <w:start w:val="1"/>
      <w:numFmt w:val="bullet"/>
      <w:pStyle w:val="44"/>
      <w:lvlText w:val=""/>
      <w:lvlJc w:val="left"/>
      <w:pPr>
        <w:tabs>
          <w:tab w:val="left" w:pos="900"/>
        </w:tabs>
        <w:ind w:left="900" w:hanging="420"/>
      </w:pPr>
      <w:rPr>
        <w:rFonts w:hint="default" w:ascii="Wingdings" w:hAnsi="Wingdings"/>
      </w:rPr>
    </w:lvl>
    <w:lvl w:ilvl="1" w:tentative="0">
      <w:start w:val="1"/>
      <w:numFmt w:val="bullet"/>
      <w:pStyle w:val="45"/>
      <w:lvlText w:val=""/>
      <w:lvlJc w:val="left"/>
      <w:pPr>
        <w:tabs>
          <w:tab w:val="left" w:pos="1320"/>
        </w:tabs>
        <w:ind w:left="1320" w:hanging="420"/>
      </w:pPr>
      <w:rPr>
        <w:rFonts w:hint="default" w:ascii="Wingdings" w:hAnsi="Wingdings"/>
      </w:rPr>
    </w:lvl>
    <w:lvl w:ilvl="2" w:tentative="0">
      <w:start w:val="1"/>
      <w:numFmt w:val="bullet"/>
      <w:lvlText w:val=""/>
      <w:lvlJc w:val="left"/>
      <w:pPr>
        <w:tabs>
          <w:tab w:val="left" w:pos="1740"/>
        </w:tabs>
        <w:ind w:left="1740" w:hanging="420"/>
      </w:pPr>
      <w:rPr>
        <w:rFonts w:hint="default" w:ascii="Wingdings" w:hAnsi="Wingdings"/>
      </w:rPr>
    </w:lvl>
    <w:lvl w:ilvl="3" w:tentative="0">
      <w:start w:val="1"/>
      <w:numFmt w:val="bullet"/>
      <w:lvlText w:val=""/>
      <w:lvlJc w:val="left"/>
      <w:pPr>
        <w:tabs>
          <w:tab w:val="left" w:pos="2160"/>
        </w:tabs>
        <w:ind w:left="2160" w:hanging="420"/>
      </w:pPr>
      <w:rPr>
        <w:rFonts w:hint="default" w:ascii="Wingdings" w:hAnsi="Wingdings"/>
      </w:rPr>
    </w:lvl>
    <w:lvl w:ilvl="4" w:tentative="0">
      <w:start w:val="1"/>
      <w:numFmt w:val="bullet"/>
      <w:lvlText w:val=""/>
      <w:lvlJc w:val="left"/>
      <w:pPr>
        <w:tabs>
          <w:tab w:val="left" w:pos="2580"/>
        </w:tabs>
        <w:ind w:left="2580" w:hanging="420"/>
      </w:pPr>
      <w:rPr>
        <w:rFonts w:hint="default" w:ascii="Wingdings" w:hAnsi="Wingdings"/>
      </w:rPr>
    </w:lvl>
    <w:lvl w:ilvl="5" w:tentative="0">
      <w:start w:val="1"/>
      <w:numFmt w:val="bullet"/>
      <w:lvlText w:val=""/>
      <w:lvlJc w:val="left"/>
      <w:pPr>
        <w:tabs>
          <w:tab w:val="left" w:pos="3000"/>
        </w:tabs>
        <w:ind w:left="3000" w:hanging="420"/>
      </w:pPr>
      <w:rPr>
        <w:rFonts w:hint="default" w:ascii="Wingdings" w:hAnsi="Wingdings"/>
      </w:rPr>
    </w:lvl>
    <w:lvl w:ilvl="6" w:tentative="0">
      <w:start w:val="1"/>
      <w:numFmt w:val="bullet"/>
      <w:lvlText w:val=""/>
      <w:lvlJc w:val="left"/>
      <w:pPr>
        <w:tabs>
          <w:tab w:val="left" w:pos="3420"/>
        </w:tabs>
        <w:ind w:left="3420" w:hanging="420"/>
      </w:pPr>
      <w:rPr>
        <w:rFonts w:hint="default" w:ascii="Wingdings" w:hAnsi="Wingdings"/>
      </w:rPr>
    </w:lvl>
    <w:lvl w:ilvl="7" w:tentative="0">
      <w:start w:val="1"/>
      <w:numFmt w:val="bullet"/>
      <w:lvlText w:val=""/>
      <w:lvlJc w:val="left"/>
      <w:pPr>
        <w:tabs>
          <w:tab w:val="left" w:pos="3840"/>
        </w:tabs>
        <w:ind w:left="3840" w:hanging="420"/>
      </w:pPr>
      <w:rPr>
        <w:rFonts w:hint="default" w:ascii="Wingdings" w:hAnsi="Wingdings"/>
      </w:rPr>
    </w:lvl>
    <w:lvl w:ilvl="8" w:tentative="0">
      <w:start w:val="1"/>
      <w:numFmt w:val="bullet"/>
      <w:lvlText w:val=""/>
      <w:lvlJc w:val="left"/>
      <w:pPr>
        <w:tabs>
          <w:tab w:val="left" w:pos="4260"/>
        </w:tabs>
        <w:ind w:left="426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HorizontalSpacing w:val="160"/>
  <w:drawingGridVerticalSpacing w:val="435"/>
  <w:displayHorizontalDrawingGridEvery w:val="0"/>
  <w:characterSpacingControl w:val="compressPunctuation"/>
  <w:footnotePr>
    <w:footnote w:id="2"/>
    <w:footnote w:id="3"/>
  </w:foot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1206"/>
    <w:rsid w:val="000036E1"/>
    <w:rsid w:val="0001051A"/>
    <w:rsid w:val="00021893"/>
    <w:rsid w:val="000251FF"/>
    <w:rsid w:val="00032667"/>
    <w:rsid w:val="000410F7"/>
    <w:rsid w:val="00051B81"/>
    <w:rsid w:val="0005441A"/>
    <w:rsid w:val="000558F5"/>
    <w:rsid w:val="00056533"/>
    <w:rsid w:val="00066806"/>
    <w:rsid w:val="000728B0"/>
    <w:rsid w:val="00085A5E"/>
    <w:rsid w:val="0009009D"/>
    <w:rsid w:val="0009631F"/>
    <w:rsid w:val="000974AD"/>
    <w:rsid w:val="000B2458"/>
    <w:rsid w:val="000C5A5F"/>
    <w:rsid w:val="000C7C4C"/>
    <w:rsid w:val="000D2FE3"/>
    <w:rsid w:val="000F73B3"/>
    <w:rsid w:val="00100BCA"/>
    <w:rsid w:val="0010776B"/>
    <w:rsid w:val="001132C3"/>
    <w:rsid w:val="00122D86"/>
    <w:rsid w:val="00126A28"/>
    <w:rsid w:val="0013540E"/>
    <w:rsid w:val="00135757"/>
    <w:rsid w:val="00150B65"/>
    <w:rsid w:val="001758A4"/>
    <w:rsid w:val="001A382E"/>
    <w:rsid w:val="001C1BE4"/>
    <w:rsid w:val="001C2854"/>
    <w:rsid w:val="001D2228"/>
    <w:rsid w:val="001D4175"/>
    <w:rsid w:val="001E004B"/>
    <w:rsid w:val="001E4B18"/>
    <w:rsid w:val="001F2828"/>
    <w:rsid w:val="001F3A35"/>
    <w:rsid w:val="001F5D88"/>
    <w:rsid w:val="00212DE4"/>
    <w:rsid w:val="00242CE7"/>
    <w:rsid w:val="00253C37"/>
    <w:rsid w:val="002558E0"/>
    <w:rsid w:val="002646DB"/>
    <w:rsid w:val="002648B5"/>
    <w:rsid w:val="00265EAF"/>
    <w:rsid w:val="00277AF0"/>
    <w:rsid w:val="00280D03"/>
    <w:rsid w:val="00281F08"/>
    <w:rsid w:val="0029031C"/>
    <w:rsid w:val="00291CF3"/>
    <w:rsid w:val="002B70EC"/>
    <w:rsid w:val="002C7E93"/>
    <w:rsid w:val="002D41B5"/>
    <w:rsid w:val="002D48F8"/>
    <w:rsid w:val="002D5305"/>
    <w:rsid w:val="002D569F"/>
    <w:rsid w:val="002E3EED"/>
    <w:rsid w:val="002E4522"/>
    <w:rsid w:val="002E757C"/>
    <w:rsid w:val="00312A78"/>
    <w:rsid w:val="0031364A"/>
    <w:rsid w:val="00315E53"/>
    <w:rsid w:val="0032595B"/>
    <w:rsid w:val="0034232E"/>
    <w:rsid w:val="003454C0"/>
    <w:rsid w:val="00365F8C"/>
    <w:rsid w:val="00370AA9"/>
    <w:rsid w:val="003723AF"/>
    <w:rsid w:val="00375182"/>
    <w:rsid w:val="00381206"/>
    <w:rsid w:val="00381B20"/>
    <w:rsid w:val="0039076C"/>
    <w:rsid w:val="00396FDF"/>
    <w:rsid w:val="003A23D2"/>
    <w:rsid w:val="003A6F3B"/>
    <w:rsid w:val="003C1838"/>
    <w:rsid w:val="003C4A59"/>
    <w:rsid w:val="003E076F"/>
    <w:rsid w:val="003E45DF"/>
    <w:rsid w:val="004017B4"/>
    <w:rsid w:val="00422FC4"/>
    <w:rsid w:val="004318CF"/>
    <w:rsid w:val="00451532"/>
    <w:rsid w:val="00462DA3"/>
    <w:rsid w:val="00464EAC"/>
    <w:rsid w:val="0046529D"/>
    <w:rsid w:val="00470D11"/>
    <w:rsid w:val="00471F0A"/>
    <w:rsid w:val="00472605"/>
    <w:rsid w:val="00480B87"/>
    <w:rsid w:val="004B4C19"/>
    <w:rsid w:val="004C5EEF"/>
    <w:rsid w:val="004D752F"/>
    <w:rsid w:val="004F39BB"/>
    <w:rsid w:val="004F4B30"/>
    <w:rsid w:val="004F4B85"/>
    <w:rsid w:val="004F7EB7"/>
    <w:rsid w:val="00506A9D"/>
    <w:rsid w:val="005202AA"/>
    <w:rsid w:val="00522060"/>
    <w:rsid w:val="005563A2"/>
    <w:rsid w:val="005640D8"/>
    <w:rsid w:val="00572126"/>
    <w:rsid w:val="00585BE2"/>
    <w:rsid w:val="005A1963"/>
    <w:rsid w:val="005A594B"/>
    <w:rsid w:val="005B0F86"/>
    <w:rsid w:val="005C1635"/>
    <w:rsid w:val="005C1859"/>
    <w:rsid w:val="005D3184"/>
    <w:rsid w:val="005E6120"/>
    <w:rsid w:val="005F1FEB"/>
    <w:rsid w:val="005F56C6"/>
    <w:rsid w:val="00605A5B"/>
    <w:rsid w:val="00611AE6"/>
    <w:rsid w:val="00620A38"/>
    <w:rsid w:val="00621858"/>
    <w:rsid w:val="006308CF"/>
    <w:rsid w:val="00632D94"/>
    <w:rsid w:val="00645F7A"/>
    <w:rsid w:val="00650356"/>
    <w:rsid w:val="00655165"/>
    <w:rsid w:val="0066536E"/>
    <w:rsid w:val="00670B1F"/>
    <w:rsid w:val="0067138F"/>
    <w:rsid w:val="00672E79"/>
    <w:rsid w:val="00692750"/>
    <w:rsid w:val="006A2420"/>
    <w:rsid w:val="006A5B11"/>
    <w:rsid w:val="006B1681"/>
    <w:rsid w:val="006B322D"/>
    <w:rsid w:val="006B7569"/>
    <w:rsid w:val="006C1B8F"/>
    <w:rsid w:val="006C705D"/>
    <w:rsid w:val="006D0316"/>
    <w:rsid w:val="006D7D99"/>
    <w:rsid w:val="006E693C"/>
    <w:rsid w:val="006F17E9"/>
    <w:rsid w:val="00710B8F"/>
    <w:rsid w:val="00717523"/>
    <w:rsid w:val="00723B8D"/>
    <w:rsid w:val="007330B8"/>
    <w:rsid w:val="00754E34"/>
    <w:rsid w:val="00755396"/>
    <w:rsid w:val="00763553"/>
    <w:rsid w:val="00763642"/>
    <w:rsid w:val="00770701"/>
    <w:rsid w:val="00780CE6"/>
    <w:rsid w:val="00784557"/>
    <w:rsid w:val="00785132"/>
    <w:rsid w:val="007877B1"/>
    <w:rsid w:val="00796D9E"/>
    <w:rsid w:val="007A16D7"/>
    <w:rsid w:val="007A60B3"/>
    <w:rsid w:val="007B7CC0"/>
    <w:rsid w:val="007D5608"/>
    <w:rsid w:val="007E62B8"/>
    <w:rsid w:val="007F0348"/>
    <w:rsid w:val="007F3052"/>
    <w:rsid w:val="007F5D96"/>
    <w:rsid w:val="008122B6"/>
    <w:rsid w:val="00823601"/>
    <w:rsid w:val="00836FC2"/>
    <w:rsid w:val="008379D6"/>
    <w:rsid w:val="0085776E"/>
    <w:rsid w:val="00864EC8"/>
    <w:rsid w:val="008708DA"/>
    <w:rsid w:val="00873C1C"/>
    <w:rsid w:val="00876E9F"/>
    <w:rsid w:val="008830EB"/>
    <w:rsid w:val="00883392"/>
    <w:rsid w:val="00884E4B"/>
    <w:rsid w:val="008A53EF"/>
    <w:rsid w:val="008B7009"/>
    <w:rsid w:val="008C3BF0"/>
    <w:rsid w:val="008D20D5"/>
    <w:rsid w:val="008D68E1"/>
    <w:rsid w:val="008E4E29"/>
    <w:rsid w:val="008E53D3"/>
    <w:rsid w:val="00903E8D"/>
    <w:rsid w:val="00921CC7"/>
    <w:rsid w:val="0095008A"/>
    <w:rsid w:val="00950640"/>
    <w:rsid w:val="00954DC1"/>
    <w:rsid w:val="009601AE"/>
    <w:rsid w:val="00962EBB"/>
    <w:rsid w:val="0097733B"/>
    <w:rsid w:val="00983129"/>
    <w:rsid w:val="00984554"/>
    <w:rsid w:val="00986481"/>
    <w:rsid w:val="009908FB"/>
    <w:rsid w:val="00990FD7"/>
    <w:rsid w:val="00992575"/>
    <w:rsid w:val="00997FD7"/>
    <w:rsid w:val="009A5A9B"/>
    <w:rsid w:val="009B078D"/>
    <w:rsid w:val="009D43A1"/>
    <w:rsid w:val="009D4488"/>
    <w:rsid w:val="00A1142F"/>
    <w:rsid w:val="00A33E8A"/>
    <w:rsid w:val="00A42812"/>
    <w:rsid w:val="00A50FD2"/>
    <w:rsid w:val="00A62C7C"/>
    <w:rsid w:val="00A674B8"/>
    <w:rsid w:val="00A810D4"/>
    <w:rsid w:val="00A81209"/>
    <w:rsid w:val="00A83A2B"/>
    <w:rsid w:val="00A83C1D"/>
    <w:rsid w:val="00A96C0C"/>
    <w:rsid w:val="00AA61EE"/>
    <w:rsid w:val="00AA7C5B"/>
    <w:rsid w:val="00AB6B2D"/>
    <w:rsid w:val="00AC2D40"/>
    <w:rsid w:val="00AC648B"/>
    <w:rsid w:val="00AD0DDD"/>
    <w:rsid w:val="00AD0F0E"/>
    <w:rsid w:val="00AD7296"/>
    <w:rsid w:val="00AE5385"/>
    <w:rsid w:val="00AF2B69"/>
    <w:rsid w:val="00B01F12"/>
    <w:rsid w:val="00B026DE"/>
    <w:rsid w:val="00B232FA"/>
    <w:rsid w:val="00B322B7"/>
    <w:rsid w:val="00B33BBB"/>
    <w:rsid w:val="00B34631"/>
    <w:rsid w:val="00B35017"/>
    <w:rsid w:val="00B374F9"/>
    <w:rsid w:val="00B379C3"/>
    <w:rsid w:val="00B42DB8"/>
    <w:rsid w:val="00B47423"/>
    <w:rsid w:val="00B502FE"/>
    <w:rsid w:val="00B54578"/>
    <w:rsid w:val="00B6338E"/>
    <w:rsid w:val="00B65207"/>
    <w:rsid w:val="00B85AF7"/>
    <w:rsid w:val="00BB190B"/>
    <w:rsid w:val="00BB5EE4"/>
    <w:rsid w:val="00BC2761"/>
    <w:rsid w:val="00BC3CE1"/>
    <w:rsid w:val="00BD75FF"/>
    <w:rsid w:val="00BE3EA3"/>
    <w:rsid w:val="00BF1E5B"/>
    <w:rsid w:val="00C10E33"/>
    <w:rsid w:val="00C16BB1"/>
    <w:rsid w:val="00C176C9"/>
    <w:rsid w:val="00C25D67"/>
    <w:rsid w:val="00C37E62"/>
    <w:rsid w:val="00C41D01"/>
    <w:rsid w:val="00C54BEA"/>
    <w:rsid w:val="00C57F3E"/>
    <w:rsid w:val="00C63D9D"/>
    <w:rsid w:val="00C84195"/>
    <w:rsid w:val="00CA12D6"/>
    <w:rsid w:val="00CB075C"/>
    <w:rsid w:val="00CB1917"/>
    <w:rsid w:val="00CD2338"/>
    <w:rsid w:val="00CD2BEC"/>
    <w:rsid w:val="00CE3A4A"/>
    <w:rsid w:val="00CE5315"/>
    <w:rsid w:val="00CF6179"/>
    <w:rsid w:val="00D05A54"/>
    <w:rsid w:val="00D116F3"/>
    <w:rsid w:val="00D146AD"/>
    <w:rsid w:val="00D154B2"/>
    <w:rsid w:val="00D340EA"/>
    <w:rsid w:val="00D45493"/>
    <w:rsid w:val="00D83FE6"/>
    <w:rsid w:val="00D93DF9"/>
    <w:rsid w:val="00DA38F3"/>
    <w:rsid w:val="00DA7845"/>
    <w:rsid w:val="00DB12AC"/>
    <w:rsid w:val="00DB1F40"/>
    <w:rsid w:val="00DB687C"/>
    <w:rsid w:val="00DC0A83"/>
    <w:rsid w:val="00DC6DC9"/>
    <w:rsid w:val="00DD170E"/>
    <w:rsid w:val="00DD7C6B"/>
    <w:rsid w:val="00E27DFC"/>
    <w:rsid w:val="00E31E1D"/>
    <w:rsid w:val="00E443A9"/>
    <w:rsid w:val="00E463D9"/>
    <w:rsid w:val="00E508D1"/>
    <w:rsid w:val="00E57F52"/>
    <w:rsid w:val="00E60CA5"/>
    <w:rsid w:val="00E711AC"/>
    <w:rsid w:val="00E72FE6"/>
    <w:rsid w:val="00E76478"/>
    <w:rsid w:val="00E7738F"/>
    <w:rsid w:val="00E8714F"/>
    <w:rsid w:val="00E97517"/>
    <w:rsid w:val="00EB33F7"/>
    <w:rsid w:val="00EB6491"/>
    <w:rsid w:val="00EC69BA"/>
    <w:rsid w:val="00EE5D6E"/>
    <w:rsid w:val="00F00AD7"/>
    <w:rsid w:val="00F01418"/>
    <w:rsid w:val="00F333D3"/>
    <w:rsid w:val="00F41819"/>
    <w:rsid w:val="00F44CB0"/>
    <w:rsid w:val="00F50A8A"/>
    <w:rsid w:val="00F67E15"/>
    <w:rsid w:val="00F97E34"/>
    <w:rsid w:val="00FC50D1"/>
    <w:rsid w:val="00FF59E6"/>
    <w:rsid w:val="FF5BE5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14:ligatures w14:val="none"/>
    </w:rPr>
  </w:style>
  <w:style w:type="paragraph" w:styleId="2">
    <w:name w:val="heading 1"/>
    <w:basedOn w:val="1"/>
    <w:next w:val="1"/>
    <w:link w:val="26"/>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36"/>
    <w:unhideWhenUsed/>
    <w:qFormat/>
    <w:uiPriority w:val="0"/>
    <w:pPr>
      <w:keepNext/>
      <w:keepLines/>
      <w:spacing w:before="260" w:after="260" w:line="416" w:lineRule="auto"/>
      <w:outlineLvl w:val="1"/>
    </w:pPr>
    <w:rPr>
      <w:rFonts w:asciiTheme="majorHAnsi" w:hAnsiTheme="majorHAnsi" w:eastAsiaTheme="majorEastAsia" w:cstheme="majorBidi"/>
      <w:b/>
      <w:bCs/>
    </w:rPr>
  </w:style>
  <w:style w:type="paragraph" w:styleId="4">
    <w:name w:val="heading 3"/>
    <w:basedOn w:val="1"/>
    <w:next w:val="1"/>
    <w:link w:val="37"/>
    <w:unhideWhenUsed/>
    <w:qFormat/>
    <w:uiPriority w:val="9"/>
    <w:pPr>
      <w:keepNext/>
      <w:keepLines/>
      <w:spacing w:before="260" w:after="260" w:line="416" w:lineRule="auto"/>
      <w:outlineLvl w:val="2"/>
    </w:pPr>
    <w:rPr>
      <w:rFonts w:eastAsia="宋体"/>
      <w:b/>
      <w:bCs/>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32"/>
    <w:unhideWhenUsed/>
    <w:qFormat/>
    <w:uiPriority w:val="99"/>
    <w:pPr>
      <w:jc w:val="left"/>
    </w:pPr>
    <w:rPr>
      <w:rFonts w:asciiTheme="minorHAnsi" w:hAnsiTheme="minorHAnsi" w:eastAsiaTheme="minorEastAsia" w:cstheme="minorBidi"/>
      <w:sz w:val="21"/>
      <w:szCs w:val="22"/>
    </w:rPr>
  </w:style>
  <w:style w:type="paragraph" w:styleId="6">
    <w:name w:val="Body Text Indent"/>
    <w:basedOn w:val="1"/>
    <w:link w:val="43"/>
    <w:qFormat/>
    <w:uiPriority w:val="0"/>
    <w:pPr>
      <w:adjustRightInd w:val="0"/>
      <w:spacing w:after="120" w:line="360" w:lineRule="auto"/>
      <w:ind w:left="420" w:leftChars="200"/>
      <w:textAlignment w:val="baseline"/>
    </w:pPr>
    <w:rPr>
      <w:rFonts w:eastAsiaTheme="minorEastAsia"/>
      <w:kern w:val="0"/>
      <w:sz w:val="24"/>
      <w:szCs w:val="20"/>
    </w:rPr>
  </w:style>
  <w:style w:type="paragraph" w:styleId="7">
    <w:name w:val="toc 3"/>
    <w:basedOn w:val="1"/>
    <w:next w:val="1"/>
    <w:unhideWhenUsed/>
    <w:qFormat/>
    <w:uiPriority w:val="39"/>
    <w:pPr>
      <w:ind w:left="840" w:leftChars="400"/>
    </w:pPr>
    <w:rPr>
      <w:rFonts w:eastAsia="宋体"/>
      <w:sz w:val="21"/>
      <w:szCs w:val="24"/>
    </w:rPr>
  </w:style>
  <w:style w:type="paragraph" w:styleId="8">
    <w:name w:val="Date"/>
    <w:basedOn w:val="1"/>
    <w:next w:val="1"/>
    <w:link w:val="113"/>
    <w:semiHidden/>
    <w:unhideWhenUsed/>
    <w:qFormat/>
    <w:uiPriority w:val="99"/>
    <w:pPr>
      <w:ind w:left="100" w:leftChars="2500"/>
    </w:pPr>
  </w:style>
  <w:style w:type="paragraph" w:styleId="9">
    <w:name w:val="Balloon Text"/>
    <w:basedOn w:val="1"/>
    <w:link w:val="41"/>
    <w:semiHidden/>
    <w:unhideWhenUsed/>
    <w:qFormat/>
    <w:uiPriority w:val="99"/>
    <w:rPr>
      <w:rFonts w:eastAsia="宋体"/>
      <w:sz w:val="18"/>
      <w:szCs w:val="18"/>
    </w:rPr>
  </w:style>
  <w:style w:type="paragraph" w:styleId="10">
    <w:name w:val="footer"/>
    <w:basedOn w:val="1"/>
    <w:link w:val="25"/>
    <w:unhideWhenUsed/>
    <w:qFormat/>
    <w:uiPriority w:val="99"/>
    <w:pPr>
      <w:tabs>
        <w:tab w:val="center" w:pos="4153"/>
        <w:tab w:val="right" w:pos="8306"/>
      </w:tabs>
      <w:snapToGrid w:val="0"/>
      <w:jc w:val="left"/>
    </w:pPr>
    <w:rPr>
      <w:rFonts w:asciiTheme="minorHAnsi" w:hAnsiTheme="minorHAnsi" w:eastAsiaTheme="minorEastAsia" w:cstheme="minorBidi"/>
      <w:sz w:val="18"/>
      <w:szCs w:val="18"/>
      <w14:ligatures w14:val="standardContextual"/>
    </w:rPr>
  </w:style>
  <w:style w:type="paragraph" w:styleId="11">
    <w:name w:val="header"/>
    <w:basedOn w:val="1"/>
    <w:link w:val="24"/>
    <w:unhideWhenUsed/>
    <w:qFormat/>
    <w:uiPriority w:val="99"/>
    <w:pPr>
      <w:tabs>
        <w:tab w:val="center" w:pos="4153"/>
        <w:tab w:val="right" w:pos="8306"/>
      </w:tabs>
      <w:snapToGrid w:val="0"/>
      <w:jc w:val="center"/>
    </w:pPr>
    <w:rPr>
      <w:rFonts w:asciiTheme="minorHAnsi" w:hAnsiTheme="minorHAnsi" w:eastAsiaTheme="minorEastAsia" w:cstheme="minorBidi"/>
      <w:sz w:val="18"/>
      <w:szCs w:val="18"/>
      <w14:ligatures w14:val="standardContextual"/>
    </w:rPr>
  </w:style>
  <w:style w:type="paragraph" w:styleId="12">
    <w:name w:val="toc 1"/>
    <w:basedOn w:val="1"/>
    <w:next w:val="1"/>
    <w:unhideWhenUsed/>
    <w:qFormat/>
    <w:uiPriority w:val="39"/>
    <w:pPr>
      <w:tabs>
        <w:tab w:val="right" w:leader="dot" w:pos="8296"/>
      </w:tabs>
    </w:pPr>
    <w:rPr>
      <w:b/>
      <w:bCs/>
    </w:rPr>
  </w:style>
  <w:style w:type="paragraph" w:styleId="13">
    <w:name w:val="footnote text"/>
    <w:basedOn w:val="1"/>
    <w:link w:val="35"/>
    <w:semiHidden/>
    <w:unhideWhenUsed/>
    <w:qFormat/>
    <w:uiPriority w:val="99"/>
    <w:pPr>
      <w:snapToGrid w:val="0"/>
      <w:jc w:val="left"/>
    </w:pPr>
    <w:rPr>
      <w:sz w:val="18"/>
      <w:szCs w:val="18"/>
    </w:rPr>
  </w:style>
  <w:style w:type="paragraph" w:styleId="14">
    <w:name w:val="toc 2"/>
    <w:basedOn w:val="1"/>
    <w:next w:val="1"/>
    <w:unhideWhenUsed/>
    <w:qFormat/>
    <w:uiPriority w:val="39"/>
    <w:pPr>
      <w:ind w:left="420" w:leftChars="200"/>
    </w:pPr>
  </w:style>
  <w:style w:type="paragraph" w:styleId="1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6">
    <w:name w:val="annotation subject"/>
    <w:basedOn w:val="5"/>
    <w:next w:val="5"/>
    <w:link w:val="115"/>
    <w:semiHidden/>
    <w:unhideWhenUsed/>
    <w:qFormat/>
    <w:uiPriority w:val="99"/>
    <w:rPr>
      <w:rFonts w:ascii="Times New Roman" w:hAnsi="Times New Roman" w:eastAsia="仿宋_GB2312" w:cs="Times New Roman"/>
      <w:b/>
      <w:bCs/>
      <w:sz w:val="32"/>
      <w:szCs w:val="32"/>
    </w:rPr>
  </w:style>
  <w:style w:type="table" w:styleId="18">
    <w:name w:val="Table Grid"/>
    <w:basedOn w:val="17"/>
    <w:qFormat/>
    <w:uiPriority w:val="39"/>
    <w:rPr>
      <w14:ligatures w14:val="non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FollowedHyperlink"/>
    <w:basedOn w:val="19"/>
    <w:semiHidden/>
    <w:unhideWhenUsed/>
    <w:qFormat/>
    <w:uiPriority w:val="99"/>
    <w:rPr>
      <w:color w:val="800080"/>
      <w:u w:val="single"/>
    </w:rPr>
  </w:style>
  <w:style w:type="character" w:styleId="21">
    <w:name w:val="Hyperlink"/>
    <w:basedOn w:val="19"/>
    <w:unhideWhenUsed/>
    <w:qFormat/>
    <w:uiPriority w:val="99"/>
    <w:rPr>
      <w:color w:val="0563C1" w:themeColor="hyperlink"/>
      <w:u w:val="single"/>
      <w14:textFill>
        <w14:solidFill>
          <w14:schemeClr w14:val="hlink"/>
        </w14:solidFill>
      </w14:textFill>
    </w:rPr>
  </w:style>
  <w:style w:type="character" w:styleId="22">
    <w:name w:val="annotation reference"/>
    <w:basedOn w:val="19"/>
    <w:semiHidden/>
    <w:unhideWhenUsed/>
    <w:qFormat/>
    <w:uiPriority w:val="99"/>
    <w:rPr>
      <w:sz w:val="21"/>
      <w:szCs w:val="21"/>
    </w:rPr>
  </w:style>
  <w:style w:type="character" w:styleId="23">
    <w:name w:val="footnote reference"/>
    <w:basedOn w:val="19"/>
    <w:semiHidden/>
    <w:unhideWhenUsed/>
    <w:qFormat/>
    <w:uiPriority w:val="99"/>
    <w:rPr>
      <w:vertAlign w:val="superscript"/>
    </w:rPr>
  </w:style>
  <w:style w:type="character" w:customStyle="1" w:styleId="24">
    <w:name w:val="页眉 字符"/>
    <w:basedOn w:val="19"/>
    <w:link w:val="11"/>
    <w:qFormat/>
    <w:uiPriority w:val="99"/>
    <w:rPr>
      <w:sz w:val="18"/>
      <w:szCs w:val="18"/>
    </w:rPr>
  </w:style>
  <w:style w:type="character" w:customStyle="1" w:styleId="25">
    <w:name w:val="页脚 字符"/>
    <w:basedOn w:val="19"/>
    <w:link w:val="10"/>
    <w:qFormat/>
    <w:uiPriority w:val="99"/>
    <w:rPr>
      <w:sz w:val="18"/>
      <w:szCs w:val="18"/>
    </w:rPr>
  </w:style>
  <w:style w:type="character" w:customStyle="1" w:styleId="26">
    <w:name w:val="标题 1 字符"/>
    <w:basedOn w:val="19"/>
    <w:link w:val="2"/>
    <w:qFormat/>
    <w:uiPriority w:val="9"/>
    <w:rPr>
      <w:rFonts w:ascii="Times New Roman" w:hAnsi="Times New Roman" w:eastAsia="仿宋_GB2312" w:cs="Times New Roman"/>
      <w:b/>
      <w:bCs/>
      <w:kern w:val="44"/>
      <w:sz w:val="44"/>
      <w:szCs w:val="44"/>
      <w14:ligatures w14:val="none"/>
    </w:rPr>
  </w:style>
  <w:style w:type="paragraph" w:customStyle="1" w:styleId="27">
    <w:name w:val="TOC Heading"/>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paragraph" w:customStyle="1" w:styleId="28">
    <w:name w:val="1级标题"/>
    <w:basedOn w:val="2"/>
    <w:link w:val="29"/>
    <w:qFormat/>
    <w:uiPriority w:val="0"/>
    <w:pPr>
      <w:keepNext w:val="0"/>
      <w:keepLines w:val="0"/>
      <w:widowControl/>
      <w:spacing w:before="120" w:after="60" w:line="520" w:lineRule="exact"/>
      <w:ind w:firstLine="640" w:firstLineChars="200"/>
      <w:jc w:val="left"/>
    </w:pPr>
    <w:rPr>
      <w:rFonts w:ascii="黑体" w:hAnsi="黑体" w:eastAsia="黑体"/>
      <w:b w:val="0"/>
      <w:kern w:val="2"/>
      <w:sz w:val="32"/>
      <w:szCs w:val="32"/>
    </w:rPr>
  </w:style>
  <w:style w:type="character" w:customStyle="1" w:styleId="29">
    <w:name w:val="1级标题 字符"/>
    <w:link w:val="28"/>
    <w:qFormat/>
    <w:uiPriority w:val="0"/>
    <w:rPr>
      <w:rFonts w:ascii="黑体" w:hAnsi="黑体" w:eastAsia="黑体" w:cs="Times New Roman"/>
      <w:bCs/>
      <w:sz w:val="32"/>
      <w:szCs w:val="32"/>
      <w14:ligatures w14:val="none"/>
    </w:rPr>
  </w:style>
  <w:style w:type="paragraph" w:customStyle="1" w:styleId="30">
    <w:name w:val="2级标题"/>
    <w:basedOn w:val="1"/>
    <w:link w:val="31"/>
    <w:qFormat/>
    <w:uiPriority w:val="0"/>
    <w:pPr>
      <w:widowControl/>
      <w:spacing w:before="120" w:after="60" w:line="520" w:lineRule="exact"/>
      <w:ind w:firstLine="643" w:firstLineChars="200"/>
      <w:jc w:val="left"/>
      <w:outlineLvl w:val="1"/>
    </w:pPr>
    <w:rPr>
      <w:rFonts w:ascii="楷体" w:hAnsi="楷体" w:eastAsia="楷体"/>
      <w:b/>
      <w:bCs/>
    </w:rPr>
  </w:style>
  <w:style w:type="character" w:customStyle="1" w:styleId="31">
    <w:name w:val="2级标题 字符"/>
    <w:link w:val="30"/>
    <w:qFormat/>
    <w:uiPriority w:val="0"/>
    <w:rPr>
      <w:rFonts w:ascii="楷体" w:hAnsi="楷体" w:eastAsia="楷体" w:cs="Times New Roman"/>
      <w:b/>
      <w:bCs/>
      <w:sz w:val="32"/>
      <w:szCs w:val="32"/>
      <w14:ligatures w14:val="none"/>
    </w:rPr>
  </w:style>
  <w:style w:type="character" w:customStyle="1" w:styleId="32">
    <w:name w:val="批注文字 字符"/>
    <w:basedOn w:val="19"/>
    <w:link w:val="5"/>
    <w:qFormat/>
    <w:uiPriority w:val="99"/>
    <w:rPr>
      <w14:ligatures w14:val="none"/>
    </w:rPr>
  </w:style>
  <w:style w:type="paragraph" w:customStyle="1" w:styleId="33">
    <w:name w:val="正文样式"/>
    <w:basedOn w:val="1"/>
    <w:link w:val="34"/>
    <w:qFormat/>
    <w:uiPriority w:val="0"/>
    <w:pPr>
      <w:widowControl/>
      <w:spacing w:line="520" w:lineRule="exact"/>
      <w:ind w:firstLine="640" w:firstLineChars="200"/>
    </w:pPr>
    <w:rPr>
      <w:kern w:val="0"/>
    </w:rPr>
  </w:style>
  <w:style w:type="character" w:customStyle="1" w:styleId="34">
    <w:name w:val="正文样式 字符"/>
    <w:link w:val="33"/>
    <w:qFormat/>
    <w:uiPriority w:val="0"/>
    <w:rPr>
      <w:rFonts w:ascii="Times New Roman" w:hAnsi="Times New Roman" w:eastAsia="仿宋_GB2312" w:cs="Times New Roman"/>
      <w:kern w:val="0"/>
      <w:sz w:val="32"/>
      <w:szCs w:val="32"/>
      <w14:ligatures w14:val="none"/>
    </w:rPr>
  </w:style>
  <w:style w:type="character" w:customStyle="1" w:styleId="35">
    <w:name w:val="脚注文本 字符"/>
    <w:basedOn w:val="19"/>
    <w:link w:val="13"/>
    <w:semiHidden/>
    <w:qFormat/>
    <w:uiPriority w:val="99"/>
    <w:rPr>
      <w:rFonts w:ascii="Times New Roman" w:hAnsi="Times New Roman" w:eastAsia="仿宋_GB2312" w:cs="Times New Roman"/>
      <w:sz w:val="18"/>
      <w:szCs w:val="18"/>
      <w14:ligatures w14:val="none"/>
    </w:rPr>
  </w:style>
  <w:style w:type="character" w:customStyle="1" w:styleId="36">
    <w:name w:val="标题 2 字符"/>
    <w:basedOn w:val="19"/>
    <w:link w:val="3"/>
    <w:qFormat/>
    <w:uiPriority w:val="0"/>
    <w:rPr>
      <w:rFonts w:asciiTheme="majorHAnsi" w:hAnsiTheme="majorHAnsi" w:eastAsiaTheme="majorEastAsia" w:cstheme="majorBidi"/>
      <w:b/>
      <w:bCs/>
      <w:sz w:val="32"/>
      <w:szCs w:val="32"/>
      <w14:ligatures w14:val="none"/>
    </w:rPr>
  </w:style>
  <w:style w:type="character" w:customStyle="1" w:styleId="37">
    <w:name w:val="标题 3 字符"/>
    <w:basedOn w:val="19"/>
    <w:link w:val="4"/>
    <w:qFormat/>
    <w:uiPriority w:val="9"/>
    <w:rPr>
      <w:rFonts w:ascii="Times New Roman" w:hAnsi="Times New Roman" w:eastAsia="宋体" w:cs="Times New Roman"/>
      <w:b/>
      <w:bCs/>
      <w:sz w:val="32"/>
      <w:szCs w:val="32"/>
      <w14:ligatures w14:val="none"/>
    </w:rPr>
  </w:style>
  <w:style w:type="paragraph" w:styleId="38">
    <w:name w:val="List Paragraph"/>
    <w:basedOn w:val="1"/>
    <w:link w:val="42"/>
    <w:qFormat/>
    <w:uiPriority w:val="34"/>
    <w:pPr>
      <w:ind w:firstLine="420" w:firstLineChars="200"/>
    </w:pPr>
  </w:style>
  <w:style w:type="paragraph" w:customStyle="1" w:styleId="39">
    <w:name w:val="Default"/>
    <w:qFormat/>
    <w:uiPriority w:val="0"/>
    <w:pPr>
      <w:widowControl w:val="0"/>
      <w:autoSpaceDE w:val="0"/>
      <w:autoSpaceDN w:val="0"/>
      <w:adjustRightInd w:val="0"/>
    </w:pPr>
    <w:rPr>
      <w:rFonts w:ascii="黑体" w:hAnsi="Times New Roman" w:eastAsia="黑体" w:cs="黑体"/>
      <w:color w:val="000000"/>
      <w:kern w:val="0"/>
      <w:sz w:val="24"/>
      <w:szCs w:val="24"/>
      <w:lang w:val="en-US" w:eastAsia="zh-CN" w:bidi="ar-SA"/>
      <w14:ligatures w14:val="none"/>
    </w:rPr>
  </w:style>
  <w:style w:type="paragraph" w:customStyle="1" w:styleId="40">
    <w:name w:val="样式 标题 1 + 非加粗"/>
    <w:basedOn w:val="2"/>
    <w:qFormat/>
    <w:uiPriority w:val="0"/>
    <w:pPr>
      <w:spacing w:before="100" w:after="100" w:line="360" w:lineRule="auto"/>
      <w:ind w:firstLine="538" w:firstLineChars="168"/>
    </w:pPr>
    <w:rPr>
      <w:rFonts w:eastAsia="黑体" w:cs="宋体"/>
      <w:b w:val="0"/>
      <w:bCs w:val="0"/>
      <w:sz w:val="30"/>
      <w:szCs w:val="20"/>
    </w:rPr>
  </w:style>
  <w:style w:type="character" w:customStyle="1" w:styleId="41">
    <w:name w:val="批注框文本 字符"/>
    <w:basedOn w:val="19"/>
    <w:link w:val="9"/>
    <w:semiHidden/>
    <w:qFormat/>
    <w:uiPriority w:val="99"/>
    <w:rPr>
      <w:rFonts w:ascii="Times New Roman" w:hAnsi="Times New Roman" w:eastAsia="宋体" w:cs="Times New Roman"/>
      <w:sz w:val="18"/>
      <w:szCs w:val="18"/>
      <w14:ligatures w14:val="none"/>
    </w:rPr>
  </w:style>
  <w:style w:type="character" w:customStyle="1" w:styleId="42">
    <w:name w:val="列表段落 字符"/>
    <w:link w:val="38"/>
    <w:qFormat/>
    <w:uiPriority w:val="34"/>
    <w:rPr>
      <w:rFonts w:ascii="Times New Roman" w:hAnsi="Times New Roman" w:eastAsia="仿宋_GB2312" w:cs="Times New Roman"/>
      <w:sz w:val="32"/>
      <w:szCs w:val="32"/>
      <w14:ligatures w14:val="none"/>
    </w:rPr>
  </w:style>
  <w:style w:type="character" w:customStyle="1" w:styleId="43">
    <w:name w:val="正文文本缩进 字符"/>
    <w:basedOn w:val="19"/>
    <w:link w:val="6"/>
    <w:qFormat/>
    <w:uiPriority w:val="0"/>
    <w:rPr>
      <w:rFonts w:ascii="Times New Roman" w:hAnsi="Times New Roman" w:cs="Times New Roman"/>
      <w:kern w:val="0"/>
      <w:sz w:val="24"/>
      <w:szCs w:val="20"/>
      <w14:ligatures w14:val="none"/>
    </w:rPr>
  </w:style>
  <w:style w:type="paragraph" w:customStyle="1" w:styleId="44">
    <w:name w:val="符号 1"/>
    <w:basedOn w:val="6"/>
    <w:qFormat/>
    <w:uiPriority w:val="0"/>
    <w:pPr>
      <w:numPr>
        <w:ilvl w:val="0"/>
        <w:numId w:val="1"/>
      </w:numPr>
      <w:adjustRightInd/>
      <w:spacing w:after="0"/>
      <w:ind w:left="0" w:leftChars="0"/>
      <w:textAlignment w:val="auto"/>
    </w:pPr>
    <w:rPr>
      <w:rFonts w:eastAsia="宋体"/>
      <w:kern w:val="28"/>
      <w:szCs w:val="24"/>
    </w:rPr>
  </w:style>
  <w:style w:type="paragraph" w:customStyle="1" w:styleId="45">
    <w:name w:val="符号 2"/>
    <w:basedOn w:val="44"/>
    <w:qFormat/>
    <w:uiPriority w:val="0"/>
    <w:pPr>
      <w:numPr>
        <w:ilvl w:val="1"/>
      </w:numPr>
    </w:pPr>
  </w:style>
  <w:style w:type="paragraph" w:customStyle="1" w:styleId="46">
    <w:name w:val="正文 居中"/>
    <w:basedOn w:val="1"/>
    <w:link w:val="47"/>
    <w:qFormat/>
    <w:uiPriority w:val="0"/>
    <w:pPr>
      <w:spacing w:line="360" w:lineRule="auto"/>
      <w:jc w:val="center"/>
    </w:pPr>
    <w:rPr>
      <w:rFonts w:eastAsia="宋体" w:cs="宋体"/>
      <w:sz w:val="24"/>
      <w:szCs w:val="20"/>
    </w:rPr>
  </w:style>
  <w:style w:type="character" w:customStyle="1" w:styleId="47">
    <w:name w:val="正文 居中 Char"/>
    <w:link w:val="46"/>
    <w:qFormat/>
    <w:uiPriority w:val="0"/>
    <w:rPr>
      <w:rFonts w:ascii="Times New Roman" w:hAnsi="Times New Roman" w:eastAsia="宋体" w:cs="宋体"/>
      <w:sz w:val="24"/>
      <w:szCs w:val="20"/>
      <w14:ligatures w14:val="none"/>
    </w:rPr>
  </w:style>
  <w:style w:type="paragraph" w:customStyle="1" w:styleId="48">
    <w:name w:val="msonormal"/>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49">
    <w:name w:val="font5"/>
    <w:basedOn w:val="1"/>
    <w:qFormat/>
    <w:uiPriority w:val="0"/>
    <w:pPr>
      <w:widowControl/>
      <w:spacing w:before="100" w:beforeAutospacing="1" w:after="100" w:afterAutospacing="1"/>
      <w:jc w:val="left"/>
    </w:pPr>
    <w:rPr>
      <w:rFonts w:ascii="宋体" w:hAnsi="宋体" w:eastAsia="宋体" w:cs="宋体"/>
      <w:color w:val="000000"/>
      <w:kern w:val="0"/>
      <w:sz w:val="22"/>
      <w:szCs w:val="22"/>
    </w:rPr>
  </w:style>
  <w:style w:type="paragraph" w:customStyle="1" w:styleId="50">
    <w:name w:val="font6"/>
    <w:basedOn w:val="1"/>
    <w:qFormat/>
    <w:uiPriority w:val="0"/>
    <w:pPr>
      <w:widowControl/>
      <w:spacing w:before="100" w:beforeAutospacing="1" w:after="100" w:afterAutospacing="1"/>
      <w:jc w:val="left"/>
    </w:pPr>
    <w:rPr>
      <w:rFonts w:ascii="宋体" w:hAnsi="宋体" w:eastAsia="宋体" w:cs="宋体"/>
      <w:color w:val="000000"/>
      <w:kern w:val="0"/>
      <w:sz w:val="22"/>
      <w:szCs w:val="22"/>
    </w:rPr>
  </w:style>
  <w:style w:type="paragraph" w:customStyle="1" w:styleId="51">
    <w:name w:val="font7"/>
    <w:basedOn w:val="1"/>
    <w:qFormat/>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52">
    <w:name w:val="xl7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b/>
      <w:bCs/>
      <w:kern w:val="0"/>
      <w:sz w:val="24"/>
      <w:szCs w:val="24"/>
    </w:rPr>
  </w:style>
  <w:style w:type="paragraph" w:customStyle="1" w:styleId="53">
    <w:name w:val="xl7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color w:val="000000"/>
      <w:kern w:val="0"/>
      <w:sz w:val="24"/>
      <w:szCs w:val="24"/>
    </w:rPr>
  </w:style>
  <w:style w:type="paragraph" w:customStyle="1" w:styleId="54">
    <w:name w:val="xl8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eastAsia="宋体" w:cs="宋体"/>
      <w:b/>
      <w:bCs/>
      <w:kern w:val="0"/>
      <w:sz w:val="24"/>
      <w:szCs w:val="24"/>
    </w:rPr>
  </w:style>
  <w:style w:type="paragraph" w:customStyle="1" w:styleId="55">
    <w:name w:val="xl8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宋体" w:hAnsi="宋体" w:eastAsia="宋体" w:cs="宋体"/>
      <w:b/>
      <w:bCs/>
      <w:kern w:val="0"/>
      <w:sz w:val="24"/>
      <w:szCs w:val="24"/>
    </w:rPr>
  </w:style>
  <w:style w:type="paragraph" w:customStyle="1" w:styleId="56">
    <w:name w:val="xl8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eastAsia="宋体" w:cs="宋体"/>
      <w:kern w:val="0"/>
      <w:sz w:val="24"/>
      <w:szCs w:val="24"/>
    </w:rPr>
  </w:style>
  <w:style w:type="paragraph" w:customStyle="1" w:styleId="57">
    <w:name w:val="xl8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eastAsia="宋体" w:cs="宋体"/>
      <w:kern w:val="0"/>
      <w:sz w:val="24"/>
      <w:szCs w:val="24"/>
    </w:rPr>
  </w:style>
  <w:style w:type="paragraph" w:customStyle="1" w:styleId="58">
    <w:name w:val="xl8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宋体" w:hAnsi="宋体" w:eastAsia="宋体" w:cs="宋体"/>
      <w:kern w:val="0"/>
      <w:sz w:val="24"/>
      <w:szCs w:val="24"/>
    </w:rPr>
  </w:style>
  <w:style w:type="paragraph" w:customStyle="1" w:styleId="59">
    <w:name w:val="xl8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宋体" w:hAnsi="宋体" w:eastAsia="宋体" w:cs="宋体"/>
      <w:kern w:val="0"/>
      <w:sz w:val="24"/>
      <w:szCs w:val="24"/>
    </w:rPr>
  </w:style>
  <w:style w:type="paragraph" w:customStyle="1" w:styleId="60">
    <w:name w:val="xl8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宋体" w:cs="宋体"/>
      <w:kern w:val="0"/>
      <w:sz w:val="24"/>
      <w:szCs w:val="24"/>
    </w:rPr>
  </w:style>
  <w:style w:type="paragraph" w:customStyle="1" w:styleId="61">
    <w:name w:val="xl87"/>
    <w:basedOn w:val="1"/>
    <w:qFormat/>
    <w:uiPriority w:val="0"/>
    <w:pPr>
      <w:widowControl/>
      <w:shd w:val="clear" w:color="000000" w:fill="FFFFFF"/>
      <w:spacing w:before="100" w:beforeAutospacing="1" w:after="100" w:afterAutospacing="1"/>
      <w:jc w:val="center"/>
    </w:pPr>
    <w:rPr>
      <w:rFonts w:ascii="宋体" w:hAnsi="宋体" w:eastAsia="宋体" w:cs="宋体"/>
      <w:kern w:val="0"/>
      <w:sz w:val="24"/>
      <w:szCs w:val="24"/>
    </w:rPr>
  </w:style>
  <w:style w:type="paragraph" w:customStyle="1" w:styleId="62">
    <w:name w:val="xl88"/>
    <w:basedOn w:val="1"/>
    <w:qFormat/>
    <w:uiPriority w:val="0"/>
    <w:pPr>
      <w:widowControl/>
      <w:shd w:val="clear" w:color="000000" w:fill="FFFFFF"/>
      <w:spacing w:before="100" w:beforeAutospacing="1" w:after="100" w:afterAutospacing="1"/>
      <w:jc w:val="left"/>
    </w:pPr>
    <w:rPr>
      <w:rFonts w:ascii="宋体" w:hAnsi="宋体" w:eastAsia="宋体" w:cs="宋体"/>
      <w:kern w:val="0"/>
      <w:sz w:val="24"/>
      <w:szCs w:val="24"/>
    </w:rPr>
  </w:style>
  <w:style w:type="paragraph" w:customStyle="1" w:styleId="63">
    <w:name w:val="xl89"/>
    <w:basedOn w:val="1"/>
    <w:qFormat/>
    <w:uiPriority w:val="0"/>
    <w:pPr>
      <w:widowControl/>
      <w:shd w:val="clear" w:color="000000" w:fill="FFFFFF"/>
      <w:spacing w:before="100" w:beforeAutospacing="1" w:after="100" w:afterAutospacing="1"/>
      <w:jc w:val="left"/>
    </w:pPr>
    <w:rPr>
      <w:rFonts w:ascii="宋体" w:hAnsi="宋体" w:eastAsia="宋体" w:cs="宋体"/>
      <w:kern w:val="0"/>
      <w:sz w:val="24"/>
      <w:szCs w:val="24"/>
    </w:rPr>
  </w:style>
  <w:style w:type="paragraph" w:customStyle="1" w:styleId="64">
    <w:name w:val="xl9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eastAsia="宋体" w:cs="宋体"/>
      <w:b/>
      <w:bCs/>
      <w:kern w:val="0"/>
      <w:sz w:val="24"/>
      <w:szCs w:val="24"/>
    </w:rPr>
  </w:style>
  <w:style w:type="paragraph" w:customStyle="1" w:styleId="65">
    <w:name w:val="xl9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eastAsia="宋体" w:cs="宋体"/>
      <w:kern w:val="0"/>
      <w:sz w:val="24"/>
      <w:szCs w:val="24"/>
    </w:rPr>
  </w:style>
  <w:style w:type="paragraph" w:customStyle="1" w:styleId="66">
    <w:name w:val="xl9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宋体" w:hAnsi="宋体" w:eastAsia="宋体" w:cs="宋体"/>
      <w:kern w:val="0"/>
      <w:sz w:val="24"/>
      <w:szCs w:val="24"/>
    </w:rPr>
  </w:style>
  <w:style w:type="paragraph" w:customStyle="1" w:styleId="67">
    <w:name w:val="xl9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eastAsia="宋体" w:cs="宋体"/>
      <w:kern w:val="0"/>
      <w:sz w:val="24"/>
      <w:szCs w:val="24"/>
    </w:rPr>
  </w:style>
  <w:style w:type="paragraph" w:customStyle="1" w:styleId="68">
    <w:name w:val="xl9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eastAsia="宋体" w:cs="宋体"/>
      <w:b/>
      <w:bCs/>
      <w:kern w:val="0"/>
      <w:sz w:val="24"/>
      <w:szCs w:val="24"/>
    </w:rPr>
  </w:style>
  <w:style w:type="paragraph" w:customStyle="1" w:styleId="69">
    <w:name w:val="xl9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70">
    <w:name w:val="xl9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eastAsia="宋体" w:cs="宋体"/>
      <w:kern w:val="0"/>
      <w:sz w:val="24"/>
      <w:szCs w:val="24"/>
    </w:rPr>
  </w:style>
  <w:style w:type="paragraph" w:customStyle="1" w:styleId="71">
    <w:name w:val="xl9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eastAsia="宋体" w:cs="宋体"/>
      <w:kern w:val="0"/>
      <w:sz w:val="24"/>
      <w:szCs w:val="24"/>
    </w:rPr>
  </w:style>
  <w:style w:type="paragraph" w:customStyle="1" w:styleId="72">
    <w:name w:val="xl9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宋体" w:hAnsi="宋体" w:eastAsia="宋体" w:cs="宋体"/>
      <w:kern w:val="0"/>
      <w:sz w:val="24"/>
      <w:szCs w:val="24"/>
    </w:rPr>
  </w:style>
  <w:style w:type="paragraph" w:customStyle="1" w:styleId="73">
    <w:name w:val="xl9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eastAsia="宋体" w:cs="宋体"/>
      <w:kern w:val="0"/>
      <w:sz w:val="24"/>
      <w:szCs w:val="24"/>
    </w:rPr>
  </w:style>
  <w:style w:type="paragraph" w:customStyle="1" w:styleId="74">
    <w:name w:val="xl10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宋体" w:hAnsi="宋体" w:eastAsia="宋体" w:cs="宋体"/>
      <w:color w:val="000000"/>
      <w:kern w:val="0"/>
      <w:sz w:val="24"/>
      <w:szCs w:val="24"/>
    </w:rPr>
  </w:style>
  <w:style w:type="paragraph" w:customStyle="1" w:styleId="75">
    <w:name w:val="xl10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eastAsia="宋体" w:cs="宋体"/>
      <w:color w:val="000000"/>
      <w:kern w:val="0"/>
      <w:sz w:val="24"/>
      <w:szCs w:val="24"/>
    </w:rPr>
  </w:style>
  <w:style w:type="paragraph" w:customStyle="1" w:styleId="76">
    <w:name w:val="xl10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eastAsia="宋体" w:cs="宋体"/>
      <w:b/>
      <w:bCs/>
      <w:kern w:val="0"/>
      <w:sz w:val="24"/>
      <w:szCs w:val="24"/>
    </w:rPr>
  </w:style>
  <w:style w:type="paragraph" w:customStyle="1" w:styleId="77">
    <w:name w:val="xl10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eastAsia="宋体" w:cs="宋体"/>
      <w:b/>
      <w:bCs/>
      <w:kern w:val="0"/>
      <w:sz w:val="24"/>
      <w:szCs w:val="24"/>
    </w:rPr>
  </w:style>
  <w:style w:type="paragraph" w:customStyle="1" w:styleId="78">
    <w:name w:val="xl10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等线" w:hAnsi="等线" w:eastAsia="等线" w:cs="宋体"/>
      <w:kern w:val="0"/>
      <w:sz w:val="24"/>
      <w:szCs w:val="24"/>
    </w:rPr>
  </w:style>
  <w:style w:type="paragraph" w:customStyle="1" w:styleId="79">
    <w:name w:val="xl10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eastAsia="宋体" w:cs="宋体"/>
      <w:kern w:val="0"/>
      <w:sz w:val="24"/>
      <w:szCs w:val="24"/>
    </w:rPr>
  </w:style>
  <w:style w:type="paragraph" w:customStyle="1" w:styleId="80">
    <w:name w:val="xl10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eastAsia="宋体" w:cs="宋体"/>
      <w:kern w:val="0"/>
      <w:sz w:val="24"/>
      <w:szCs w:val="24"/>
    </w:rPr>
  </w:style>
  <w:style w:type="paragraph" w:customStyle="1" w:styleId="81">
    <w:name w:val="xl10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eastAsia="宋体" w:cs="宋体"/>
      <w:b/>
      <w:bCs/>
      <w:kern w:val="0"/>
      <w:sz w:val="24"/>
      <w:szCs w:val="24"/>
    </w:rPr>
  </w:style>
  <w:style w:type="paragraph" w:customStyle="1" w:styleId="82">
    <w:name w:val="xl10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83">
    <w:name w:val="xl10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eastAsia="宋体" w:cs="宋体"/>
      <w:kern w:val="0"/>
      <w:sz w:val="24"/>
      <w:szCs w:val="24"/>
    </w:rPr>
  </w:style>
  <w:style w:type="paragraph" w:customStyle="1" w:styleId="84">
    <w:name w:val="xl110"/>
    <w:basedOn w:val="1"/>
    <w:qFormat/>
    <w:uiPriority w:val="0"/>
    <w:pPr>
      <w:widowControl/>
      <w:shd w:val="clear" w:color="000000" w:fill="FFFFFF"/>
      <w:spacing w:before="100" w:beforeAutospacing="1" w:after="100" w:afterAutospacing="1"/>
      <w:jc w:val="center"/>
    </w:pPr>
    <w:rPr>
      <w:rFonts w:ascii="宋体" w:hAnsi="宋体" w:eastAsia="宋体" w:cs="宋体"/>
      <w:kern w:val="0"/>
      <w:sz w:val="24"/>
      <w:szCs w:val="24"/>
    </w:rPr>
  </w:style>
  <w:style w:type="paragraph" w:customStyle="1" w:styleId="85">
    <w:name w:val="xl11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eastAsia="宋体" w:cs="宋体"/>
      <w:b/>
      <w:bCs/>
      <w:kern w:val="0"/>
      <w:sz w:val="24"/>
      <w:szCs w:val="24"/>
    </w:rPr>
  </w:style>
  <w:style w:type="paragraph" w:customStyle="1" w:styleId="86">
    <w:name w:val="xl11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宋体" w:hAnsi="宋体" w:eastAsia="宋体" w:cs="宋体"/>
      <w:b/>
      <w:bCs/>
      <w:kern w:val="0"/>
      <w:sz w:val="24"/>
      <w:szCs w:val="24"/>
    </w:rPr>
  </w:style>
  <w:style w:type="paragraph" w:customStyle="1" w:styleId="87">
    <w:name w:val="xl11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eastAsia="宋体" w:cs="宋体"/>
      <w:color w:val="FF0000"/>
      <w:kern w:val="0"/>
      <w:sz w:val="24"/>
      <w:szCs w:val="24"/>
    </w:rPr>
  </w:style>
  <w:style w:type="paragraph" w:customStyle="1" w:styleId="88">
    <w:name w:val="xl11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eastAsia="宋体" w:cs="宋体"/>
      <w:b/>
      <w:bCs/>
      <w:color w:val="FF0000"/>
      <w:kern w:val="0"/>
      <w:sz w:val="24"/>
      <w:szCs w:val="24"/>
    </w:rPr>
  </w:style>
  <w:style w:type="paragraph" w:customStyle="1" w:styleId="89">
    <w:name w:val="xl11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color w:val="FF0000"/>
      <w:kern w:val="0"/>
      <w:sz w:val="24"/>
      <w:szCs w:val="24"/>
    </w:rPr>
  </w:style>
  <w:style w:type="paragraph" w:customStyle="1" w:styleId="90">
    <w:name w:val="xl116"/>
    <w:basedOn w:val="1"/>
    <w:qFormat/>
    <w:uiPriority w:val="0"/>
    <w:pPr>
      <w:widowControl/>
      <w:shd w:val="clear" w:color="000000" w:fill="FFFFFF"/>
      <w:spacing w:before="100" w:beforeAutospacing="1" w:after="100" w:afterAutospacing="1"/>
      <w:jc w:val="center"/>
    </w:pPr>
    <w:rPr>
      <w:rFonts w:ascii="宋体" w:hAnsi="宋体" w:eastAsia="宋体" w:cs="宋体"/>
      <w:color w:val="FF0000"/>
      <w:kern w:val="0"/>
      <w:sz w:val="24"/>
      <w:szCs w:val="24"/>
    </w:rPr>
  </w:style>
  <w:style w:type="paragraph" w:customStyle="1" w:styleId="91">
    <w:name w:val="xl11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eastAsia="宋体" w:cs="宋体"/>
      <w:color w:val="FF0000"/>
      <w:kern w:val="0"/>
      <w:sz w:val="24"/>
      <w:szCs w:val="24"/>
    </w:rPr>
  </w:style>
  <w:style w:type="paragraph" w:customStyle="1" w:styleId="92">
    <w:name w:val="xl11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宋体" w:hAnsi="宋体" w:eastAsia="宋体" w:cs="宋体"/>
      <w:b/>
      <w:bCs/>
      <w:color w:val="FF0000"/>
      <w:kern w:val="0"/>
      <w:sz w:val="24"/>
      <w:szCs w:val="24"/>
    </w:rPr>
  </w:style>
  <w:style w:type="paragraph" w:customStyle="1" w:styleId="93">
    <w:name w:val="xl11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宋体" w:hAnsi="宋体" w:eastAsia="宋体" w:cs="宋体"/>
      <w:b/>
      <w:bCs/>
      <w:kern w:val="0"/>
      <w:sz w:val="24"/>
      <w:szCs w:val="24"/>
    </w:rPr>
  </w:style>
  <w:style w:type="paragraph" w:customStyle="1" w:styleId="94">
    <w:name w:val="xl12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宋体" w:hAnsi="宋体" w:eastAsia="宋体" w:cs="宋体"/>
      <w:b/>
      <w:bCs/>
      <w:kern w:val="0"/>
      <w:sz w:val="24"/>
      <w:szCs w:val="24"/>
    </w:rPr>
  </w:style>
  <w:style w:type="paragraph" w:customStyle="1" w:styleId="95">
    <w:name w:val="xl12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eastAsia="宋体" w:cs="宋体"/>
      <w:b/>
      <w:bCs/>
      <w:kern w:val="0"/>
      <w:sz w:val="24"/>
      <w:szCs w:val="24"/>
    </w:rPr>
  </w:style>
  <w:style w:type="paragraph" w:customStyle="1" w:styleId="96">
    <w:name w:val="xl12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宋体" w:hAnsi="宋体" w:eastAsia="宋体" w:cs="宋体"/>
      <w:kern w:val="0"/>
      <w:sz w:val="24"/>
      <w:szCs w:val="24"/>
    </w:rPr>
  </w:style>
  <w:style w:type="paragraph" w:customStyle="1" w:styleId="97">
    <w:name w:val="xl12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宋体" w:hAnsi="宋体" w:eastAsia="宋体" w:cs="宋体"/>
      <w:kern w:val="0"/>
      <w:sz w:val="24"/>
      <w:szCs w:val="24"/>
    </w:rPr>
  </w:style>
  <w:style w:type="paragraph" w:customStyle="1" w:styleId="98">
    <w:name w:val="xl12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宋体" w:cs="宋体"/>
      <w:color w:val="000000"/>
      <w:kern w:val="0"/>
      <w:sz w:val="24"/>
      <w:szCs w:val="24"/>
    </w:rPr>
  </w:style>
  <w:style w:type="paragraph" w:customStyle="1" w:styleId="99">
    <w:name w:val="xl12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eastAsia="宋体" w:cs="宋体"/>
      <w:b/>
      <w:bCs/>
      <w:kern w:val="0"/>
      <w:sz w:val="24"/>
      <w:szCs w:val="24"/>
    </w:rPr>
  </w:style>
  <w:style w:type="paragraph" w:customStyle="1" w:styleId="100">
    <w:name w:val="xl12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宋体" w:hAnsi="宋体" w:eastAsia="宋体" w:cs="宋体"/>
      <w:b/>
      <w:bCs/>
      <w:kern w:val="0"/>
      <w:sz w:val="24"/>
      <w:szCs w:val="24"/>
    </w:rPr>
  </w:style>
  <w:style w:type="paragraph" w:customStyle="1" w:styleId="101">
    <w:name w:val="xl12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eastAsia="宋体" w:cs="宋体"/>
      <w:kern w:val="0"/>
      <w:sz w:val="24"/>
      <w:szCs w:val="24"/>
    </w:rPr>
  </w:style>
  <w:style w:type="paragraph" w:customStyle="1" w:styleId="102">
    <w:name w:val="xl12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eastAsia="宋体" w:cs="宋体"/>
      <w:kern w:val="0"/>
      <w:sz w:val="24"/>
      <w:szCs w:val="24"/>
    </w:rPr>
  </w:style>
  <w:style w:type="paragraph" w:customStyle="1" w:styleId="103">
    <w:name w:val="xl12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eastAsia="宋体" w:cs="宋体"/>
      <w:b/>
      <w:bCs/>
      <w:kern w:val="0"/>
      <w:sz w:val="24"/>
      <w:szCs w:val="24"/>
    </w:rPr>
  </w:style>
  <w:style w:type="paragraph" w:customStyle="1" w:styleId="104">
    <w:name w:val="xl13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eastAsia="宋体" w:cs="宋体"/>
      <w:b/>
      <w:bCs/>
      <w:kern w:val="0"/>
      <w:sz w:val="24"/>
      <w:szCs w:val="24"/>
    </w:rPr>
  </w:style>
  <w:style w:type="paragraph" w:customStyle="1" w:styleId="105">
    <w:name w:val="xl13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eastAsia="宋体" w:cs="宋体"/>
      <w:kern w:val="0"/>
      <w:sz w:val="24"/>
      <w:szCs w:val="24"/>
    </w:rPr>
  </w:style>
  <w:style w:type="paragraph" w:customStyle="1" w:styleId="106">
    <w:name w:val="xl13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宋体" w:hAnsi="宋体" w:eastAsia="宋体" w:cs="宋体"/>
      <w:b/>
      <w:bCs/>
      <w:kern w:val="0"/>
      <w:sz w:val="24"/>
      <w:szCs w:val="24"/>
    </w:rPr>
  </w:style>
  <w:style w:type="paragraph" w:customStyle="1" w:styleId="107">
    <w:name w:val="xl133"/>
    <w:basedOn w:val="1"/>
    <w:qFormat/>
    <w:uiPriority w:val="0"/>
    <w:pPr>
      <w:widowControl/>
      <w:shd w:val="clear" w:color="000000" w:fill="FFFFFF"/>
      <w:spacing w:before="100" w:beforeAutospacing="1" w:after="100" w:afterAutospacing="1"/>
      <w:jc w:val="center"/>
    </w:pPr>
    <w:rPr>
      <w:rFonts w:ascii="宋体" w:hAnsi="宋体" w:eastAsia="宋体" w:cs="宋体"/>
      <w:kern w:val="0"/>
      <w:sz w:val="24"/>
      <w:szCs w:val="24"/>
    </w:rPr>
  </w:style>
  <w:style w:type="paragraph" w:customStyle="1" w:styleId="108">
    <w:name w:val="xl13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eastAsia="宋体" w:cs="宋体"/>
      <w:kern w:val="0"/>
      <w:sz w:val="24"/>
      <w:szCs w:val="24"/>
    </w:rPr>
  </w:style>
  <w:style w:type="paragraph" w:customStyle="1" w:styleId="109">
    <w:name w:val="xl13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宋体" w:cs="宋体"/>
      <w:b/>
      <w:bCs/>
      <w:color w:val="000000"/>
      <w:kern w:val="0"/>
      <w:sz w:val="24"/>
      <w:szCs w:val="24"/>
    </w:rPr>
  </w:style>
  <w:style w:type="paragraph" w:customStyle="1" w:styleId="110">
    <w:name w:val="xl13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宋体" w:hAnsi="宋体" w:eastAsia="宋体" w:cs="宋体"/>
      <w:b/>
      <w:bCs/>
      <w:kern w:val="0"/>
      <w:sz w:val="24"/>
      <w:szCs w:val="24"/>
    </w:rPr>
  </w:style>
  <w:style w:type="paragraph" w:customStyle="1" w:styleId="111">
    <w:name w:val="xl13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宋体" w:hAnsi="宋体" w:eastAsia="宋体" w:cs="宋体"/>
      <w:b/>
      <w:bCs/>
      <w:kern w:val="0"/>
      <w:sz w:val="24"/>
      <w:szCs w:val="24"/>
    </w:rPr>
  </w:style>
  <w:style w:type="character" w:customStyle="1" w:styleId="112">
    <w:name w:val="fontstyle01"/>
    <w:qFormat/>
    <w:uiPriority w:val="0"/>
    <w:rPr>
      <w:rFonts w:hint="eastAsia" w:ascii="仿宋_GB2312" w:eastAsia="仿宋_GB2312"/>
      <w:color w:val="000000"/>
      <w:sz w:val="32"/>
      <w:szCs w:val="32"/>
    </w:rPr>
  </w:style>
  <w:style w:type="character" w:customStyle="1" w:styleId="113">
    <w:name w:val="日期 字符"/>
    <w:basedOn w:val="19"/>
    <w:link w:val="8"/>
    <w:semiHidden/>
    <w:qFormat/>
    <w:uiPriority w:val="99"/>
    <w:rPr>
      <w:rFonts w:ascii="Times New Roman" w:hAnsi="Times New Roman" w:eastAsia="仿宋_GB2312" w:cs="Times New Roman"/>
      <w:sz w:val="32"/>
      <w:szCs w:val="32"/>
      <w14:ligatures w14:val="none"/>
    </w:rPr>
  </w:style>
  <w:style w:type="paragraph" w:customStyle="1" w:styleId="114">
    <w:name w:val="Revision"/>
    <w:hidden/>
    <w:semiHidden/>
    <w:qFormat/>
    <w:uiPriority w:val="99"/>
    <w:rPr>
      <w:rFonts w:ascii="Times New Roman" w:hAnsi="Times New Roman" w:eastAsia="仿宋_GB2312" w:cs="Times New Roman"/>
      <w:kern w:val="2"/>
      <w:sz w:val="32"/>
      <w:szCs w:val="32"/>
      <w:lang w:val="en-US" w:eastAsia="zh-CN" w:bidi="ar-SA"/>
      <w14:ligatures w14:val="none"/>
    </w:rPr>
  </w:style>
  <w:style w:type="character" w:customStyle="1" w:styleId="115">
    <w:name w:val="批注主题 字符"/>
    <w:basedOn w:val="32"/>
    <w:link w:val="16"/>
    <w:semiHidden/>
    <w:qFormat/>
    <w:uiPriority w:val="99"/>
    <w:rPr>
      <w:rFonts w:ascii="Times New Roman" w:hAnsi="Times New Roman" w:eastAsia="仿宋_GB2312" w:cs="Times New Roman"/>
      <w:b/>
      <w:bCs/>
      <w:sz w:val="32"/>
      <w:szCs w:val="32"/>
      <w14:ligatures w14: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126</Pages>
  <Words>8929</Words>
  <Characters>50900</Characters>
  <Lines>424</Lines>
  <Paragraphs>119</Paragraphs>
  <TotalTime>347</TotalTime>
  <ScaleCrop>false</ScaleCrop>
  <LinksUpToDate>false</LinksUpToDate>
  <CharactersWithSpaces>59710</CharactersWithSpaces>
  <Application>WPS Office_11.8.2.9980_F1E327BC-269C-435d-A152-05C5408002CA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2024-02-26T12:39:00Z</dcterms:created>
  <dc:creator>楚梁 陈</dc:creator>
  <cp:lastModifiedBy>cmcz</cp:lastModifiedBy>
  <cp:lastPrinted>2024-02-02T17:36:00Z</cp:lastPrinted>
  <dcterms:modified xsi:type="dcterms:W3CDTF">2024-08-05T09:27:38Z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2052-11.8.2.9980</vt:lpwstr>
  </property>
</Properties>
</file>