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60" w:lineRule="exact"/>
        <w:ind w:firstLine="720" w:firstLineChars="200"/>
        <w:jc w:val="center"/>
        <w:rPr>
          <w:rFonts w:ascii="华文中宋" w:hAnsi="华文中宋" w:eastAsia="华文中宋" w:cs="仿宋_GB2312"/>
          <w:sz w:val="36"/>
          <w:szCs w:val="36"/>
        </w:rPr>
      </w:pPr>
      <w:r>
        <w:rPr>
          <w:rFonts w:hint="eastAsia" w:ascii="华文中宋" w:hAnsi="华文中宋" w:eastAsia="华文中宋" w:cs="仿宋_GB2312"/>
          <w:sz w:val="36"/>
          <w:szCs w:val="36"/>
        </w:rPr>
        <w:t>关于上海市崇明区202</w:t>
      </w:r>
      <w:r>
        <w:rPr>
          <w:rFonts w:hint="eastAsia" w:ascii="华文中宋" w:hAnsi="华文中宋" w:eastAsia="华文中宋" w:cs="仿宋_GB2312"/>
          <w:sz w:val="36"/>
          <w:szCs w:val="36"/>
          <w:lang w:val="en-US" w:eastAsia="zh-CN"/>
        </w:rPr>
        <w:t>1</w:t>
      </w:r>
      <w:bookmarkStart w:id="0" w:name="_GoBack"/>
      <w:bookmarkEnd w:id="0"/>
      <w:r>
        <w:rPr>
          <w:rFonts w:hint="eastAsia" w:ascii="华文中宋" w:hAnsi="华文中宋" w:eastAsia="华文中宋" w:cs="仿宋_GB2312"/>
          <w:sz w:val="36"/>
          <w:szCs w:val="36"/>
        </w:rPr>
        <w:t>年债务情况说明</w:t>
      </w:r>
    </w:p>
    <w:p>
      <w:pPr>
        <w:autoSpaceDE w:val="0"/>
        <w:autoSpaceDN w:val="0"/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autoSpaceDE w:val="0"/>
        <w:autoSpaceDN w:val="0"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截至2021年底，本区政府债务余额2398898万元，增加49873万元，增长2.12%。（根据市财政局2022年2月通知，2021年本区地方政府债务限额调整为4209000万元）</w:t>
      </w:r>
    </w:p>
    <w:p>
      <w:pPr>
        <w:autoSpaceDE w:val="0"/>
        <w:autoSpaceDN w:val="0"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经批准，2021年，本区共获得政府债券转贷收入307000万元，经调整分别列入一般公共预算和政府性基金预算，其中：</w:t>
      </w:r>
    </w:p>
    <w:p>
      <w:pPr>
        <w:autoSpaceDE w:val="0"/>
        <w:autoSpaceDN w:val="0"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般债券250000万元，包括新增一般债券转贷收入50000万元，主要用于雪亮工程（二期、三期）15000万元，堡辉路（向堡公路—向阳路）新建工程7852万元，城乡教育一体化校舍维修及翻建运动场地等项目7000万元，横沙红星河（创建河—建东河）河道整治工程6858万元，农村公路养护维修工程5600万元等；以及再融资一般债券转贷收入200000万元，主要用于偿还历年一般债券。</w:t>
      </w:r>
    </w:p>
    <w:p>
      <w:pPr>
        <w:autoSpaceDE w:val="0"/>
        <w:autoSpaceDN w:val="0"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专项债券57000万元，包括新增专项债券转贷收入15000万元，主要用于上海交通大学医学院附属新华医院崇明分院改扩建工程5600万元，2020年小口径管网改建工程3000万元，中津桥路、西门路、中街山路、三沙洪路污水管道项目2000万元，崇明生活垃圾综合处理场一期工程1号填埋单元生态修复工程1500万元，堡镇实施老镇区雨污水管网完善近期工程1400万元等；以及再融资专项债券转贷收入42000万元，安排用于偿还历年专项债券。</w:t>
      </w:r>
    </w:p>
    <w:p>
      <w:pPr>
        <w:autoSpaceDE w:val="0"/>
        <w:autoSpaceDN w:val="0"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autoSpaceDE w:val="0"/>
        <w:autoSpaceDN w:val="0"/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754D54"/>
    <w:rsid w:val="002A36CC"/>
    <w:rsid w:val="003B7471"/>
    <w:rsid w:val="006C7149"/>
    <w:rsid w:val="00754D54"/>
    <w:rsid w:val="007C10AE"/>
    <w:rsid w:val="009D65C3"/>
    <w:rsid w:val="00EE64B2"/>
    <w:rsid w:val="00F90EE4"/>
    <w:rsid w:val="528A0FC2"/>
    <w:rsid w:val="742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475</Words>
  <Characters>575</Characters>
  <Lines>2</Lines>
  <Paragraphs>1</Paragraphs>
  <TotalTime>16</TotalTime>
  <ScaleCrop>false</ScaleCrop>
  <LinksUpToDate>false</LinksUpToDate>
  <CharactersWithSpaces>575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2021-07-28T09:27:00Z</dcterms:created>
  <dc:creator>Micorosoft</dc:creator>
  <cp:lastModifiedBy>WPS_1666503683</cp:lastModifiedBy>
  <dcterms:modified xsi:type="dcterms:W3CDTF">2022-11-23T09:00:04Z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F66C92D82E36450FA5A63825F16CB3DF</vt:lpwstr>
  </property>
</Properties>
</file>