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黑体" w:hAnsi="黑体" w:eastAsia="黑体" w:cs="黑体"/>
          <w:lang w:val="en-US" w:eastAsia="zh-CN"/>
        </w:rPr>
      </w:pPr>
    </w:p>
    <w:p>
      <w:pPr>
        <w:pStyle w:val="3"/>
        <w:ind w:left="0" w:leftChars="0" w:firstLine="0" w:firstLineChars="0"/>
        <w:rPr>
          <w:rFonts w:hint="eastAsia" w:ascii="黑体" w:hAnsi="黑体" w:eastAsia="黑体" w:cs="黑体"/>
          <w:sz w:val="44"/>
          <w:szCs w:val="44"/>
          <w:lang w:val="en-US" w:eastAsia="zh-CN"/>
        </w:rPr>
      </w:pPr>
      <w:r>
        <w:rPr>
          <w:rFonts w:hint="eastAsia" w:ascii="黑体" w:hAnsi="黑体" w:eastAsia="黑体" w:cs="黑体"/>
          <w:lang w:val="en-US" w:eastAsia="zh-CN"/>
        </w:rPr>
        <w:t>附件</w:t>
      </w:r>
    </w:p>
    <w:p>
      <w:pPr>
        <w:ind w:firstLine="0" w:firstLineChars="0"/>
        <w:jc w:val="center"/>
        <w:rPr>
          <w:rFonts w:hint="eastAsia" w:ascii="方正小标宋简体" w:hAnsi="Arial" w:eastAsia="方正小标宋简体" w:cs="Arial"/>
          <w:sz w:val="44"/>
          <w:szCs w:val="21"/>
          <w:shd w:val="clear" w:color="auto" w:fill="FFFFFF"/>
        </w:rPr>
      </w:pPr>
    </w:p>
    <w:p>
      <w:pPr>
        <w:ind w:firstLine="0" w:firstLineChars="0"/>
        <w:jc w:val="center"/>
        <w:rPr>
          <w:rFonts w:ascii="方正小标宋简体" w:hAnsi="Arial" w:eastAsia="方正小标宋简体" w:cs="Arial"/>
          <w:sz w:val="44"/>
          <w:szCs w:val="21"/>
          <w:shd w:val="clear" w:color="auto" w:fill="FFFFFF"/>
        </w:rPr>
      </w:pPr>
      <w:bookmarkStart w:id="0" w:name="_GoBack"/>
      <w:r>
        <w:rPr>
          <w:rFonts w:hint="eastAsia" w:ascii="方正小标宋简体" w:hAnsi="Arial" w:eastAsia="方正小标宋简体" w:cs="Arial"/>
          <w:sz w:val="44"/>
          <w:szCs w:val="21"/>
          <w:shd w:val="clear" w:color="auto" w:fill="FFFFFF"/>
        </w:rPr>
        <w:t>上海兴泰劳动服务有限公司第一分公司</w:t>
      </w:r>
    </w:p>
    <w:p>
      <w:pPr>
        <w:ind w:firstLine="0" w:firstLineChars="0"/>
        <w:jc w:val="center"/>
        <w:rPr>
          <w:rFonts w:ascii="方正小标宋简体" w:hAnsi="Arial" w:eastAsia="方正小标宋简体" w:cs="Arial"/>
          <w:sz w:val="44"/>
          <w:szCs w:val="21"/>
          <w:shd w:val="clear" w:color="auto" w:fill="FFFFFF"/>
        </w:rPr>
      </w:pPr>
      <w:r>
        <w:rPr>
          <w:rFonts w:hint="eastAsia" w:ascii="方正小标宋简体" w:hAnsi="Arial" w:eastAsia="方正小标宋简体" w:cs="Arial"/>
          <w:sz w:val="44"/>
          <w:szCs w:val="21"/>
          <w:shd w:val="clear" w:color="auto" w:fill="FFFFFF"/>
        </w:rPr>
        <w:t>“8·12”机械伤害死亡事故调查报告</w:t>
      </w:r>
    </w:p>
    <w:bookmarkEnd w:id="0"/>
    <w:p>
      <w:pPr>
        <w:ind w:firstLine="0" w:firstLineChars="0"/>
        <w:jc w:val="center"/>
        <w:rPr>
          <w:rFonts w:ascii="方正小标宋简体" w:hAnsi="Arial" w:eastAsia="方正小标宋简体" w:cs="Arial"/>
          <w:sz w:val="44"/>
          <w:szCs w:val="21"/>
          <w:shd w:val="clear" w:color="auto" w:fill="FFFFFF"/>
        </w:rPr>
      </w:pPr>
    </w:p>
    <w:p>
      <w:pPr>
        <w:overflowPunct/>
        <w:ind w:firstLine="640"/>
        <w:rPr>
          <w:szCs w:val="32"/>
        </w:rPr>
      </w:pPr>
      <w:r>
        <w:rPr>
          <w:rFonts w:hint="eastAsia"/>
          <w:szCs w:val="32"/>
        </w:rPr>
        <w:t>2021年8月12日10时左右，在位于崇明区长兴镇凤滨路666号</w:t>
      </w:r>
      <w:r>
        <w:rPr>
          <w:rFonts w:hint="eastAsia"/>
          <w:szCs w:val="32"/>
          <w:lang w:eastAsia="zh-CN"/>
        </w:rPr>
        <w:t>的</w:t>
      </w:r>
      <w:r>
        <w:rPr>
          <w:rFonts w:hint="eastAsia"/>
          <w:szCs w:val="32"/>
        </w:rPr>
        <w:t>上海振华重工（集团）股份有限公司长兴分公司4#码头“新加坡”363－16#机处，上海兴泰劳动服务有限公司第一分公司发生一起机械伤害死亡事故，造成一人死亡。</w:t>
      </w:r>
    </w:p>
    <w:p>
      <w:pPr>
        <w:adjustRightInd w:val="0"/>
        <w:snapToGrid w:val="0"/>
        <w:ind w:firstLine="640"/>
        <w:rPr>
          <w:szCs w:val="32"/>
        </w:rPr>
      </w:pPr>
      <w:r>
        <w:rPr>
          <w:rFonts w:hint="eastAsia"/>
          <w:szCs w:val="32"/>
        </w:rPr>
        <w:t>事故发生后，根据《中华人民共和国安全生产法》和《生产安全事故报告和调查处理条例》(国务院令第493号)及《上海市〈生产安全事故报告和调查处理条例〉的若干规定》（沪府规〔2018〕7号）等法律法规的规定，受上海市崇明区人民政府委托，由上海市崇明区应急管理局（以下简称“区应急局”）牵头，会同长江航运公安局上海分局、上海市崇明区市场监督管理局、上海市崇明区总工会、上海市崇明区长兴镇人民政府组成</w:t>
      </w:r>
      <w:r>
        <w:rPr>
          <w:rFonts w:hint="eastAsia" w:hAnsi="仿宋" w:cs="仿宋"/>
          <w:color w:val="000000"/>
          <w:kern w:val="0"/>
          <w:szCs w:val="32"/>
        </w:rPr>
        <w:t>上海兴泰劳动服务有限公司第一分公司“8·12”机械伤害死亡事故</w:t>
      </w:r>
      <w:r>
        <w:rPr>
          <w:rFonts w:hint="eastAsia"/>
          <w:szCs w:val="32"/>
        </w:rPr>
        <w:t>调查组（以下简称“事故调查组”），开展事故调查工作，并邀请中共上海市崇明区纪委（监察委）派人参加。事故调查组按照“四不放过”和“科学严谨、依法依规、实事求是、注重实效”的原则，通过现场勘查、调查取证、综合分析等，查明了事故发生的经过、直接原因和间接原因、人员伤亡和财产损失情况，认定了事故的性质和责任，提出了对有关责任人员、责任单位的处理建议。同时，针对事故原因及暴露出的问题，提出了事故防范措施建议。现将调查情况报告如下：</w:t>
      </w:r>
    </w:p>
    <w:p>
      <w:pPr>
        <w:adjustRightInd w:val="0"/>
        <w:snapToGrid w:val="0"/>
        <w:ind w:firstLine="643"/>
        <w:rPr>
          <w:rFonts w:ascii="黑体" w:eastAsia="黑体"/>
          <w:b/>
          <w:szCs w:val="32"/>
        </w:rPr>
      </w:pPr>
      <w:r>
        <w:rPr>
          <w:rFonts w:hint="eastAsia" w:ascii="黑体" w:eastAsia="黑体"/>
          <w:b/>
          <w:szCs w:val="32"/>
        </w:rPr>
        <w:t>一、事故单位及项目基本情况</w:t>
      </w:r>
    </w:p>
    <w:p>
      <w:pPr>
        <w:adjustRightInd w:val="0"/>
        <w:snapToGrid w:val="0"/>
        <w:ind w:firstLine="643"/>
        <w:rPr>
          <w:rFonts w:ascii="楷体_GB2312" w:eastAsia="楷体_GB2312"/>
          <w:b/>
          <w:szCs w:val="32"/>
        </w:rPr>
      </w:pPr>
      <w:r>
        <w:rPr>
          <w:rFonts w:hint="eastAsia" w:ascii="楷体_GB2312" w:eastAsia="楷体_GB2312"/>
          <w:b/>
          <w:szCs w:val="32"/>
        </w:rPr>
        <w:t>（一）事故相关单位基本情况</w:t>
      </w:r>
    </w:p>
    <w:p>
      <w:pPr>
        <w:adjustRightInd w:val="0"/>
        <w:snapToGrid w:val="0"/>
        <w:ind w:firstLine="640"/>
        <w:rPr>
          <w:rFonts w:hint="eastAsia"/>
          <w:szCs w:val="32"/>
        </w:rPr>
      </w:pPr>
      <w:r>
        <w:rPr>
          <w:rFonts w:hint="eastAsia"/>
          <w:szCs w:val="32"/>
          <w:lang w:val="en-US" w:eastAsia="zh-CN"/>
        </w:rPr>
        <w:t>1</w:t>
      </w:r>
      <w:r>
        <w:rPr>
          <w:rFonts w:hint="eastAsia"/>
          <w:szCs w:val="32"/>
        </w:rPr>
        <w:t>.上海兴泰劳动服务有限公司第一分公司（以下简称兴泰一分公司）；营业场所：崇明区长兴乡风滨路666号507室；类型：其他有限责任公司分公司；法定代表人：施培忠；经营范围：劳务派遣，人力资源服务，机械设备安装、维修；企业信用代码：91310230833966707N；登记机关：上海市崇明区市场监督管理局；营业期限：</w:t>
      </w:r>
      <w:r>
        <w:rPr>
          <w:rFonts w:hint="eastAsia"/>
          <w:szCs w:val="32"/>
          <w:lang w:val="en-US" w:eastAsia="zh-CN"/>
        </w:rPr>
        <w:t>2017年7月24日至</w:t>
      </w:r>
      <w:r>
        <w:rPr>
          <w:rFonts w:hint="eastAsia"/>
          <w:szCs w:val="32"/>
          <w:lang w:eastAsia="zh-CN"/>
        </w:rPr>
        <w:t>不</w:t>
      </w:r>
      <w:r>
        <w:rPr>
          <w:rFonts w:hint="eastAsia"/>
          <w:szCs w:val="32"/>
        </w:rPr>
        <w:t>约定期限。</w:t>
      </w:r>
    </w:p>
    <w:p>
      <w:pPr>
        <w:adjustRightInd w:val="0"/>
        <w:snapToGrid w:val="0"/>
        <w:ind w:firstLine="640"/>
        <w:rPr>
          <w:szCs w:val="32"/>
        </w:rPr>
      </w:pPr>
      <w:r>
        <w:rPr>
          <w:rFonts w:hint="eastAsia"/>
          <w:szCs w:val="32"/>
          <w:lang w:val="en-US" w:eastAsia="zh-CN"/>
        </w:rPr>
        <w:t>2</w:t>
      </w:r>
      <w:r>
        <w:rPr>
          <w:rFonts w:hint="eastAsia"/>
          <w:szCs w:val="32"/>
        </w:rPr>
        <w:t>.上海振华重工（集团）股份有限公司长兴分公司</w:t>
      </w:r>
      <w:r>
        <w:rPr>
          <w:rFonts w:hint="eastAsia" w:hAnsi="仿宋" w:cs="仿宋"/>
          <w:color w:val="000000"/>
          <w:kern w:val="0"/>
          <w:szCs w:val="32"/>
        </w:rPr>
        <w:t>（以下简称振华重工长兴分公司）；</w:t>
      </w:r>
      <w:r>
        <w:rPr>
          <w:rFonts w:hint="eastAsia"/>
          <w:szCs w:val="32"/>
        </w:rPr>
        <w:t>营业场所：上海市崇明县长兴镇风滨路666号；类型：股份有限责任分公司（中外合资、上市）；法定代表人：莫晓健；经营范围：设计、制造、安装大型港口设备、工程船舶和大型金属结构件及其部件和配件；企业信用代码：91310000736656600A；登记机关：上海市市场监督管理局；营业期限：2001年12月11日至不约定期限。</w:t>
      </w:r>
    </w:p>
    <w:p>
      <w:pPr>
        <w:adjustRightInd w:val="0"/>
        <w:snapToGrid w:val="0"/>
        <w:ind w:firstLine="643"/>
        <w:rPr>
          <w:rFonts w:ascii="楷体_GB2312" w:eastAsia="楷体_GB2312"/>
          <w:b/>
          <w:szCs w:val="32"/>
        </w:rPr>
      </w:pPr>
      <w:r>
        <w:rPr>
          <w:rFonts w:hint="eastAsia" w:ascii="楷体_GB2312" w:eastAsia="楷体_GB2312"/>
          <w:b/>
          <w:szCs w:val="32"/>
        </w:rPr>
        <w:t>（二）合同签订情况</w:t>
      </w:r>
    </w:p>
    <w:p>
      <w:pPr>
        <w:adjustRightInd w:val="0"/>
        <w:snapToGrid w:val="0"/>
        <w:ind w:firstLine="640"/>
        <w:rPr>
          <w:szCs w:val="32"/>
        </w:rPr>
      </w:pPr>
      <w:r>
        <w:rPr>
          <w:rFonts w:hint="eastAsia"/>
          <w:szCs w:val="32"/>
        </w:rPr>
        <w:t>1.2021年1月1日兴泰一分公司与振华重工长兴分公司签订了劳务派遣协议书，就派遣劳务用工的使用和管理事宜达成协议，协议期限自2021年1月1日起至2022年12月31日止。</w:t>
      </w:r>
    </w:p>
    <w:p>
      <w:pPr>
        <w:adjustRightInd w:val="0"/>
        <w:snapToGrid w:val="0"/>
        <w:ind w:firstLine="640"/>
        <w:rPr>
          <w:color w:val="FF0000"/>
          <w:szCs w:val="32"/>
        </w:rPr>
      </w:pPr>
      <w:r>
        <w:rPr>
          <w:rFonts w:hint="eastAsia"/>
          <w:szCs w:val="32"/>
        </w:rPr>
        <w:t>2.2021年4月30日兴泰一分公司与</w:t>
      </w:r>
      <w:r>
        <w:rPr>
          <w:rFonts w:hint="eastAsia"/>
          <w:szCs w:val="32"/>
          <w:lang w:eastAsia="zh-CN"/>
        </w:rPr>
        <w:t>杨某某</w:t>
      </w:r>
      <w:r>
        <w:rPr>
          <w:rFonts w:hint="eastAsia"/>
          <w:szCs w:val="32"/>
        </w:rPr>
        <w:t>（死者）签订了劳动合同，合同期限为贰年，</w:t>
      </w:r>
      <w:r>
        <w:rPr>
          <w:rFonts w:hint="eastAsia"/>
          <w:szCs w:val="32"/>
          <w:lang w:eastAsia="zh-CN"/>
        </w:rPr>
        <w:t>合同</w:t>
      </w:r>
      <w:r>
        <w:rPr>
          <w:rFonts w:hint="eastAsia"/>
          <w:szCs w:val="32"/>
        </w:rPr>
        <w:t>期限自2021年5月5日起至2023年5月4日止。工作内容为由兴泰一分公司派遣</w:t>
      </w:r>
      <w:r>
        <w:rPr>
          <w:rFonts w:hint="eastAsia"/>
          <w:szCs w:val="32"/>
          <w:lang w:eastAsia="zh-CN"/>
        </w:rPr>
        <w:t>杨某某</w:t>
      </w:r>
      <w:r>
        <w:rPr>
          <w:rFonts w:hint="eastAsia"/>
          <w:szCs w:val="32"/>
        </w:rPr>
        <w:t>到振华重工长兴分公司从事桥吊钳工、指挥等工作。</w:t>
      </w:r>
    </w:p>
    <w:p>
      <w:pPr>
        <w:adjustRightInd w:val="0"/>
        <w:snapToGrid w:val="0"/>
        <w:ind w:firstLine="643"/>
        <w:rPr>
          <w:rFonts w:ascii="黑体" w:eastAsia="黑体"/>
          <w:b/>
          <w:szCs w:val="32"/>
        </w:rPr>
      </w:pPr>
      <w:r>
        <w:rPr>
          <w:rFonts w:hint="eastAsia" w:ascii="黑体" w:eastAsia="黑体"/>
          <w:b/>
          <w:szCs w:val="32"/>
        </w:rPr>
        <w:t>二、事故发生经过及事故救援情况</w:t>
      </w:r>
    </w:p>
    <w:p>
      <w:pPr>
        <w:adjustRightInd w:val="0"/>
        <w:snapToGrid w:val="0"/>
        <w:ind w:firstLine="643"/>
        <w:rPr>
          <w:rFonts w:hint="eastAsia" w:ascii="楷体_GB2312" w:eastAsia="楷体_GB2312"/>
          <w:b/>
          <w:szCs w:val="32"/>
          <w:lang w:eastAsia="zh-CN"/>
        </w:rPr>
      </w:pPr>
      <w:r>
        <w:rPr>
          <w:rFonts w:hint="eastAsia" w:ascii="楷体_GB2312" w:eastAsia="楷体_GB2312"/>
          <w:b/>
          <w:szCs w:val="32"/>
        </w:rPr>
        <w:t>（一）事故发生经过</w:t>
      </w:r>
      <w:r>
        <w:rPr>
          <w:rFonts w:hint="eastAsia" w:ascii="楷体_GB2312" w:eastAsia="楷体_GB2312"/>
          <w:b/>
          <w:szCs w:val="32"/>
          <w:lang w:eastAsia="zh-CN"/>
        </w:rPr>
        <w:t>（附件</w:t>
      </w:r>
      <w:r>
        <w:rPr>
          <w:rFonts w:hint="eastAsia" w:ascii="楷体_GB2312" w:eastAsia="楷体_GB2312"/>
          <w:b/>
          <w:szCs w:val="32"/>
          <w:lang w:val="en-US" w:eastAsia="zh-CN"/>
        </w:rPr>
        <w:t>3</w:t>
      </w:r>
      <w:r>
        <w:rPr>
          <w:rFonts w:hint="eastAsia" w:ascii="楷体_GB2312" w:eastAsia="楷体_GB2312"/>
          <w:b/>
          <w:szCs w:val="32"/>
          <w:lang w:eastAsia="zh-CN"/>
        </w:rPr>
        <w:t>）</w:t>
      </w:r>
    </w:p>
    <w:p>
      <w:pPr>
        <w:adjustRightInd w:val="0"/>
        <w:snapToGrid w:val="0"/>
        <w:ind w:firstLine="640"/>
        <w:rPr>
          <w:szCs w:val="32"/>
        </w:rPr>
      </w:pPr>
      <w:r>
        <w:rPr>
          <w:rFonts w:hint="eastAsia"/>
          <w:szCs w:val="32"/>
        </w:rPr>
        <w:t>2021年8月12日早上，振华重工长兴分公司总装部安装五车间主管黎长武安排兴泰一分公司钳工</w:t>
      </w:r>
      <w:r>
        <w:rPr>
          <w:rFonts w:hint="eastAsia"/>
          <w:szCs w:val="32"/>
          <w:lang w:eastAsia="zh-CN"/>
        </w:rPr>
        <w:t>杨某某</w:t>
      </w:r>
      <w:r>
        <w:rPr>
          <w:rFonts w:hint="eastAsia"/>
          <w:szCs w:val="32"/>
        </w:rPr>
        <w:t>、欧佳全和岸桥司机喻兵前往4#码头“新加坡”363-16#机处进行小车运行限位检查和调试。</w:t>
      </w:r>
    </w:p>
    <w:p>
      <w:pPr>
        <w:adjustRightInd w:val="0"/>
        <w:snapToGrid w:val="0"/>
        <w:ind w:firstLine="640"/>
        <w:rPr>
          <w:szCs w:val="32"/>
        </w:rPr>
      </w:pPr>
      <w:r>
        <w:rPr>
          <w:rFonts w:hint="eastAsia"/>
          <w:szCs w:val="32"/>
        </w:rPr>
        <w:t>9时55分左右</w:t>
      </w:r>
      <w:r>
        <w:rPr>
          <w:rFonts w:hint="eastAsia"/>
          <w:szCs w:val="32"/>
          <w:lang w:eastAsia="zh-CN"/>
        </w:rPr>
        <w:t>杨某某</w:t>
      </w:r>
      <w:r>
        <w:rPr>
          <w:rFonts w:hint="eastAsia"/>
          <w:szCs w:val="32"/>
        </w:rPr>
        <w:t>、欧佳全完成部分调试后，</w:t>
      </w:r>
      <w:r>
        <w:rPr>
          <w:rFonts w:hint="eastAsia"/>
          <w:szCs w:val="32"/>
          <w:lang w:eastAsia="zh-CN"/>
        </w:rPr>
        <w:t>杨某某</w:t>
      </w:r>
      <w:r>
        <w:rPr>
          <w:rFonts w:hint="eastAsia"/>
          <w:szCs w:val="32"/>
        </w:rPr>
        <w:t>告知欧佳全让其先行离开，自己站在小车架上</w:t>
      </w:r>
      <w:r>
        <w:rPr>
          <w:rFonts w:hint="eastAsia"/>
          <w:szCs w:val="32"/>
          <w:lang w:eastAsia="zh-CN"/>
        </w:rPr>
        <w:t>通过对讲机</w:t>
      </w:r>
      <w:r>
        <w:rPr>
          <w:rFonts w:hint="eastAsia"/>
          <w:szCs w:val="32"/>
        </w:rPr>
        <w:t>指挥喻兵驾驶小车往北侧移动（移动速度约5-6m/min），待小车移动到机房底盘下面的减速限位位置时检查调试。大约2-3分钟后，喻兵看到有物体从司机室左上方掉落下来并产生异响，便停车</w:t>
      </w:r>
      <w:r>
        <w:rPr>
          <w:rFonts w:hint="eastAsia"/>
          <w:szCs w:val="32"/>
          <w:lang w:eastAsia="zh-CN"/>
        </w:rPr>
        <w:t>通过对讲机</w:t>
      </w:r>
      <w:r>
        <w:rPr>
          <w:rFonts w:hint="eastAsia"/>
          <w:szCs w:val="32"/>
        </w:rPr>
        <w:t>呼叫</w:t>
      </w:r>
      <w:r>
        <w:rPr>
          <w:rFonts w:hint="eastAsia"/>
          <w:szCs w:val="32"/>
          <w:lang w:eastAsia="zh-CN"/>
        </w:rPr>
        <w:t>杨某某</w:t>
      </w:r>
      <w:r>
        <w:rPr>
          <w:rFonts w:hint="eastAsia"/>
          <w:szCs w:val="32"/>
        </w:rPr>
        <w:t>，</w:t>
      </w:r>
      <w:r>
        <w:rPr>
          <w:rFonts w:hint="eastAsia"/>
          <w:szCs w:val="32"/>
          <w:lang w:eastAsia="zh-CN"/>
        </w:rPr>
        <w:t>杨某某</w:t>
      </w:r>
      <w:r>
        <w:rPr>
          <w:rFonts w:hint="eastAsia"/>
          <w:szCs w:val="32"/>
        </w:rPr>
        <w:t>未有回应，于是喻兵离开司机室到轨道上查看，发现</w:t>
      </w:r>
      <w:r>
        <w:rPr>
          <w:rFonts w:hint="eastAsia"/>
          <w:szCs w:val="32"/>
          <w:lang w:eastAsia="zh-CN"/>
        </w:rPr>
        <w:t>杨某某</w:t>
      </w:r>
      <w:r>
        <w:rPr>
          <w:rFonts w:hint="eastAsia"/>
          <w:szCs w:val="32"/>
        </w:rPr>
        <w:t>已被挤压在机房底部小车驱动底架与小车架走道平台之间。</w:t>
      </w:r>
    </w:p>
    <w:p>
      <w:pPr>
        <w:adjustRightInd w:val="0"/>
        <w:snapToGrid w:val="0"/>
        <w:ind w:firstLine="643"/>
        <w:rPr>
          <w:rFonts w:ascii="楷体_GB2312" w:hAnsi="楷体_GB2312" w:eastAsia="楷体_GB2312" w:cs="楷体_GB2312"/>
          <w:b/>
          <w:bCs/>
          <w:szCs w:val="32"/>
        </w:rPr>
      </w:pPr>
      <w:r>
        <w:rPr>
          <w:rFonts w:hint="eastAsia" w:ascii="楷体_GB2312" w:hAnsi="楷体_GB2312" w:eastAsia="楷体_GB2312" w:cs="楷体_GB2312"/>
          <w:b/>
          <w:bCs/>
          <w:szCs w:val="32"/>
        </w:rPr>
        <w:t>（二）事故救援情况</w:t>
      </w:r>
    </w:p>
    <w:p>
      <w:pPr>
        <w:adjustRightInd w:val="0"/>
        <w:snapToGrid w:val="0"/>
        <w:ind w:firstLine="640"/>
        <w:rPr>
          <w:szCs w:val="32"/>
        </w:rPr>
      </w:pPr>
      <w:r>
        <w:rPr>
          <w:rFonts w:hint="eastAsia"/>
          <w:szCs w:val="32"/>
        </w:rPr>
        <w:t>事故发生后，现场人员拨打120救护车并报警，振华重工长兴分公司组织人员赶往事故现场将</w:t>
      </w:r>
      <w:r>
        <w:rPr>
          <w:rFonts w:hint="eastAsia"/>
          <w:szCs w:val="32"/>
          <w:lang w:eastAsia="zh-CN"/>
        </w:rPr>
        <w:t>杨某某</w:t>
      </w:r>
      <w:r>
        <w:rPr>
          <w:rFonts w:hint="eastAsia"/>
          <w:szCs w:val="32"/>
        </w:rPr>
        <w:t>送到崇明区长兴镇卫生服务中心救治，</w:t>
      </w:r>
      <w:r>
        <w:rPr>
          <w:rFonts w:hint="eastAsia"/>
          <w:szCs w:val="32"/>
          <w:lang w:eastAsia="zh-CN"/>
        </w:rPr>
        <w:t>杨某某</w:t>
      </w:r>
      <w:r>
        <w:rPr>
          <w:rFonts w:hint="eastAsia"/>
          <w:szCs w:val="32"/>
        </w:rPr>
        <w:t>因伤势过重，经医院抢救无效，于8月12日11时15分左右死亡。</w:t>
      </w:r>
    </w:p>
    <w:p>
      <w:pPr>
        <w:adjustRightInd w:val="0"/>
        <w:snapToGrid w:val="0"/>
        <w:ind w:firstLine="643"/>
        <w:rPr>
          <w:rFonts w:ascii="黑体" w:eastAsia="黑体"/>
          <w:b/>
          <w:szCs w:val="32"/>
        </w:rPr>
      </w:pPr>
      <w:r>
        <w:rPr>
          <w:rFonts w:hint="eastAsia" w:ascii="黑体" w:eastAsia="黑体"/>
          <w:b/>
          <w:szCs w:val="32"/>
        </w:rPr>
        <w:t>三、事故造成的人员伤亡和直接经济损失</w:t>
      </w:r>
    </w:p>
    <w:p>
      <w:pPr>
        <w:adjustRightInd w:val="0"/>
        <w:snapToGrid w:val="0"/>
        <w:ind w:firstLine="643"/>
        <w:rPr>
          <w:rFonts w:ascii="楷体_GB2312" w:eastAsia="楷体_GB2312"/>
          <w:b/>
          <w:szCs w:val="32"/>
        </w:rPr>
      </w:pPr>
      <w:r>
        <w:rPr>
          <w:rFonts w:hint="eastAsia" w:ascii="楷体_GB2312" w:eastAsia="楷体_GB2312"/>
          <w:b/>
          <w:szCs w:val="32"/>
        </w:rPr>
        <w:t>（一）事故伤亡情况</w:t>
      </w:r>
    </w:p>
    <w:p>
      <w:pPr>
        <w:adjustRightInd w:val="0"/>
        <w:snapToGrid w:val="0"/>
        <w:ind w:firstLine="640"/>
        <w:rPr>
          <w:szCs w:val="32"/>
        </w:rPr>
      </w:pPr>
      <w:r>
        <w:rPr>
          <w:rFonts w:hint="eastAsia"/>
          <w:szCs w:val="32"/>
        </w:rPr>
        <w:t>本起事故造成1人死亡，死者：</w:t>
      </w:r>
      <w:r>
        <w:rPr>
          <w:rFonts w:hint="eastAsia"/>
          <w:szCs w:val="32"/>
          <w:lang w:eastAsia="zh-CN"/>
        </w:rPr>
        <w:t>杨某某</w:t>
      </w:r>
      <w:r>
        <w:rPr>
          <w:rFonts w:hint="eastAsia"/>
          <w:szCs w:val="32"/>
        </w:rPr>
        <w:t>，男，自然人，36岁，户口地址：山东省梁山县韩垓镇</w:t>
      </w:r>
      <w:r>
        <w:rPr>
          <w:rFonts w:hint="eastAsia"/>
          <w:szCs w:val="32"/>
          <w:lang w:eastAsia="zh-CN"/>
        </w:rPr>
        <w:t>XX村Xx号</w:t>
      </w:r>
      <w:r>
        <w:rPr>
          <w:rFonts w:hint="eastAsia"/>
          <w:szCs w:val="32"/>
        </w:rPr>
        <w:t>，身份证号：3729291985</w:t>
      </w:r>
      <w:r>
        <w:rPr>
          <w:rFonts w:hint="eastAsia"/>
          <w:szCs w:val="32"/>
          <w:lang w:eastAsia="zh-CN"/>
        </w:rPr>
        <w:t>XXXXXXXX</w:t>
      </w:r>
      <w:r>
        <w:rPr>
          <w:rFonts w:hint="eastAsia"/>
          <w:szCs w:val="32"/>
        </w:rPr>
        <w:t>。</w:t>
      </w:r>
    </w:p>
    <w:p>
      <w:pPr>
        <w:adjustRightInd w:val="0"/>
        <w:snapToGrid w:val="0"/>
        <w:ind w:firstLine="643"/>
        <w:rPr>
          <w:rFonts w:ascii="楷体_GB2312" w:eastAsia="楷体_GB2312"/>
          <w:b/>
          <w:szCs w:val="32"/>
        </w:rPr>
      </w:pPr>
      <w:r>
        <w:rPr>
          <w:rFonts w:hint="eastAsia" w:ascii="楷体_GB2312" w:eastAsia="楷体_GB2312"/>
          <w:b/>
          <w:szCs w:val="32"/>
        </w:rPr>
        <w:t>（二）事故直接经济损失</w:t>
      </w:r>
    </w:p>
    <w:p>
      <w:pPr>
        <w:adjustRightInd w:val="0"/>
        <w:snapToGrid w:val="0"/>
        <w:ind w:firstLine="640"/>
        <w:rPr>
          <w:szCs w:val="32"/>
        </w:rPr>
      </w:pPr>
      <w:r>
        <w:rPr>
          <w:rFonts w:hint="eastAsia"/>
          <w:szCs w:val="32"/>
        </w:rPr>
        <w:t>本起事故造成直接经济损失约人民币190万元。</w:t>
      </w:r>
    </w:p>
    <w:p>
      <w:pPr>
        <w:adjustRightInd w:val="0"/>
        <w:snapToGrid w:val="0"/>
        <w:ind w:firstLine="643"/>
        <w:rPr>
          <w:rFonts w:ascii="黑体" w:eastAsia="黑体"/>
          <w:b/>
          <w:szCs w:val="32"/>
        </w:rPr>
      </w:pPr>
      <w:r>
        <w:rPr>
          <w:rFonts w:hint="eastAsia" w:ascii="黑体" w:eastAsia="黑体"/>
          <w:b/>
          <w:szCs w:val="32"/>
        </w:rPr>
        <w:t>四、现场勘查情况</w:t>
      </w:r>
    </w:p>
    <w:p>
      <w:pPr>
        <w:ind w:firstLine="640"/>
        <w:rPr>
          <w:szCs w:val="32"/>
        </w:rPr>
      </w:pPr>
      <w:r>
        <w:rPr>
          <w:rFonts w:hint="eastAsia"/>
          <w:szCs w:val="32"/>
        </w:rPr>
        <w:t>（一）事故现场位于振华重工长兴分公司4#码头“新加坡”363-16#机处；</w:t>
      </w:r>
    </w:p>
    <w:p>
      <w:pPr>
        <w:ind w:firstLine="640"/>
        <w:rPr>
          <w:szCs w:val="32"/>
        </w:rPr>
      </w:pPr>
      <w:r>
        <w:rPr>
          <w:rFonts w:hint="eastAsia"/>
          <w:szCs w:val="32"/>
        </w:rPr>
        <w:t>（二）“新加坡”桥吊，项目工号1002000363，该项目为自动化双小车岸桥，共20台机。事发台机为新加坡16#机，该机轨距35m、起升高度55+23m、外伸距73m、后伸距22m；</w:t>
      </w:r>
    </w:p>
    <w:p>
      <w:pPr>
        <w:ind w:firstLine="640"/>
        <w:rPr>
          <w:szCs w:val="32"/>
        </w:rPr>
      </w:pPr>
      <w:r>
        <w:rPr>
          <w:rFonts w:hint="eastAsia"/>
          <w:szCs w:val="32"/>
        </w:rPr>
        <w:t>（三）“新加坡”16#机正处于小车运行限位调试整改，小车运行共有8个限位，分别是前后大梁两头的停止和极限限位、靠近铰点的归零和大梁仰起停止限位以及停车位限位、机房底部的减速限位；</w:t>
      </w:r>
    </w:p>
    <w:p>
      <w:pPr>
        <w:ind w:firstLine="640"/>
        <w:jc w:val="both"/>
        <w:rPr>
          <w:szCs w:val="32"/>
        </w:rPr>
      </w:pPr>
      <w:r>
        <w:rPr>
          <w:rFonts w:hint="eastAsia"/>
          <w:szCs w:val="32"/>
        </w:rPr>
        <w:t>（</w:t>
      </w:r>
      <w:r>
        <w:rPr>
          <w:rFonts w:hint="eastAsia"/>
          <w:szCs w:val="32"/>
          <w:lang w:eastAsia="zh-CN"/>
        </w:rPr>
        <w:t>四</w:t>
      </w:r>
      <w:r>
        <w:rPr>
          <w:rFonts w:hint="eastAsia"/>
          <w:szCs w:val="32"/>
        </w:rPr>
        <w:t>）“新加坡”16#机上的小车用于操控吊具装卸集装箱；</w:t>
      </w:r>
    </w:p>
    <w:p>
      <w:pPr>
        <w:ind w:firstLine="640"/>
        <w:rPr>
          <w:szCs w:val="32"/>
        </w:rPr>
      </w:pPr>
      <w:r>
        <w:rPr>
          <w:rFonts w:hint="eastAsia"/>
          <w:szCs w:val="32"/>
          <w:lang w:eastAsia="zh-CN"/>
        </w:rPr>
        <w:t>（五）</w:t>
      </w:r>
      <w:r>
        <w:rPr>
          <w:rFonts w:hint="eastAsia"/>
          <w:szCs w:val="32"/>
        </w:rPr>
        <w:t>事故发生时小车正处于由北往南移动，移速约5-6m/min，最高移速270m/min，当小车移动至机房底盘处时，与底盘的间隙约为0.15m；</w:t>
      </w:r>
    </w:p>
    <w:p>
      <w:pPr>
        <w:ind w:firstLine="640"/>
        <w:rPr>
          <w:color w:val="auto"/>
          <w:szCs w:val="32"/>
        </w:rPr>
      </w:pPr>
      <w:r>
        <w:rPr>
          <w:rFonts w:hint="eastAsia"/>
          <w:color w:val="auto"/>
          <w:szCs w:val="32"/>
        </w:rPr>
        <w:t>（六）死者头部朝</w:t>
      </w:r>
      <w:r>
        <w:rPr>
          <w:rFonts w:hint="eastAsia"/>
          <w:color w:val="auto"/>
          <w:szCs w:val="32"/>
          <w:lang w:eastAsia="zh-CN"/>
        </w:rPr>
        <w:t>南</w:t>
      </w:r>
      <w:r>
        <w:rPr>
          <w:rFonts w:hint="eastAsia"/>
          <w:color w:val="auto"/>
          <w:szCs w:val="32"/>
        </w:rPr>
        <w:t>被挤压在机房底盘与小车架走道平台之间；</w:t>
      </w:r>
    </w:p>
    <w:p>
      <w:pPr>
        <w:ind w:firstLine="640"/>
        <w:rPr>
          <w:szCs w:val="32"/>
        </w:rPr>
      </w:pPr>
      <w:r>
        <w:rPr>
          <w:rFonts w:hint="eastAsia"/>
          <w:szCs w:val="32"/>
        </w:rPr>
        <w:t>（七）根据崇明区长兴镇社区卫生服务中心出具的《居民死亡医学证明书》No:2020-2-0110445载明</w:t>
      </w:r>
      <w:r>
        <w:rPr>
          <w:rFonts w:hint="eastAsia"/>
          <w:szCs w:val="32"/>
          <w:lang w:eastAsia="zh-CN"/>
        </w:rPr>
        <w:t>杨某某</w:t>
      </w:r>
      <w:r>
        <w:rPr>
          <w:rFonts w:hint="eastAsia"/>
          <w:szCs w:val="32"/>
        </w:rPr>
        <w:t>，男，36岁，山东籍，身份证：3729291985</w:t>
      </w:r>
      <w:r>
        <w:rPr>
          <w:rFonts w:hint="eastAsia"/>
          <w:szCs w:val="32"/>
          <w:lang w:eastAsia="zh-CN"/>
        </w:rPr>
        <w:t>XXXXXXXX</w:t>
      </w:r>
      <w:r>
        <w:rPr>
          <w:rFonts w:hint="eastAsia"/>
          <w:szCs w:val="32"/>
        </w:rPr>
        <w:t>,死亡时间2021年08月12日，直接死亡原因：挤压伤。</w:t>
      </w:r>
    </w:p>
    <w:p>
      <w:pPr>
        <w:ind w:firstLine="643"/>
        <w:rPr>
          <w:rFonts w:ascii="黑体" w:hAnsi="黑体" w:eastAsia="黑体" w:cs="黑体"/>
          <w:b/>
          <w:bCs/>
        </w:rPr>
      </w:pPr>
      <w:r>
        <w:rPr>
          <w:rFonts w:hint="eastAsia" w:ascii="黑体" w:hAnsi="黑体" w:eastAsia="黑体" w:cs="黑体"/>
          <w:b/>
          <w:bCs/>
        </w:rPr>
        <w:t>五、事故发生原因和事故性质</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（一）事故发生原因</w:t>
      </w:r>
    </w:p>
    <w:p>
      <w:pPr>
        <w:adjustRightInd w:val="0"/>
        <w:snapToGrid w:val="0"/>
        <w:spacing w:line="570" w:lineRule="exact"/>
        <w:ind w:firstLine="643"/>
        <w:rPr>
          <w:szCs w:val="32"/>
        </w:rPr>
      </w:pPr>
      <w:r>
        <w:rPr>
          <w:rFonts w:hint="eastAsia"/>
          <w:b/>
          <w:szCs w:val="32"/>
        </w:rPr>
        <w:t>1.直接原因</w:t>
      </w:r>
    </w:p>
    <w:p>
      <w:pPr>
        <w:ind w:firstLine="640"/>
      </w:pPr>
      <w:r>
        <w:rPr>
          <w:rFonts w:hint="eastAsia"/>
        </w:rPr>
        <w:t>兴泰一分公司员工在调试作业时，违反</w:t>
      </w:r>
      <w:r>
        <w:rPr>
          <w:rFonts w:hint="eastAsia"/>
          <w:lang w:eastAsia="zh-CN"/>
        </w:rPr>
        <w:t>公司</w:t>
      </w:r>
      <w:r>
        <w:rPr>
          <w:rFonts w:hint="eastAsia"/>
        </w:rPr>
        <w:t>《安装五车间关于常规项目机械调试注意事项的通知》</w:t>
      </w:r>
      <w:r>
        <w:rPr>
          <w:rFonts w:hint="eastAsia"/>
          <w:lang w:eastAsia="zh-CN"/>
        </w:rPr>
        <w:t>第七条（附件</w:t>
      </w:r>
      <w:r>
        <w:rPr>
          <w:rFonts w:hint="eastAsia"/>
          <w:lang w:val="en-US" w:eastAsia="zh-CN"/>
        </w:rPr>
        <w:t>3</w:t>
      </w:r>
      <w:r>
        <w:rPr>
          <w:rFonts w:hint="eastAsia"/>
          <w:lang w:eastAsia="zh-CN"/>
        </w:rPr>
        <w:t>）</w:t>
      </w:r>
      <w:r>
        <w:rPr>
          <w:rFonts w:hint="eastAsia"/>
        </w:rPr>
        <w:t>的</w:t>
      </w:r>
      <w:r>
        <w:rPr>
          <w:rFonts w:hint="eastAsia"/>
          <w:lang w:eastAsia="zh-CN"/>
        </w:rPr>
        <w:t>规定</w:t>
      </w:r>
      <w:r>
        <w:rPr>
          <w:rFonts w:hint="eastAsia"/>
        </w:rPr>
        <w:t>站立于小车架的危险作业区域指挥，导致其被移动的小车架挤压，是事故发生的直接原因。</w:t>
      </w:r>
    </w:p>
    <w:p>
      <w:pPr>
        <w:ind w:firstLine="643"/>
        <w:rPr>
          <w:b/>
          <w:bCs/>
        </w:rPr>
      </w:pPr>
      <w:r>
        <w:rPr>
          <w:rFonts w:hint="eastAsia"/>
          <w:b/>
          <w:bCs/>
        </w:rPr>
        <w:t>2.间接原因</w:t>
      </w:r>
    </w:p>
    <w:p>
      <w:pPr>
        <w:adjustRightInd w:val="0"/>
        <w:snapToGrid w:val="0"/>
        <w:ind w:firstLine="640"/>
        <w:rPr>
          <w:szCs w:val="32"/>
        </w:rPr>
      </w:pPr>
      <w:r>
        <w:rPr>
          <w:rFonts w:hint="eastAsia"/>
          <w:szCs w:val="32"/>
        </w:rPr>
        <w:t>（1）兴泰一分公司对公司员工的教育培训不全面，</w:t>
      </w:r>
      <w:r>
        <w:rPr>
          <w:rFonts w:hint="eastAsia"/>
          <w:szCs w:val="32"/>
          <w:lang w:eastAsia="zh-CN"/>
        </w:rPr>
        <w:t>违反了《劳务派遣用工HSE管理协议》（附件</w:t>
      </w:r>
      <w:r>
        <w:rPr>
          <w:rFonts w:hint="eastAsia"/>
          <w:szCs w:val="32"/>
          <w:lang w:val="en-US" w:eastAsia="zh-CN"/>
        </w:rPr>
        <w:t>4</w:t>
      </w:r>
      <w:r>
        <w:rPr>
          <w:rFonts w:hint="eastAsia"/>
          <w:szCs w:val="32"/>
          <w:lang w:eastAsia="zh-CN"/>
        </w:rPr>
        <w:t>）乙方安全生产管理职责和义务，</w:t>
      </w:r>
      <w:r>
        <w:rPr>
          <w:rFonts w:hint="eastAsia"/>
          <w:szCs w:val="32"/>
        </w:rPr>
        <w:t>未能督促从业人员严格遵守</w:t>
      </w:r>
      <w:r>
        <w:rPr>
          <w:rFonts w:hint="eastAsia"/>
          <w:szCs w:val="32"/>
          <w:lang w:eastAsia="zh-CN"/>
        </w:rPr>
        <w:t>公司《安全操作规程》第八条（附件</w:t>
      </w:r>
      <w:r>
        <w:rPr>
          <w:rFonts w:hint="eastAsia"/>
          <w:szCs w:val="32"/>
          <w:lang w:val="en-US" w:eastAsia="zh-CN"/>
        </w:rPr>
        <w:t>5</w:t>
      </w:r>
      <w:r>
        <w:rPr>
          <w:rFonts w:hint="eastAsia"/>
          <w:szCs w:val="32"/>
          <w:lang w:eastAsia="zh-CN"/>
        </w:rPr>
        <w:t>）</w:t>
      </w:r>
      <w:r>
        <w:rPr>
          <w:rFonts w:hint="eastAsia"/>
          <w:szCs w:val="32"/>
        </w:rPr>
        <w:t>，对高空指挥作业风险辨识不足，作业现场缺少监护人员，是事故发生的间接原因。</w:t>
      </w:r>
    </w:p>
    <w:p>
      <w:pPr>
        <w:adjustRightInd w:val="0"/>
        <w:snapToGrid w:val="0"/>
        <w:ind w:firstLine="640"/>
        <w:rPr>
          <w:szCs w:val="32"/>
        </w:rPr>
      </w:pPr>
      <w:r>
        <w:rPr>
          <w:rFonts w:hint="eastAsia"/>
          <w:szCs w:val="32"/>
        </w:rPr>
        <w:t>（2）振华重工长兴分公司对作业现场的安全监管不到位，未</w:t>
      </w:r>
      <w:r>
        <w:rPr>
          <w:rFonts w:hint="eastAsia"/>
          <w:szCs w:val="32"/>
          <w:lang w:eastAsia="zh-CN"/>
        </w:rPr>
        <w:t>能切实做好劳务派遣工人上岗前的三级安全教育和日常</w:t>
      </w:r>
      <w:r>
        <w:rPr>
          <w:rFonts w:hint="eastAsia"/>
          <w:szCs w:val="32"/>
          <w:lang w:val="en-US" w:eastAsia="zh-CN"/>
        </w:rPr>
        <w:t>HSE教育培训工作</w:t>
      </w:r>
      <w:r>
        <w:rPr>
          <w:rFonts w:hint="eastAsia"/>
          <w:szCs w:val="32"/>
        </w:rPr>
        <w:t>，</w:t>
      </w:r>
      <w:r>
        <w:rPr>
          <w:rFonts w:hint="eastAsia"/>
          <w:szCs w:val="32"/>
          <w:lang w:eastAsia="zh-CN"/>
        </w:rPr>
        <w:t>违反了《劳务派遣用工</w:t>
      </w:r>
      <w:r>
        <w:rPr>
          <w:rFonts w:hint="eastAsia"/>
          <w:szCs w:val="32"/>
          <w:lang w:val="en-US" w:eastAsia="zh-CN"/>
        </w:rPr>
        <w:t>HSE管理协议</w:t>
      </w:r>
      <w:r>
        <w:rPr>
          <w:rFonts w:hint="eastAsia"/>
          <w:szCs w:val="32"/>
          <w:lang w:eastAsia="zh-CN"/>
        </w:rPr>
        <w:t>》（附件</w:t>
      </w:r>
      <w:r>
        <w:rPr>
          <w:rFonts w:hint="eastAsia"/>
          <w:szCs w:val="32"/>
          <w:lang w:val="en-US" w:eastAsia="zh-CN"/>
        </w:rPr>
        <w:t>6</w:t>
      </w:r>
      <w:r>
        <w:rPr>
          <w:rFonts w:hint="eastAsia"/>
          <w:szCs w:val="32"/>
          <w:lang w:eastAsia="zh-CN"/>
        </w:rPr>
        <w:t>）甲方安全生产管理职责和义务，</w:t>
      </w:r>
      <w:r>
        <w:rPr>
          <w:rFonts w:hint="eastAsia"/>
          <w:szCs w:val="32"/>
        </w:rPr>
        <w:t>是事故发生的间接原因。</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（二）事故性质</w:t>
      </w:r>
    </w:p>
    <w:p>
      <w:pPr>
        <w:ind w:firstLine="640"/>
      </w:pPr>
      <w:r>
        <w:rPr>
          <w:rFonts w:hint="eastAsia"/>
        </w:rPr>
        <w:t>经事故调查组调查认定，这是一起生产安全责任事故。</w:t>
      </w:r>
    </w:p>
    <w:p>
      <w:pPr>
        <w:ind w:firstLine="643"/>
        <w:rPr>
          <w:rFonts w:ascii="楷体_GB2312" w:hAnsi="Times New Roman" w:eastAsia="楷体_GB2312"/>
          <w:b/>
          <w:szCs w:val="32"/>
        </w:rPr>
      </w:pPr>
      <w:r>
        <w:rPr>
          <w:rFonts w:hint="eastAsia" w:ascii="黑体" w:hAnsi="黑体" w:eastAsia="黑体" w:cs="黑体"/>
          <w:b/>
          <w:bCs/>
        </w:rPr>
        <w:t>六、事故责任认定及处理建议</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（一）对事故责任人员的责任认定及处理建议</w:t>
      </w:r>
    </w:p>
    <w:p>
      <w:pPr>
        <w:adjustRightInd w:val="0"/>
        <w:snapToGrid w:val="0"/>
        <w:ind w:firstLine="640"/>
        <w:rPr>
          <w:szCs w:val="32"/>
        </w:rPr>
      </w:pPr>
      <w:r>
        <w:rPr>
          <w:rFonts w:hint="eastAsia"/>
          <w:szCs w:val="32"/>
        </w:rPr>
        <w:t>1.</w:t>
      </w:r>
      <w:r>
        <w:rPr>
          <w:rFonts w:hint="eastAsia"/>
          <w:szCs w:val="32"/>
          <w:lang w:eastAsia="zh-CN"/>
        </w:rPr>
        <w:t>杨某某</w:t>
      </w:r>
      <w:r>
        <w:rPr>
          <w:rFonts w:hint="eastAsia"/>
          <w:szCs w:val="32"/>
        </w:rPr>
        <w:t>，兴泰一分公司调试指挥。安全意识淡薄，自我保护意识不强，擅自进入危险区域指挥作业，鉴于其已在事故中死亡，建议不予追究责任。</w:t>
      </w:r>
    </w:p>
    <w:p>
      <w:pPr>
        <w:adjustRightInd w:val="0"/>
        <w:snapToGrid w:val="0"/>
        <w:ind w:firstLine="640"/>
      </w:pPr>
      <w:r>
        <w:rPr>
          <w:rFonts w:hint="eastAsia"/>
        </w:rPr>
        <w:t>2.欧佳全，兴泰一分公司钳工。对现场监护不力，对作业区域内的安全风险辨识不足，对事故发生负有责任。</w:t>
      </w:r>
    </w:p>
    <w:p>
      <w:pPr>
        <w:adjustRightInd w:val="0"/>
        <w:snapToGrid w:val="0"/>
        <w:ind w:firstLine="640"/>
      </w:pPr>
      <w:r>
        <w:rPr>
          <w:rFonts w:hint="eastAsia"/>
        </w:rPr>
        <w:t>3.朱永飞，兴泰一分公司安全员。安全生产责任不落实，对现场的安全监管不力，对事故发生负有责任。</w:t>
      </w:r>
    </w:p>
    <w:p>
      <w:pPr>
        <w:adjustRightInd w:val="0"/>
        <w:snapToGrid w:val="0"/>
        <w:ind w:firstLine="640"/>
        <w:rPr>
          <w:rFonts w:cstheme="minorBidi"/>
          <w:szCs w:val="32"/>
        </w:rPr>
      </w:pPr>
      <w:r>
        <w:rPr>
          <w:rFonts w:hint="eastAsia" w:cstheme="minorBidi"/>
          <w:szCs w:val="32"/>
        </w:rPr>
        <w:t>责成兴泰一分公司对欧佳全、朱永飞按照企业有关规定分别给予处理，并将处理结果报区应急局。</w:t>
      </w:r>
    </w:p>
    <w:p>
      <w:pPr>
        <w:adjustRightInd w:val="0"/>
        <w:snapToGrid w:val="0"/>
        <w:ind w:firstLine="640"/>
      </w:pPr>
      <w:r>
        <w:rPr>
          <w:rFonts w:hint="eastAsia"/>
        </w:rPr>
        <w:t>4.倪吉生，振华重工长兴分公司安装五车间安全员。安全检查流于形式，未能根据相关规程规范的要求及时制止和纠正违章指挥、冒险作业行为，对事故发生负有责任。</w:t>
      </w:r>
    </w:p>
    <w:p>
      <w:pPr>
        <w:adjustRightInd w:val="0"/>
        <w:snapToGrid w:val="0"/>
        <w:ind w:firstLine="640"/>
      </w:pPr>
      <w:r>
        <w:rPr>
          <w:rFonts w:hint="eastAsia"/>
        </w:rPr>
        <w:t>5.黎长武，振华重工长兴分公司安装五车间调试主管。对作业人员的安全交底不全面，未能有效督促员工规范作业，对现场的违章作业监管不到位，对事故发生负有责任。</w:t>
      </w:r>
    </w:p>
    <w:p>
      <w:pPr>
        <w:adjustRightInd w:val="0"/>
        <w:snapToGrid w:val="0"/>
        <w:ind w:firstLine="640"/>
        <w:rPr>
          <w:rFonts w:hint="eastAsia"/>
        </w:rPr>
      </w:pPr>
      <w:r>
        <w:rPr>
          <w:rFonts w:hint="eastAsia"/>
        </w:rPr>
        <w:t>6.王振国，振华重工长兴分公司安装五车间副主任。对作业人员的安全教育培训不到位，未能督促检查本单位安全生产工作，及时消除生产安全事故隐患，对事故发生负有责任。</w:t>
      </w:r>
    </w:p>
    <w:p>
      <w:pPr>
        <w:adjustRightInd w:val="0"/>
        <w:snapToGrid w:val="0"/>
        <w:ind w:firstLine="640"/>
      </w:pPr>
      <w:r>
        <w:rPr>
          <w:rFonts w:hint="eastAsia"/>
        </w:rPr>
        <w:t>7.李刚，振华重工长兴分公司副总经理。安全生产责任制落实不到位，对部门作业存在的安全风险缺乏判断，对作业要求的执行情况失察，对事故发生负有责任。</w:t>
      </w:r>
    </w:p>
    <w:p>
      <w:pPr>
        <w:adjustRightInd w:val="0"/>
        <w:snapToGrid w:val="0"/>
        <w:ind w:firstLine="640"/>
      </w:pPr>
      <w:r>
        <w:rPr>
          <w:rFonts w:hint="eastAsia"/>
        </w:rPr>
        <w:t>责成振华重工长兴分公司对倪吉生、黎长武、王振国、李刚按照企业有关规定分别给予处理，并将处理结果报区应急局。</w:t>
      </w:r>
    </w:p>
    <w:p>
      <w:pPr>
        <w:adjustRightInd w:val="0"/>
        <w:snapToGrid w:val="0"/>
        <w:ind w:firstLine="640"/>
      </w:pPr>
      <w:r>
        <w:rPr>
          <w:rFonts w:hint="eastAsia"/>
          <w:lang w:val="en-US" w:eastAsia="zh-CN"/>
        </w:rPr>
        <w:t>8</w:t>
      </w:r>
      <w:r>
        <w:rPr>
          <w:rFonts w:hint="eastAsia"/>
        </w:rPr>
        <w:t>.杨海忠，振华重工长兴分公司总装部副经理（主持工作）。组织对从业人员的安全生产教育和培训不到位；安全生产责任制落实不到位，督促、检查本部门的安全生产工作不力，未能及时消除生产安全事故隐患</w:t>
      </w:r>
      <w:r>
        <w:rPr>
          <w:rFonts w:hint="eastAsia"/>
          <w:lang w:eastAsia="zh-CN"/>
        </w:rPr>
        <w:t>，</w:t>
      </w:r>
      <w:r>
        <w:rPr>
          <w:rFonts w:hint="eastAsia"/>
        </w:rPr>
        <w:t>对事故发生负有责任。建议区应急局依法对杨海忠给予行政处罚。</w:t>
      </w:r>
    </w:p>
    <w:p>
      <w:pPr>
        <w:adjustRightInd w:val="0"/>
        <w:snapToGrid w:val="0"/>
        <w:ind w:firstLine="643"/>
        <w:rPr>
          <w:szCs w:val="32"/>
        </w:rPr>
      </w:pPr>
      <w:r>
        <w:rPr>
          <w:rFonts w:hint="eastAsia" w:ascii="楷体_GB2312" w:eastAsia="楷体_GB2312"/>
          <w:b/>
          <w:szCs w:val="32"/>
        </w:rPr>
        <w:t>（二）对事故责任单位的责任认定和处理建议</w:t>
      </w:r>
    </w:p>
    <w:p>
      <w:pPr>
        <w:adjustRightInd w:val="0"/>
        <w:snapToGrid w:val="0"/>
        <w:ind w:firstLine="640"/>
        <w:rPr>
          <w:szCs w:val="32"/>
        </w:rPr>
      </w:pPr>
      <w:r>
        <w:rPr>
          <w:rFonts w:hint="eastAsia"/>
        </w:rPr>
        <w:t>兴泰一分公司未落实企业安全生产主体责任，安全管理不力，安全检查、巡查不到位；</w:t>
      </w:r>
      <w:r>
        <w:rPr>
          <w:rFonts w:hint="eastAsia"/>
          <w:szCs w:val="32"/>
        </w:rPr>
        <w:t>对现场存在的作业风险辨识不足，作业前未有效开展事故隐患排查和安全技术交底；对从业人员安全生产教育和培训不力，未能督促从业人员严格遵守企业安全生产管理制度，对于事故发生负有责任。建议区应急局依法对兴泰一分公司给予行政处罚。</w:t>
      </w:r>
    </w:p>
    <w:p>
      <w:pPr>
        <w:adjustRightInd w:val="0"/>
        <w:snapToGrid w:val="0"/>
        <w:ind w:firstLine="643"/>
        <w:rPr>
          <w:rFonts w:ascii="黑体" w:eastAsia="黑体"/>
          <w:b/>
          <w:szCs w:val="32"/>
        </w:rPr>
      </w:pPr>
      <w:r>
        <w:rPr>
          <w:rFonts w:hint="eastAsia" w:ascii="黑体" w:eastAsia="黑体"/>
          <w:b/>
          <w:szCs w:val="32"/>
        </w:rPr>
        <w:t>七、事故防范措施建议</w:t>
      </w:r>
    </w:p>
    <w:p>
      <w:pPr>
        <w:adjustRightInd w:val="0"/>
        <w:snapToGrid w:val="0"/>
        <w:ind w:firstLine="640"/>
        <w:rPr>
          <w:szCs w:val="32"/>
        </w:rPr>
      </w:pPr>
      <w:r>
        <w:rPr>
          <w:rFonts w:hint="eastAsia" w:cs="仿宋_GB2312"/>
          <w:szCs w:val="32"/>
        </w:rPr>
        <w:t>（一）兴泰一分公司</w:t>
      </w:r>
      <w:r>
        <w:rPr>
          <w:rFonts w:hint="eastAsia"/>
          <w:szCs w:val="32"/>
        </w:rPr>
        <w:t>要切实落实安全生产主体责任，进一步加强对作业现场的安全监管，对重点区域提高检查巡查频次，禁止冒险作业；要加强对从业人员进行相应的安全生产教育和培训，提高员工的劳动技能水平，增强员工自我保护意识；要建立健全生产安全事故隐患排查治理制度，采取技术管理措施，及时发现并消除作业现场存在的事故隐患、违章作业行为；</w:t>
      </w:r>
    </w:p>
    <w:p>
      <w:pPr>
        <w:adjustRightInd w:val="0"/>
        <w:snapToGrid w:val="0"/>
        <w:ind w:firstLine="640"/>
        <w:rPr>
          <w:szCs w:val="32"/>
        </w:rPr>
      </w:pPr>
      <w:r>
        <w:rPr>
          <w:rFonts w:hint="eastAsia"/>
          <w:szCs w:val="32"/>
        </w:rPr>
        <w:t>（二）各相关公司要向全体人员通报该起事故的经过、原因，对全体员工进行全方位的安全意识、安全生产知识和技能的教育和培训，增强作业人员的安全生产自觉性，提高防范事故的能力；要严格落实事故“四不放过”要求，严肃处理相关责任人；要吸取事故教训，举一反三，全面细致地在单位内部组织开展事故隐患排查治理工作。</w:t>
      </w:r>
    </w:p>
    <w:p>
      <w:pPr>
        <w:adjustRightInd w:val="0"/>
        <w:snapToGrid w:val="0"/>
        <w:ind w:firstLine="640"/>
        <w:rPr>
          <w:szCs w:val="32"/>
        </w:rPr>
      </w:pPr>
    </w:p>
    <w:p>
      <w:pPr>
        <w:adjustRightInd w:val="0"/>
        <w:snapToGrid w:val="0"/>
        <w:ind w:firstLine="640"/>
        <w:rPr>
          <w:szCs w:val="32"/>
        </w:rPr>
      </w:pPr>
      <w:r>
        <w:rPr>
          <w:rFonts w:hint="eastAsia"/>
          <w:szCs w:val="32"/>
        </w:rPr>
        <w:t>附件：1.直接经济损失明细</w:t>
      </w:r>
    </w:p>
    <w:p>
      <w:pPr>
        <w:adjustRightInd w:val="0"/>
        <w:snapToGrid w:val="0"/>
        <w:ind w:firstLine="1600" w:firstLineChars="500"/>
        <w:rPr>
          <w:szCs w:val="32"/>
        </w:rPr>
      </w:pPr>
      <w:r>
        <w:rPr>
          <w:rFonts w:hint="eastAsia"/>
          <w:szCs w:val="32"/>
        </w:rPr>
        <w:t>2.人员伤亡情况</w:t>
      </w:r>
    </w:p>
    <w:p>
      <w:pPr>
        <w:adjustRightInd w:val="0"/>
        <w:snapToGrid w:val="0"/>
        <w:ind w:left="1920" w:leftChars="500" w:hanging="320" w:hangingChars="100"/>
        <w:rPr>
          <w:rFonts w:hint="eastAsia"/>
          <w:color w:val="auto"/>
          <w:szCs w:val="32"/>
          <w:lang w:val="en-US" w:eastAsia="zh-CN"/>
        </w:rPr>
      </w:pPr>
      <w:r>
        <w:rPr>
          <w:rFonts w:hint="eastAsia"/>
          <w:color w:val="auto"/>
          <w:szCs w:val="32"/>
          <w:lang w:val="en-US" w:eastAsia="zh-CN"/>
        </w:rPr>
        <w:t>3.事故发生经过示意图</w:t>
      </w:r>
    </w:p>
    <w:p>
      <w:pPr>
        <w:adjustRightInd w:val="0"/>
        <w:snapToGrid w:val="0"/>
        <w:ind w:left="1920" w:leftChars="500" w:hanging="320" w:hangingChars="100"/>
        <w:rPr>
          <w:rFonts w:hint="eastAsia"/>
          <w:color w:val="auto"/>
          <w:szCs w:val="32"/>
          <w:lang w:val="en-US" w:eastAsia="zh-CN"/>
        </w:rPr>
      </w:pPr>
      <w:r>
        <w:rPr>
          <w:rFonts w:hint="eastAsia"/>
          <w:color w:val="auto"/>
          <w:szCs w:val="32"/>
          <w:lang w:val="en-US" w:eastAsia="zh-CN"/>
        </w:rPr>
        <w:t>4.劳务派遣用工HSE管理协议</w:t>
      </w:r>
    </w:p>
    <w:p>
      <w:pPr>
        <w:adjustRightInd w:val="0"/>
        <w:snapToGrid w:val="0"/>
        <w:ind w:left="1920" w:leftChars="500" w:hanging="320" w:hangingChars="100"/>
        <w:rPr>
          <w:rFonts w:hint="eastAsia"/>
          <w:color w:val="auto"/>
          <w:szCs w:val="32"/>
          <w:lang w:val="en-US" w:eastAsia="zh-CN"/>
        </w:rPr>
      </w:pPr>
      <w:r>
        <w:rPr>
          <w:rFonts w:hint="eastAsia"/>
          <w:color w:val="auto"/>
          <w:szCs w:val="32"/>
          <w:lang w:val="en-US" w:eastAsia="zh-CN"/>
        </w:rPr>
        <w:t>（兴泰一分公司安全生产管理职责和义务）</w:t>
      </w:r>
    </w:p>
    <w:p>
      <w:pPr>
        <w:adjustRightInd w:val="0"/>
        <w:snapToGrid w:val="0"/>
        <w:ind w:left="1920" w:leftChars="500" w:hanging="320" w:hangingChars="100"/>
        <w:rPr>
          <w:rFonts w:hint="default"/>
          <w:color w:val="auto"/>
          <w:szCs w:val="32"/>
          <w:lang w:val="en-US" w:eastAsia="zh-CN"/>
        </w:rPr>
      </w:pPr>
      <w:r>
        <w:rPr>
          <w:rFonts w:hint="eastAsia"/>
          <w:color w:val="auto"/>
          <w:szCs w:val="32"/>
          <w:lang w:val="en-US" w:eastAsia="zh-CN"/>
        </w:rPr>
        <w:t>5.</w:t>
      </w:r>
      <w:r>
        <w:rPr>
          <w:rFonts w:hint="default"/>
          <w:color w:val="auto"/>
          <w:szCs w:val="32"/>
          <w:lang w:val="en-US" w:eastAsia="zh-CN"/>
        </w:rPr>
        <w:t>安全操作规程</w:t>
      </w:r>
    </w:p>
    <w:p>
      <w:pPr>
        <w:adjustRightInd w:val="0"/>
        <w:snapToGrid w:val="0"/>
        <w:ind w:left="1920" w:leftChars="500" w:hanging="320" w:hangingChars="100"/>
        <w:rPr>
          <w:rFonts w:hint="eastAsia"/>
          <w:color w:val="auto"/>
          <w:szCs w:val="32"/>
          <w:lang w:val="en-US" w:eastAsia="zh-CN"/>
        </w:rPr>
      </w:pPr>
      <w:r>
        <w:rPr>
          <w:rFonts w:hint="eastAsia"/>
          <w:color w:val="auto"/>
          <w:szCs w:val="32"/>
          <w:lang w:val="en-US" w:eastAsia="zh-CN"/>
        </w:rPr>
        <w:t>6.劳务派遣用工HSE管理协议</w:t>
      </w:r>
    </w:p>
    <w:p>
      <w:pPr>
        <w:adjustRightInd w:val="0"/>
        <w:snapToGrid w:val="0"/>
        <w:ind w:left="1920" w:leftChars="500" w:hanging="320" w:hangingChars="100"/>
        <w:rPr>
          <w:rFonts w:hint="default"/>
          <w:color w:val="auto"/>
          <w:szCs w:val="32"/>
          <w:lang w:val="en-US" w:eastAsia="zh-CN"/>
        </w:rPr>
      </w:pPr>
      <w:r>
        <w:rPr>
          <w:rFonts w:hint="eastAsia"/>
          <w:color w:val="auto"/>
          <w:szCs w:val="32"/>
          <w:lang w:val="en-US" w:eastAsia="zh-CN"/>
        </w:rPr>
        <w:t>（振华重工长兴分公司安全生产管理职责和义务）</w:t>
      </w:r>
    </w:p>
    <w:p>
      <w:pPr>
        <w:adjustRightInd w:val="0"/>
        <w:snapToGrid w:val="0"/>
        <w:ind w:left="1920" w:leftChars="500" w:hanging="320" w:hangingChars="100"/>
        <w:rPr>
          <w:rFonts w:hint="eastAsia"/>
          <w:color w:val="auto"/>
          <w:szCs w:val="32"/>
          <w:lang w:val="en-US" w:eastAsia="zh-CN"/>
        </w:rPr>
      </w:pPr>
      <w:r>
        <w:rPr>
          <w:rFonts w:hint="eastAsia"/>
          <w:color w:val="auto"/>
          <w:szCs w:val="32"/>
          <w:lang w:val="en-US" w:eastAsia="zh-CN"/>
        </w:rPr>
        <w:t>7.安装五车间关于常规项目机械调试</w:t>
      </w:r>
    </w:p>
    <w:p>
      <w:pPr>
        <w:adjustRightInd w:val="0"/>
        <w:snapToGrid w:val="0"/>
        <w:ind w:left="1920" w:leftChars="600" w:firstLine="0" w:firstLineChars="0"/>
        <w:rPr>
          <w:rFonts w:hint="default" w:eastAsia="仿宋_GB2312"/>
          <w:color w:val="auto"/>
          <w:szCs w:val="32"/>
          <w:lang w:val="en-US" w:eastAsia="zh-CN"/>
        </w:rPr>
      </w:pPr>
      <w:r>
        <w:rPr>
          <w:rFonts w:hint="eastAsia"/>
          <w:color w:val="auto"/>
          <w:szCs w:val="32"/>
          <w:lang w:val="en-US" w:eastAsia="zh-CN"/>
        </w:rPr>
        <w:t>注意事项的通知</w:t>
      </w:r>
    </w:p>
    <w:p>
      <w:pPr>
        <w:adjustRightInd w:val="0"/>
        <w:snapToGrid w:val="0"/>
        <w:ind w:firstLine="1600" w:firstLineChars="500"/>
        <w:rPr>
          <w:color w:val="auto"/>
          <w:szCs w:val="32"/>
        </w:rPr>
      </w:pPr>
      <w:r>
        <w:rPr>
          <w:rFonts w:hint="eastAsia"/>
          <w:color w:val="auto"/>
          <w:szCs w:val="32"/>
          <w:lang w:val="en-US" w:eastAsia="zh-CN"/>
        </w:rPr>
        <w:t>8</w:t>
      </w:r>
      <w:r>
        <w:rPr>
          <w:rFonts w:hint="eastAsia"/>
          <w:color w:val="auto"/>
          <w:szCs w:val="32"/>
        </w:rPr>
        <w:t>.事故调查组名单</w:t>
      </w:r>
    </w:p>
    <w:p>
      <w:pPr>
        <w:adjustRightInd w:val="0"/>
        <w:snapToGrid w:val="0"/>
        <w:ind w:firstLine="1600" w:firstLineChars="500"/>
        <w:rPr>
          <w:color w:val="auto"/>
          <w:szCs w:val="32"/>
        </w:rPr>
      </w:pPr>
      <w:r>
        <w:rPr>
          <w:rFonts w:hint="eastAsia"/>
          <w:color w:val="auto"/>
          <w:szCs w:val="32"/>
          <w:lang w:val="en-US" w:eastAsia="zh-CN"/>
        </w:rPr>
        <w:t>9</w:t>
      </w:r>
      <w:r>
        <w:rPr>
          <w:rFonts w:hint="eastAsia"/>
          <w:color w:val="auto"/>
          <w:szCs w:val="32"/>
        </w:rPr>
        <w:t>.证据卷页</w:t>
      </w:r>
    </w:p>
    <w:p>
      <w:pPr>
        <w:adjustRightInd w:val="0"/>
        <w:snapToGrid w:val="0"/>
        <w:ind w:firstLine="1600" w:firstLineChars="500"/>
        <w:rPr>
          <w:szCs w:val="32"/>
        </w:rPr>
      </w:pPr>
    </w:p>
    <w:p>
      <w:pPr>
        <w:adjustRightInd w:val="0"/>
        <w:snapToGrid w:val="0"/>
        <w:ind w:firstLine="1600" w:firstLineChars="500"/>
        <w:rPr>
          <w:szCs w:val="32"/>
        </w:rPr>
      </w:pPr>
    </w:p>
    <w:p>
      <w:pPr>
        <w:ind w:firstLine="640"/>
        <w:jc w:val="center"/>
        <w:rPr>
          <w:rFonts w:hint="eastAsia"/>
        </w:rPr>
      </w:pPr>
      <w:r>
        <w:rPr>
          <w:rFonts w:hint="eastAsia"/>
        </w:rPr>
        <w:t xml:space="preserve">      </w:t>
      </w:r>
    </w:p>
    <w:p>
      <w:pPr>
        <w:ind w:firstLine="640"/>
        <w:jc w:val="right"/>
      </w:pPr>
      <w:r>
        <w:rPr>
          <w:rFonts w:hint="eastAsia"/>
        </w:rPr>
        <w:t xml:space="preserve">           上海兴泰劳动服务有限公司第一分公司</w:t>
      </w:r>
    </w:p>
    <w:p>
      <w:pPr>
        <w:ind w:firstLine="640"/>
      </w:pPr>
      <w:r>
        <w:rPr>
          <w:rFonts w:hint="eastAsia"/>
        </w:rPr>
        <w:t xml:space="preserve">                  “8·12”机械伤害死亡事故调查组</w:t>
      </w:r>
    </w:p>
    <w:p>
      <w:pPr>
        <w:adjustRightInd w:val="0"/>
        <w:snapToGrid w:val="0"/>
        <w:ind w:firstLine="640"/>
        <w:rPr>
          <w:rFonts w:hint="eastAsia" w:eastAsia="仿宋_GB2312"/>
          <w:lang w:val="en-US" w:eastAsia="zh-CN"/>
        </w:rPr>
      </w:pPr>
      <w:r>
        <w:rPr>
          <w:rFonts w:hint="eastAsia"/>
        </w:rPr>
        <w:t xml:space="preserve">                       </w:t>
      </w:r>
      <w:r>
        <w:rPr>
          <w:rFonts w:hint="eastAsia"/>
          <w:lang w:val="en-US" w:eastAsia="zh-CN"/>
        </w:rPr>
        <w:t xml:space="preserve">  </w:t>
      </w:r>
      <w:r>
        <w:rPr>
          <w:rFonts w:hint="eastAsia"/>
        </w:rPr>
        <w:t xml:space="preserve"> 2021年</w:t>
      </w:r>
      <w:r>
        <w:rPr>
          <w:rFonts w:hint="eastAsia"/>
          <w:lang w:val="en-US" w:eastAsia="zh-CN"/>
        </w:rPr>
        <w:t>9</w:t>
      </w:r>
      <w:r>
        <w:rPr>
          <w:rFonts w:hint="eastAsia"/>
        </w:rPr>
        <w:t>月2</w:t>
      </w:r>
      <w:r>
        <w:rPr>
          <w:rFonts w:hint="eastAsia"/>
          <w:lang w:val="en-US" w:eastAsia="zh-CN"/>
        </w:rPr>
        <w:t>3</w:t>
      </w:r>
      <w:r>
        <w:rPr>
          <w:rFonts w:hint="eastAsia"/>
          <w:lang w:eastAsia="zh-CN"/>
        </w:rPr>
        <w:t>日</w:t>
      </w:r>
    </w:p>
    <w:p>
      <w:pPr>
        <w:adjustRightInd w:val="0"/>
        <w:snapToGrid w:val="0"/>
        <w:spacing w:line="240" w:lineRule="auto"/>
        <w:ind w:left="0" w:leftChars="0" w:firstLine="0" w:firstLineChars="0"/>
        <w:rPr>
          <w:rFonts w:hint="eastAsia" w:eastAsia="仿宋_GB2312"/>
          <w:lang w:eastAsia="zh-CN"/>
        </w:rPr>
      </w:pPr>
    </w:p>
    <w:p>
      <w:pPr>
        <w:adjustRightInd w:val="0"/>
        <w:snapToGrid w:val="0"/>
        <w:spacing w:line="240" w:lineRule="auto"/>
        <w:ind w:left="0" w:leftChars="0" w:firstLine="0" w:firstLineChars="0"/>
        <w:rPr>
          <w:rFonts w:hint="eastAsia" w:eastAsia="仿宋_GB2312"/>
          <w:lang w:eastAsia="zh-CN"/>
        </w:rPr>
        <w:sectPr>
          <w:headerReference r:id="rId3" w:type="default"/>
          <w:footerReference r:id="rId4" w:type="default"/>
          <w:pgSz w:w="11906" w:h="16838"/>
          <w:pgMar w:top="2098" w:right="1474" w:bottom="1984" w:left="1587" w:header="851" w:footer="1417" w:gutter="0"/>
          <w:pgNumType w:fmt="numberInDash"/>
          <w:cols w:space="425" w:num="1"/>
          <w:docGrid w:type="lines" w:linePitch="312" w:charSpace="0"/>
        </w:sectPr>
      </w:pPr>
    </w:p>
    <w:p>
      <w:pPr>
        <w:ind w:firstLine="0" w:firstLineChars="0"/>
        <w:rPr>
          <w:rFonts w:ascii="黑体" w:hAnsi="黑体" w:eastAsia="黑体" w:cs="黑体"/>
        </w:rPr>
      </w:pPr>
      <w:r>
        <w:rPr>
          <w:rFonts w:hint="eastAsia" w:ascii="黑体" w:hAnsi="黑体" w:eastAsia="黑体" w:cs="黑体"/>
          <w:color w:val="000000"/>
          <w:szCs w:val="32"/>
        </w:rPr>
        <w:t>附件1</w:t>
      </w:r>
    </w:p>
    <w:p>
      <w:pPr>
        <w:ind w:firstLine="640"/>
      </w:pPr>
    </w:p>
    <w:p>
      <w:pPr>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上海兴泰劳动服务有限公司第一分公司</w:t>
      </w:r>
    </w:p>
    <w:p>
      <w:pPr>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“8·12”机械伤害死亡事故</w:t>
      </w:r>
    </w:p>
    <w:p>
      <w:pPr>
        <w:ind w:firstLine="0" w:firstLineChars="0"/>
        <w:jc w:val="center"/>
        <w:rPr>
          <w:rFonts w:hAnsi="华文宋体"/>
          <w:bCs/>
          <w:sz w:val="44"/>
          <w:szCs w:val="44"/>
        </w:rPr>
      </w:pPr>
      <w:r>
        <w:rPr>
          <w:rFonts w:hint="eastAsia" w:ascii="方正小标宋简体" w:hAnsi="方正小标宋简体" w:eastAsia="方正小标宋简体" w:cs="方正小标宋简体"/>
          <w:bCs/>
          <w:sz w:val="44"/>
          <w:szCs w:val="44"/>
        </w:rPr>
        <w:t>直接经济损失明细</w:t>
      </w:r>
    </w:p>
    <w:p>
      <w:pPr>
        <w:ind w:firstLine="562"/>
        <w:jc w:val="center"/>
        <w:rPr>
          <w:rFonts w:hAnsi="华文宋体"/>
          <w:b/>
          <w:sz w:val="28"/>
          <w:szCs w:val="28"/>
        </w:rPr>
      </w:pPr>
    </w:p>
    <w:tbl>
      <w:tblPr>
        <w:tblStyle w:val="1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8"/>
        <w:gridCol w:w="226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7" w:type="dxa"/>
            <w:vAlign w:val="center"/>
          </w:tcPr>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项目</w:t>
            </w:r>
          </w:p>
        </w:tc>
        <w:tc>
          <w:tcPr>
            <w:tcW w:w="2268" w:type="dxa"/>
            <w:vAlign w:val="center"/>
          </w:tcPr>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人身伤亡后</w:t>
            </w:r>
          </w:p>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支出的费用</w:t>
            </w:r>
          </w:p>
        </w:tc>
        <w:tc>
          <w:tcPr>
            <w:tcW w:w="2267" w:type="dxa"/>
            <w:vAlign w:val="center"/>
          </w:tcPr>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善后处理费用</w:t>
            </w:r>
          </w:p>
        </w:tc>
        <w:tc>
          <w:tcPr>
            <w:tcW w:w="2269" w:type="dxa"/>
            <w:vAlign w:val="center"/>
          </w:tcPr>
          <w:p>
            <w:pPr>
              <w:ind w:firstLine="0" w:firstLineChars="0"/>
              <w:jc w:val="center"/>
              <w:rPr>
                <w:rFonts w:ascii="黑体" w:hAnsi="黑体" w:eastAsia="黑体" w:cs="黑体"/>
                <w:bCs/>
                <w:sz w:val="32"/>
                <w:szCs w:val="32"/>
              </w:rPr>
            </w:pPr>
            <w:r>
              <w:rPr>
                <w:rFonts w:hint="eastAsia" w:ascii="黑体" w:hAnsi="黑体" w:eastAsia="黑体" w:cs="黑体"/>
                <w:bCs/>
                <w:sz w:val="32"/>
                <w:szCs w:val="32"/>
              </w:rPr>
              <w:t>财产损失价值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费用</w:t>
            </w:r>
          </w:p>
        </w:tc>
        <w:tc>
          <w:tcPr>
            <w:tcW w:w="2268" w:type="dxa"/>
            <w:vAlign w:val="center"/>
          </w:tcPr>
          <w:p>
            <w:pPr>
              <w:ind w:firstLine="0" w:firstLineChars="0"/>
              <w:jc w:val="center"/>
              <w:rPr>
                <w:rFonts w:hAnsi="华文宋体"/>
                <w:b/>
                <w:szCs w:val="32"/>
              </w:rPr>
            </w:pPr>
            <w:r>
              <w:rPr>
                <w:rFonts w:hint="eastAsia" w:hAnsi="华文宋体"/>
                <w:bCs/>
                <w:szCs w:val="32"/>
              </w:rPr>
              <w:t>0</w:t>
            </w:r>
          </w:p>
        </w:tc>
        <w:tc>
          <w:tcPr>
            <w:tcW w:w="2267" w:type="dxa"/>
            <w:vAlign w:val="center"/>
          </w:tcPr>
          <w:p>
            <w:pPr>
              <w:ind w:firstLine="0" w:firstLineChars="0"/>
              <w:jc w:val="center"/>
              <w:rPr>
                <w:rFonts w:hAnsi="华文宋体"/>
                <w:b/>
                <w:szCs w:val="32"/>
              </w:rPr>
            </w:pPr>
            <w:r>
              <w:rPr>
                <w:rFonts w:hint="eastAsia" w:hAnsi="华文宋体"/>
                <w:bCs/>
                <w:szCs w:val="32"/>
              </w:rPr>
              <w:t>190万元</w:t>
            </w:r>
          </w:p>
        </w:tc>
        <w:tc>
          <w:tcPr>
            <w:tcW w:w="2269" w:type="dxa"/>
            <w:vAlign w:val="center"/>
          </w:tcPr>
          <w:p>
            <w:pPr>
              <w:ind w:firstLine="0" w:firstLineChars="0"/>
              <w:jc w:val="center"/>
              <w:rPr>
                <w:rFonts w:hAnsi="华文宋体"/>
                <w:b/>
                <w:szCs w:val="32"/>
              </w:rPr>
            </w:pPr>
            <w:r>
              <w:rPr>
                <w:rFonts w:hint="eastAsia" w:hAnsi="华文宋体"/>
                <w:bCs/>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合计</w:t>
            </w:r>
          </w:p>
        </w:tc>
        <w:tc>
          <w:tcPr>
            <w:tcW w:w="6804" w:type="dxa"/>
            <w:gridSpan w:val="3"/>
            <w:vAlign w:val="center"/>
          </w:tcPr>
          <w:p>
            <w:pPr>
              <w:ind w:firstLine="0" w:firstLineChars="0"/>
              <w:jc w:val="center"/>
              <w:rPr>
                <w:rFonts w:hAnsi="华文宋体"/>
                <w:b/>
                <w:szCs w:val="32"/>
              </w:rPr>
            </w:pPr>
            <w:r>
              <w:rPr>
                <w:rFonts w:hint="eastAsia" w:hAnsi="华文宋体"/>
                <w:bCs/>
                <w:szCs w:val="32"/>
              </w:rPr>
              <w:t>壹佰玖拾万元整（190万元）</w:t>
            </w:r>
          </w:p>
        </w:tc>
      </w:tr>
    </w:tbl>
    <w:p>
      <w:pPr>
        <w:ind w:firstLine="562"/>
        <w:jc w:val="center"/>
        <w:rPr>
          <w:rFonts w:hAnsi="华文宋体"/>
          <w:b/>
          <w:sz w:val="28"/>
          <w:szCs w:val="28"/>
        </w:rPr>
      </w:pPr>
      <w:r>
        <w:rPr>
          <w:rFonts w:hAnsi="华文宋体"/>
          <w:b/>
          <w:sz w:val="28"/>
          <w:szCs w:val="28"/>
        </w:rPr>
        <w:br w:type="page"/>
      </w:r>
    </w:p>
    <w:p>
      <w:pPr>
        <w:ind w:firstLine="0" w:firstLineChars="0"/>
        <w:rPr>
          <w:rFonts w:ascii="黑体" w:hAnsi="黑体" w:eastAsia="黑体" w:cs="黑体"/>
        </w:rPr>
      </w:pPr>
      <w:r>
        <w:rPr>
          <w:rFonts w:hint="eastAsia" w:ascii="黑体" w:hAnsi="黑体" w:eastAsia="黑体" w:cs="黑体"/>
          <w:color w:val="000000"/>
          <w:szCs w:val="32"/>
        </w:rPr>
        <w:t>附件2</w:t>
      </w:r>
    </w:p>
    <w:p>
      <w:pPr>
        <w:ind w:firstLine="640"/>
      </w:pPr>
    </w:p>
    <w:p>
      <w:pPr>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上海兴泰劳动服务有限公司第一分公司</w:t>
      </w:r>
    </w:p>
    <w:p>
      <w:pPr>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“8·12”机械伤害死亡事故人员</w:t>
      </w:r>
    </w:p>
    <w:p>
      <w:pPr>
        <w:ind w:firstLine="0" w:firstLineChars="0"/>
        <w:jc w:val="center"/>
        <w:rPr>
          <w:rFonts w:hAnsi="宋体"/>
          <w:bCs/>
          <w:sz w:val="44"/>
          <w:szCs w:val="44"/>
        </w:rPr>
      </w:pPr>
      <w:r>
        <w:rPr>
          <w:rFonts w:hint="eastAsia" w:ascii="方正小标宋简体" w:hAnsi="方正小标宋简体" w:eastAsia="方正小标宋简体" w:cs="方正小标宋简体"/>
          <w:bCs/>
          <w:sz w:val="44"/>
          <w:szCs w:val="44"/>
        </w:rPr>
        <w:t>伤亡情况</w:t>
      </w:r>
    </w:p>
    <w:p>
      <w:pPr>
        <w:ind w:firstLine="0" w:firstLineChars="0"/>
        <w:rPr>
          <w:rFonts w:hAnsi="华文宋体"/>
          <w:b/>
          <w:sz w:val="28"/>
          <w:szCs w:val="28"/>
        </w:rPr>
      </w:pPr>
    </w:p>
    <w:tbl>
      <w:tblPr>
        <w:tblStyle w:val="10"/>
        <w:tblW w:w="9071" w:type="dxa"/>
        <w:jc w:val="center"/>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4"/>
        <w:gridCol w:w="975"/>
        <w:gridCol w:w="973"/>
        <w:gridCol w:w="974"/>
        <w:gridCol w:w="276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6"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姓名</w:t>
            </w:r>
          </w:p>
        </w:tc>
        <w:tc>
          <w:tcPr>
            <w:tcW w:w="974"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性别</w:t>
            </w:r>
          </w:p>
        </w:tc>
        <w:tc>
          <w:tcPr>
            <w:tcW w:w="975"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年龄</w:t>
            </w:r>
          </w:p>
        </w:tc>
        <w:tc>
          <w:tcPr>
            <w:tcW w:w="973"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工种</w:t>
            </w:r>
          </w:p>
        </w:tc>
        <w:tc>
          <w:tcPr>
            <w:tcW w:w="974"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籍贯</w:t>
            </w:r>
          </w:p>
        </w:tc>
        <w:tc>
          <w:tcPr>
            <w:tcW w:w="27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家庭</w:t>
            </w:r>
          </w:p>
          <w:p>
            <w:pPr>
              <w:ind w:firstLine="0" w:firstLineChars="0"/>
              <w:jc w:val="center"/>
              <w:rPr>
                <w:rFonts w:ascii="黑体" w:hAnsi="黑体" w:eastAsia="黑体" w:cs="黑体"/>
                <w:bCs/>
                <w:szCs w:val="32"/>
              </w:rPr>
            </w:pPr>
            <w:r>
              <w:rPr>
                <w:rFonts w:hint="eastAsia" w:ascii="黑体" w:hAnsi="黑体" w:eastAsia="黑体" w:cs="黑体"/>
                <w:bCs/>
                <w:szCs w:val="32"/>
              </w:rPr>
              <w:t>地址</w:t>
            </w:r>
          </w:p>
        </w:tc>
        <w:tc>
          <w:tcPr>
            <w:tcW w:w="1112"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伤害</w:t>
            </w:r>
          </w:p>
          <w:p>
            <w:pPr>
              <w:ind w:firstLine="0" w:firstLineChars="0"/>
              <w:jc w:val="center"/>
              <w:rPr>
                <w:rFonts w:ascii="黑体" w:hAnsi="黑体" w:eastAsia="黑体" w:cs="黑体"/>
                <w:bCs/>
                <w:szCs w:val="32"/>
              </w:rPr>
            </w:pPr>
            <w:r>
              <w:rPr>
                <w:rFonts w:hint="eastAsia" w:ascii="黑体" w:hAnsi="黑体" w:eastAsia="黑体" w:cs="黑体"/>
                <w:bCs/>
                <w:szCs w:val="32"/>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6" w:type="dxa"/>
            <w:vAlign w:val="center"/>
          </w:tcPr>
          <w:p>
            <w:pPr>
              <w:ind w:firstLine="0" w:firstLineChars="0"/>
              <w:jc w:val="center"/>
              <w:rPr>
                <w:rFonts w:hint="eastAsia" w:hAnsi="华文宋体" w:eastAsia="仿宋_GB2312"/>
                <w:szCs w:val="32"/>
                <w:lang w:eastAsia="zh-CN"/>
              </w:rPr>
            </w:pPr>
            <w:r>
              <w:rPr>
                <w:rFonts w:hint="eastAsia" w:hAnsi="华文宋体"/>
                <w:szCs w:val="32"/>
                <w:lang w:eastAsia="zh-CN"/>
              </w:rPr>
              <w:t>杨某某</w:t>
            </w:r>
          </w:p>
        </w:tc>
        <w:tc>
          <w:tcPr>
            <w:tcW w:w="974" w:type="dxa"/>
            <w:vAlign w:val="center"/>
          </w:tcPr>
          <w:p>
            <w:pPr>
              <w:ind w:firstLine="0" w:firstLineChars="0"/>
              <w:jc w:val="center"/>
              <w:rPr>
                <w:rFonts w:hAnsi="华文宋体"/>
                <w:szCs w:val="32"/>
              </w:rPr>
            </w:pPr>
            <w:r>
              <w:rPr>
                <w:rFonts w:hint="eastAsia" w:hAnsi="华文宋体"/>
                <w:szCs w:val="32"/>
              </w:rPr>
              <w:t>男</w:t>
            </w:r>
          </w:p>
        </w:tc>
        <w:tc>
          <w:tcPr>
            <w:tcW w:w="975" w:type="dxa"/>
            <w:vAlign w:val="center"/>
          </w:tcPr>
          <w:p>
            <w:pPr>
              <w:ind w:firstLine="0" w:firstLineChars="0"/>
              <w:jc w:val="center"/>
              <w:rPr>
                <w:rFonts w:hAnsi="华文宋体"/>
                <w:szCs w:val="32"/>
              </w:rPr>
            </w:pPr>
            <w:r>
              <w:rPr>
                <w:rFonts w:hint="eastAsia" w:hAnsi="华文宋体"/>
                <w:szCs w:val="32"/>
              </w:rPr>
              <w:t>36岁</w:t>
            </w:r>
          </w:p>
        </w:tc>
        <w:tc>
          <w:tcPr>
            <w:tcW w:w="973" w:type="dxa"/>
            <w:vAlign w:val="center"/>
          </w:tcPr>
          <w:p>
            <w:pPr>
              <w:ind w:firstLine="0" w:firstLineChars="0"/>
              <w:jc w:val="center"/>
              <w:rPr>
                <w:rFonts w:hAnsi="华文宋体"/>
                <w:szCs w:val="32"/>
              </w:rPr>
            </w:pPr>
            <w:r>
              <w:rPr>
                <w:rFonts w:hint="eastAsia" w:hAnsi="华文宋体"/>
                <w:szCs w:val="32"/>
              </w:rPr>
              <w:t>钳工</w:t>
            </w:r>
          </w:p>
        </w:tc>
        <w:tc>
          <w:tcPr>
            <w:tcW w:w="974" w:type="dxa"/>
            <w:vAlign w:val="center"/>
          </w:tcPr>
          <w:p>
            <w:pPr>
              <w:ind w:firstLine="0" w:firstLineChars="0"/>
              <w:jc w:val="center"/>
              <w:rPr>
                <w:rFonts w:hAnsi="华文宋体"/>
                <w:szCs w:val="32"/>
              </w:rPr>
            </w:pPr>
            <w:r>
              <w:rPr>
                <w:rFonts w:hint="eastAsia" w:hAnsi="华文宋体"/>
                <w:szCs w:val="32"/>
              </w:rPr>
              <w:t>山东</w:t>
            </w:r>
          </w:p>
        </w:tc>
        <w:tc>
          <w:tcPr>
            <w:tcW w:w="2767" w:type="dxa"/>
            <w:vAlign w:val="center"/>
          </w:tcPr>
          <w:p>
            <w:pPr>
              <w:ind w:firstLine="0" w:firstLineChars="0"/>
              <w:jc w:val="center"/>
              <w:rPr>
                <w:rFonts w:hint="eastAsia" w:hAnsi="华文宋体" w:eastAsia="仿宋_GB2312"/>
                <w:szCs w:val="32"/>
                <w:lang w:eastAsia="zh-CN"/>
              </w:rPr>
            </w:pPr>
            <w:r>
              <w:rPr>
                <w:rFonts w:hint="eastAsia" w:hAnsi="华文宋体"/>
                <w:szCs w:val="32"/>
              </w:rPr>
              <w:t>山东省梁山县韩垓镇</w:t>
            </w:r>
            <w:r>
              <w:rPr>
                <w:rFonts w:hint="eastAsia" w:hAnsi="华文宋体"/>
                <w:szCs w:val="32"/>
                <w:lang w:eastAsia="zh-CN"/>
              </w:rPr>
              <w:t>XX村Xx号</w:t>
            </w:r>
          </w:p>
        </w:tc>
        <w:tc>
          <w:tcPr>
            <w:tcW w:w="1112" w:type="dxa"/>
            <w:vAlign w:val="center"/>
          </w:tcPr>
          <w:p>
            <w:pPr>
              <w:ind w:firstLine="0" w:firstLineChars="0"/>
              <w:jc w:val="center"/>
              <w:rPr>
                <w:rFonts w:hAnsi="华文宋体"/>
                <w:szCs w:val="32"/>
              </w:rPr>
            </w:pPr>
            <w:r>
              <w:rPr>
                <w:rFonts w:hint="eastAsia" w:hAnsi="华文宋体"/>
                <w:szCs w:val="32"/>
              </w:rPr>
              <w:t>死亡</w:t>
            </w:r>
          </w:p>
        </w:tc>
      </w:tr>
    </w:tbl>
    <w:p>
      <w:pPr>
        <w:ind w:firstLine="0" w:firstLineChars="0"/>
        <w:rPr>
          <w:rFonts w:hint="eastAsia"/>
          <w:szCs w:val="32"/>
        </w:rPr>
      </w:pPr>
      <w:r>
        <w:rPr>
          <w:rFonts w:hint="eastAsia"/>
          <w:szCs w:val="32"/>
        </w:rPr>
        <w:t>身份证：3729291985</w:t>
      </w:r>
      <w:r>
        <w:rPr>
          <w:rFonts w:hint="eastAsia"/>
          <w:szCs w:val="32"/>
          <w:lang w:eastAsia="zh-CN"/>
        </w:rPr>
        <w:t>XXXXXXXX</w:t>
      </w:r>
      <w:r>
        <w:rPr>
          <w:rFonts w:hint="eastAsia"/>
          <w:szCs w:val="32"/>
        </w:rPr>
        <w:t>。</w:t>
      </w:r>
    </w:p>
    <w:p>
      <w:pPr>
        <w:rPr>
          <w:rFonts w:hint="eastAsia"/>
          <w:szCs w:val="32"/>
        </w:rPr>
        <w:sectPr>
          <w:pgSz w:w="11906" w:h="16838"/>
          <w:pgMar w:top="2098" w:right="1474" w:bottom="1984" w:left="1587" w:header="851" w:footer="1417" w:gutter="0"/>
          <w:pgNumType w:fmt="numberInDash"/>
          <w:cols w:space="425" w:num="1"/>
          <w:docGrid w:type="lines" w:linePitch="312" w:charSpace="0"/>
        </w:sectPr>
      </w:pPr>
    </w:p>
    <w:p>
      <w:pPr>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事故</w:t>
      </w:r>
      <w:r>
        <w:rPr>
          <w:rFonts w:hint="eastAsia" w:ascii="方正小标宋简体" w:hAnsi="方正小标宋简体" w:eastAsia="方正小标宋简体" w:cs="方正小标宋简体"/>
          <w:b w:val="0"/>
          <w:bCs/>
          <w:sz w:val="44"/>
          <w:szCs w:val="44"/>
          <w:lang w:eastAsia="zh-CN"/>
        </w:rPr>
        <w:t>发生</w:t>
      </w:r>
      <w:r>
        <w:rPr>
          <w:rFonts w:hint="eastAsia" w:ascii="方正小标宋简体" w:hAnsi="方正小标宋简体" w:eastAsia="方正小标宋简体" w:cs="方正小标宋简体"/>
          <w:b w:val="0"/>
          <w:bCs/>
          <w:sz w:val="44"/>
          <w:szCs w:val="44"/>
        </w:rPr>
        <w:t>经过示意图</w:t>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b/>
        </w:rPr>
      </w:pPr>
      <w:r>
        <w:rPr>
          <w:b/>
        </w:rPr>
        <w:drawing>
          <wp:inline distT="0" distB="0" distL="0" distR="0">
            <wp:extent cx="4217035" cy="2442210"/>
            <wp:effectExtent l="0" t="0" r="4445" b="11430"/>
            <wp:docPr id="22" name="图片 22" descr="C:\Users\liuzhen8\Desktop\微信图片_20210813172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liuzhen8\Desktop\微信图片_20210813172318.jpg"/>
                    <pic:cNvPicPr>
                      <a:picLocks noChangeAspect="1" noChangeArrowheads="1"/>
                    </pic:cNvPicPr>
                  </pic:nvPicPr>
                  <pic:blipFill>
                    <a:blip r:embed="rId6">
                      <a:extLst>
                        <a:ext uri="{28A0092B-C50C-407E-A947-70E740481C1C}">
                          <a14:useLocalDpi xmlns:a14="http://schemas.microsoft.com/office/drawing/2010/main" val="0"/>
                        </a:ext>
                      </a:extLst>
                    </a:blip>
                    <a:srcRect t="7303" b="6541"/>
                    <a:stretch>
                      <a:fillRect/>
                    </a:stretch>
                  </pic:blipFill>
                  <pic:spPr>
                    <a:xfrm>
                      <a:off x="0" y="0"/>
                      <a:ext cx="4229351" cy="244221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b/>
        </w:rPr>
      </w:pPr>
      <w:r>
        <w:rPr>
          <w:b/>
        </w:rPr>
        <w:drawing>
          <wp:inline distT="0" distB="0" distL="0" distR="0">
            <wp:extent cx="4215765" cy="2308225"/>
            <wp:effectExtent l="0" t="0" r="5715" b="8255"/>
            <wp:docPr id="5" name="图片 5" descr="C:\Users\liuzhen8\Desktop\微信图片_2021081317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iuzhen8\Desktop\微信图片_20210813172323.jpg"/>
                    <pic:cNvPicPr>
                      <a:picLocks noChangeAspect="1" noChangeArrowheads="1"/>
                    </pic:cNvPicPr>
                  </pic:nvPicPr>
                  <pic:blipFill>
                    <a:blip r:embed="rId7">
                      <a:extLst>
                        <a:ext uri="{28A0092B-C50C-407E-A947-70E740481C1C}">
                          <a14:useLocalDpi xmlns:a14="http://schemas.microsoft.com/office/drawing/2010/main" val="0"/>
                        </a:ext>
                      </a:extLst>
                    </a:blip>
                    <a:srcRect t="6194"/>
                    <a:stretch>
                      <a:fillRect/>
                    </a:stretch>
                  </pic:blipFill>
                  <pic:spPr>
                    <a:xfrm>
                      <a:off x="0" y="0"/>
                      <a:ext cx="4215765" cy="2308225"/>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b/>
        </w:rPr>
      </w:pPr>
      <w:r>
        <w:rPr>
          <w:b/>
        </w:rPr>
        <w:drawing>
          <wp:inline distT="0" distB="0" distL="0" distR="0">
            <wp:extent cx="4215765" cy="2223135"/>
            <wp:effectExtent l="0" t="0" r="5715" b="1905"/>
            <wp:docPr id="6" name="图片 6" descr="C:\Users\liuzhen8\Desktop\微信图片_2021081317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iuzhen8\Desktop\微信图片_20210813172328.jpg"/>
                    <pic:cNvPicPr>
                      <a:picLocks noChangeAspect="1" noChangeArrowheads="1"/>
                    </pic:cNvPicPr>
                  </pic:nvPicPr>
                  <pic:blipFill>
                    <a:blip r:embed="rId8">
                      <a:extLst>
                        <a:ext uri="{28A0092B-C50C-407E-A947-70E740481C1C}">
                          <a14:useLocalDpi xmlns:a14="http://schemas.microsoft.com/office/drawing/2010/main" val="0"/>
                        </a:ext>
                      </a:extLst>
                    </a:blip>
                    <a:srcRect t="3165" b="4509"/>
                    <a:stretch>
                      <a:fillRect/>
                    </a:stretch>
                  </pic:blipFill>
                  <pic:spPr>
                    <a:xfrm>
                      <a:off x="0" y="0"/>
                      <a:ext cx="4215765" cy="2223135"/>
                    </a:xfrm>
                    <a:prstGeom prst="rect">
                      <a:avLst/>
                    </a:prstGeom>
                    <a:noFill/>
                    <a:ln>
                      <a:noFill/>
                    </a:ln>
                  </pic:spPr>
                </pic:pic>
              </a:graphicData>
            </a:graphic>
          </wp:inline>
        </w:drawing>
      </w:r>
    </w:p>
    <w:p>
      <w:pPr>
        <w:spacing w:line="240" w:lineRule="auto"/>
        <w:jc w:val="center"/>
        <w:rPr>
          <w:rFonts w:hint="eastAsia"/>
          <w:b/>
        </w:rPr>
        <w:sectPr>
          <w:pgSz w:w="11906" w:h="16838"/>
          <w:pgMar w:top="2098" w:right="1474" w:bottom="1984" w:left="1587" w:header="851" w:footer="1417" w:gutter="0"/>
          <w:pgNumType w:fmt="numberInDash"/>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textAlignment w:val="auto"/>
        <w:outlineLvl w:val="9"/>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4</w:t>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center"/>
        <w:textAlignment w:val="auto"/>
        <w:outlineLvl w:val="9"/>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劳务派遣用工HSE管理协议</w:t>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（兴泰一分公司安全生产管理职责和义务）</w:t>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center"/>
        <w:textAlignment w:val="auto"/>
        <w:outlineLvl w:val="9"/>
        <w:rPr>
          <w:rFonts w:hint="eastAsia" w:ascii="仿宋_GB2312" w:hAnsi="仿宋_GB2312" w:eastAsia="仿宋_GB2312" w:cs="仿宋_GB231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940435</wp:posOffset>
                </wp:positionH>
                <wp:positionV relativeFrom="paragraph">
                  <wp:posOffset>4063365</wp:posOffset>
                </wp:positionV>
                <wp:extent cx="2369185" cy="635"/>
                <wp:effectExtent l="0" t="0" r="0" b="0"/>
                <wp:wrapNone/>
                <wp:docPr id="18" name="直线 24"/>
                <wp:cNvGraphicFramePr/>
                <a:graphic xmlns:a="http://schemas.openxmlformats.org/drawingml/2006/main">
                  <a:graphicData uri="http://schemas.microsoft.com/office/word/2010/wordprocessingShape">
                    <wps:wsp>
                      <wps:cNvSpPr/>
                      <wps:spPr>
                        <a:xfrm>
                          <a:off x="0" y="0"/>
                          <a:ext cx="2369185"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74.05pt;margin-top:319.95pt;height:0.05pt;width:186.55pt;z-index:251668480;mso-width-relative:page;mso-height-relative:page;" filled="f" stroked="t" coordsize="21600,21600" o:gfxdata="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H9BCdkAAAALAQAADwAAAAAAAAABACAA&#10;AAAiAAAAZHJzL2Rvd25yZXYueG1sUEsBAhQAFAAAAAgAh07iQDfuBZXTAQAAkgMAAA4AAAAAAAAA&#10;AQAgAAAAKAEAAGRycy9lMm9Eb2MueG1sUEsFBgAAAAAGAAYAWQEAAG0FA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3812540</wp:posOffset>
                </wp:positionV>
                <wp:extent cx="3733800" cy="635"/>
                <wp:effectExtent l="0" t="0" r="0" b="0"/>
                <wp:wrapNone/>
                <wp:docPr id="17" name="直线 23"/>
                <wp:cNvGraphicFramePr/>
                <a:graphic xmlns:a="http://schemas.openxmlformats.org/drawingml/2006/main">
                  <a:graphicData uri="http://schemas.microsoft.com/office/word/2010/wordprocessingShape">
                    <wps:wsp>
                      <wps:cNvSpPr/>
                      <wps:spPr>
                        <a:xfrm>
                          <a:off x="0" y="0"/>
                          <a:ext cx="373380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94.25pt;margin-top:300.2pt;height:0.05pt;width:294pt;z-index:251667456;mso-width-relative:page;mso-height-relative:page;" filled="f" stroked="t" coordsize="21600,21600" o:gfxdata="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P5oPNgAAAALAQAADwAAAAAAAAABACAAAAAi&#10;AAAAZHJzL2Rvd25yZXYueG1sUEsBAhQAFAAAAAgAh07iQHLqcanRAQAAkgMAAA4AAAAAAAAAAQAg&#10;AAAAJwEAAGRycy9lMm9Eb2MueG1sUEsFBgAAAAAGAAYAWQEAAGoFAAAAAA==&#10;">
                <v:fill on="f" focussize="0,0"/>
                <v:stroke weight="1pt" color="#FF0000" joinstyle="round"/>
                <v:imagedata o:title=""/>
                <o:lock v:ext="edit" aspectratio="f"/>
              </v:line>
            </w:pict>
          </mc:Fallback>
        </mc:AlternateContent>
      </w:r>
      <w:r>
        <w:rPr>
          <w:rFonts w:hint="eastAsia" w:ascii="仿宋_GB2312" w:hAnsi="仿宋_GB2312" w:eastAsia="仿宋_GB2312" w:cs="仿宋_GB2312"/>
          <w:lang w:val="en-US" w:eastAsia="zh-CN"/>
        </w:rPr>
        <w:drawing>
          <wp:inline distT="0" distB="0" distL="114300" distR="114300">
            <wp:extent cx="5616575" cy="6906895"/>
            <wp:effectExtent l="0" t="0" r="6985" b="12065"/>
            <wp:docPr id="8" name="图片 8" descr="image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age2629"/>
                    <pic:cNvPicPr>
                      <a:picLocks noChangeAspect="1"/>
                    </pic:cNvPicPr>
                  </pic:nvPicPr>
                  <pic:blipFill>
                    <a:blip r:embed="rId9"/>
                    <a:srcRect t="13061"/>
                    <a:stretch>
                      <a:fillRect/>
                    </a:stretch>
                  </pic:blipFill>
                  <pic:spPr>
                    <a:xfrm>
                      <a:off x="0" y="0"/>
                      <a:ext cx="5616575" cy="690689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textAlignment w:val="auto"/>
        <w:outlineLvl w:val="9"/>
        <w:rPr>
          <w:rFonts w:hint="eastAsia" w:ascii="黑体" w:hAnsi="黑体" w:eastAsia="黑体" w:cs="黑体"/>
          <w:lang w:eastAsia="zh-CN"/>
        </w:rPr>
        <w:sectPr>
          <w:pgSz w:w="11906" w:h="16838"/>
          <w:pgMar w:top="2098" w:right="1474" w:bottom="1984" w:left="1587" w:header="851" w:footer="1417" w:gutter="0"/>
          <w:pgNumType w:fmt="numberInDash"/>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outlineLvl w:val="9"/>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5</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安装五车间关于常规项目机械调试</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outlineLvl w:val="9"/>
        <w:rPr>
          <w:rFonts w:hint="eastAsia" w:eastAsia="仿宋_GB2312"/>
          <w:lang w:eastAsia="zh-CN"/>
        </w:rPr>
      </w:pPr>
      <w:r>
        <w:rPr>
          <w:rFonts w:hint="eastAsia" w:ascii="方正小标宋简体" w:hAnsi="方正小标宋简体" w:eastAsia="方正小标宋简体" w:cs="方正小标宋简体"/>
          <w:sz w:val="44"/>
          <w:szCs w:val="32"/>
          <w:lang w:val="en-US" w:eastAsia="zh-CN"/>
        </w:rPr>
        <w:t>注意事项的通知</w:t>
      </w:r>
    </w:p>
    <w:p>
      <w:pPr>
        <w:spacing w:line="240" w:lineRule="auto"/>
        <w:rPr>
          <w:rFonts w:hint="eastAsia" w:eastAsia="仿宋_GB231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1290955</wp:posOffset>
                </wp:positionH>
                <wp:positionV relativeFrom="paragraph">
                  <wp:posOffset>6666230</wp:posOffset>
                </wp:positionV>
                <wp:extent cx="1447800" cy="635"/>
                <wp:effectExtent l="0" t="0" r="0" b="0"/>
                <wp:wrapNone/>
                <wp:docPr id="11" name="直线 14"/>
                <wp:cNvGraphicFramePr/>
                <a:graphic xmlns:a="http://schemas.openxmlformats.org/drawingml/2006/main">
                  <a:graphicData uri="http://schemas.microsoft.com/office/word/2010/wordprocessingShape">
                    <wps:wsp>
                      <wps:cNvSpPr/>
                      <wps:spPr>
                        <a:xfrm>
                          <a:off x="0" y="0"/>
                          <a:ext cx="144780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01.65pt;margin-top:524.9pt;height:0.05pt;width:114pt;z-index:251660288;mso-width-relative:page;mso-height-relative:page;" filled="f" stroked="t" coordsize="21600,21600" o:gfxdata="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gpJajZAAAADQEAAA8AAAAAAAAAAQAgAAAA&#10;IgAAAGRycy9kb3ducmV2LnhtbFBLAQIUABQAAAAIAIdO4kBM1rEJ0QEAAJIDAAAOAAAAAAAAAAEA&#10;IAAAACgBAABkcnMvZTJvRG9jLnhtbFBLBQYAAAAABgAGAFkBAABrBQ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1260475</wp:posOffset>
                </wp:positionH>
                <wp:positionV relativeFrom="paragraph">
                  <wp:posOffset>6437630</wp:posOffset>
                </wp:positionV>
                <wp:extent cx="3261360" cy="635"/>
                <wp:effectExtent l="0" t="0" r="0" b="0"/>
                <wp:wrapNone/>
                <wp:docPr id="10" name="直线 13"/>
                <wp:cNvGraphicFramePr/>
                <a:graphic xmlns:a="http://schemas.openxmlformats.org/drawingml/2006/main">
                  <a:graphicData uri="http://schemas.microsoft.com/office/word/2010/wordprocessingShape">
                    <wps:wsp>
                      <wps:cNvSpPr/>
                      <wps:spPr>
                        <a:xfrm>
                          <a:off x="0" y="0"/>
                          <a:ext cx="326136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99.25pt;margin-top:506.9pt;height:0.05pt;width:256.8pt;z-index:251659264;mso-width-relative:page;mso-height-relative:page;" filled="f" stroked="t" coordsize="21600,21600" o:gfxdata="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nAWQtoAAAANAQAADwAAAAAAAAABACAAAAAi&#10;AAAAZHJzL2Rvd25yZXYueG1sUEsBAhQAFAAAAAgAh07iQN1qpnHPAQAAkgMAAA4AAAAAAAAAAQAg&#10;AAAAKQEAAGRycy9lMm9Eb2MueG1sUEsFBgAAAAAGAAYAWQEAAGoFA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1268095</wp:posOffset>
                </wp:positionH>
                <wp:positionV relativeFrom="paragraph">
                  <wp:posOffset>6201410</wp:posOffset>
                </wp:positionV>
                <wp:extent cx="3253740" cy="635"/>
                <wp:effectExtent l="0" t="0" r="0" b="0"/>
                <wp:wrapNone/>
                <wp:docPr id="9" name="直线 12"/>
                <wp:cNvGraphicFramePr/>
                <a:graphic xmlns:a="http://schemas.openxmlformats.org/drawingml/2006/main">
                  <a:graphicData uri="http://schemas.microsoft.com/office/word/2010/wordprocessingShape">
                    <wps:wsp>
                      <wps:cNvSpPr/>
                      <wps:spPr>
                        <a:xfrm>
                          <a:off x="0" y="0"/>
                          <a:ext cx="325374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99.85pt;margin-top:488.3pt;height:0.05pt;width:256.2pt;z-index:251658240;mso-width-relative:page;mso-height-relative:page;" filled="f" stroked="t" coordsize="21600,21600" o:gfxdata="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Znj+dcAAAALAQAADwAAAAAAAAABACAAAAAi&#10;AAAAZHJzL2Rvd25yZXYueG1sUEsBAhQAFAAAAAgAh07iQMYUhYvSAQAAkQMAAA4AAAAAAAAAAQAg&#10;AAAAJgEAAGRycy9lMm9Eb2MueG1sUEsFBgAAAAAGAAYAWQEAAGoFAAAAAA==&#10;">
                <v:fill on="f" focussize="0,0"/>
                <v:stroke weight="1pt" color="#FF0000" joinstyle="round"/>
                <v:imagedata o:title=""/>
                <o:lock v:ext="edit" aspectratio="f"/>
              </v:line>
            </w:pict>
          </mc:Fallback>
        </mc:AlternateContent>
      </w:r>
      <w:r>
        <w:rPr>
          <w:rFonts w:hint="eastAsia" w:eastAsia="仿宋_GB2312"/>
          <w:lang w:eastAsia="zh-CN"/>
        </w:rPr>
        <w:drawing>
          <wp:inline distT="0" distB="0" distL="114300" distR="114300">
            <wp:extent cx="4610100" cy="6689725"/>
            <wp:effectExtent l="0" t="0" r="7620" b="635"/>
            <wp:docPr id="1" name="图片 1" descr="安装五车间关于常规项目机械调试注意事项的通知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装五车间关于常规项目机械调试注意事项的通知_1"/>
                    <pic:cNvPicPr>
                      <a:picLocks noChangeAspect="1"/>
                    </pic:cNvPicPr>
                  </pic:nvPicPr>
                  <pic:blipFill>
                    <a:blip r:embed="rId10"/>
                    <a:srcRect l="8859" t="3942" r="7460" b="10234"/>
                    <a:stretch>
                      <a:fillRect/>
                    </a:stretch>
                  </pic:blipFill>
                  <pic:spPr>
                    <a:xfrm>
                      <a:off x="0" y="0"/>
                      <a:ext cx="4610100" cy="6689725"/>
                    </a:xfrm>
                    <a:prstGeom prst="rect">
                      <a:avLst/>
                    </a:prstGeom>
                  </pic:spPr>
                </pic:pic>
              </a:graphicData>
            </a:graphic>
          </wp:inline>
        </w:drawing>
      </w:r>
    </w:p>
    <w:p>
      <w:pPr>
        <w:spacing w:line="240" w:lineRule="auto"/>
        <w:rPr>
          <w:rFonts w:hint="eastAsia" w:ascii="黑体" w:hAnsi="黑体" w:eastAsia="黑体" w:cs="黑体"/>
          <w:lang w:val="en-US" w:eastAsia="zh-CN"/>
        </w:rPr>
        <w:sectPr>
          <w:pgSz w:w="11906" w:h="16838"/>
          <w:pgMar w:top="2098" w:right="1474" w:bottom="1984" w:left="1587" w:header="851" w:footer="1417" w:gutter="0"/>
          <w:pgNumType w:fmt="numberInDash"/>
          <w:cols w:space="425" w:num="1"/>
          <w:docGrid w:type="lines" w:linePitch="312" w:charSpace="0"/>
        </w:sectPr>
      </w:pPr>
      <w:r>
        <w:rPr>
          <w:rFonts w:hint="eastAsia" w:eastAsia="仿宋_GB2312"/>
          <w:lang w:eastAsia="zh-CN"/>
        </w:rPr>
        <w:br w:type="page"/>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center"/>
        <w:textAlignment w:val="auto"/>
        <w:outlineLvl w:val="9"/>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劳务派遣用工HSE管理协议</w:t>
      </w:r>
    </w:p>
    <w:p>
      <w:pPr>
        <w:keepNext w:val="0"/>
        <w:keepLines w:val="0"/>
        <w:pageBreakBefore w:val="0"/>
        <w:widowControl w:val="0"/>
        <w:kinsoku/>
        <w:wordWrap/>
        <w:overflowPunct w:val="0"/>
        <w:topLinePunct w:val="0"/>
        <w:autoSpaceDE/>
        <w:autoSpaceDN/>
        <w:bidi w:val="0"/>
        <w:adjustRightInd/>
        <w:snapToGrid w:val="0"/>
        <w:spacing w:line="240" w:lineRule="auto"/>
        <w:ind w:firstLine="0" w:firstLineChars="0"/>
        <w:jc w:val="center"/>
        <w:textAlignment w:val="auto"/>
        <w:outlineLvl w:val="9"/>
        <w:rPr>
          <w:rFonts w:hint="eastAsia" w:ascii="黑体" w:hAnsi="黑体" w:eastAsia="黑体" w:cs="黑体"/>
          <w:lang w:eastAsia="zh-CN"/>
        </w:rPr>
      </w:pPr>
      <w:r>
        <w:rPr>
          <w:rFonts w:hint="eastAsia" w:ascii="仿宋_GB2312" w:hAnsi="仿宋_GB2312" w:eastAsia="仿宋_GB2312" w:cs="仿宋_GB2312"/>
          <w:lang w:val="en-US" w:eastAsia="zh-CN"/>
        </w:rPr>
        <w:t>（</w:t>
      </w:r>
      <w:r>
        <w:rPr>
          <w:rFonts w:hint="eastAsia" w:cs="仿宋_GB2312"/>
          <w:lang w:val="en-US" w:eastAsia="zh-CN"/>
        </w:rPr>
        <w:t>振华重工长兴分公司</w:t>
      </w:r>
      <w:r>
        <w:rPr>
          <w:rFonts w:hint="eastAsia" w:ascii="仿宋_GB2312" w:hAnsi="仿宋_GB2312" w:eastAsia="仿宋_GB2312" w:cs="仿宋_GB2312"/>
          <w:lang w:val="en-US" w:eastAsia="zh-CN"/>
        </w:rPr>
        <w:t>安全生产管理职责和义务）</w:t>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distribute"/>
        <w:textAlignment w:val="auto"/>
        <w:outlineLvl w:val="9"/>
        <w:rPr>
          <w:rFonts w:hint="eastAsia" w:ascii="黑体" w:hAnsi="黑体" w:eastAsia="黑体" w:cs="黑体"/>
          <w:sz w:val="32"/>
          <w:szCs w:val="32"/>
          <w:lang w:val="en-US" w:eastAsia="zh-CN"/>
        </w:rPr>
        <w:sectPr>
          <w:pgSz w:w="11906" w:h="16838"/>
          <w:pgMar w:top="2098" w:right="1474" w:bottom="1984" w:left="1587" w:header="851" w:footer="1417" w:gutter="0"/>
          <w:pgNumType w:fmt="numberInDash"/>
          <w:cols w:space="425" w:num="1"/>
          <w:docGrid w:type="lines" w:linePitch="312" w:charSpace="0"/>
        </w:sectPr>
      </w:pPr>
      <w:r>
        <w:rPr>
          <w:sz w:val="32"/>
        </w:rPr>
        <mc:AlternateContent>
          <mc:Choice Requires="wps">
            <w:drawing>
              <wp:anchor distT="0" distB="0" distL="114300" distR="114300" simplePos="0" relativeHeight="251666432" behindDoc="0" locked="0" layoutInCell="1" allowOverlap="1">
                <wp:simplePos x="0" y="0"/>
                <wp:positionH relativeFrom="column">
                  <wp:posOffset>982345</wp:posOffset>
                </wp:positionH>
                <wp:positionV relativeFrom="paragraph">
                  <wp:posOffset>5070475</wp:posOffset>
                </wp:positionV>
                <wp:extent cx="2311400" cy="635"/>
                <wp:effectExtent l="0" t="0" r="0" b="0"/>
                <wp:wrapNone/>
                <wp:docPr id="16" name="直线 22"/>
                <wp:cNvGraphicFramePr/>
                <a:graphic xmlns:a="http://schemas.openxmlformats.org/drawingml/2006/main">
                  <a:graphicData uri="http://schemas.microsoft.com/office/word/2010/wordprocessingShape">
                    <wps:wsp>
                      <wps:cNvSpPr/>
                      <wps:spPr>
                        <a:xfrm>
                          <a:off x="0" y="0"/>
                          <a:ext cx="231140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77.35pt;margin-top:399.25pt;height:0.05pt;width:182pt;z-index:251666432;mso-width-relative:page;mso-height-relative:page;" filled="f" stroked="t" coordsize="21600,21600" o:gfxdata="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Y51J2AAAAAsBAAAPAAAAAAAAAAEAIAAAACIA&#10;AABkcnMvZG93bnJldi54bWxQSwECFAAUAAAACACHTuJAL45Y/NABAACSAwAADgAAAAAAAAABACAA&#10;AAAnAQAAZHJzL2Uyb0RvYy54bWxQSwUGAAAAAAYABgBZAQAAaQU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1193800</wp:posOffset>
                </wp:positionH>
                <wp:positionV relativeFrom="paragraph">
                  <wp:posOffset>4782185</wp:posOffset>
                </wp:positionV>
                <wp:extent cx="3716655" cy="635"/>
                <wp:effectExtent l="0" t="0" r="0" b="0"/>
                <wp:wrapNone/>
                <wp:docPr id="15" name="直线 21"/>
                <wp:cNvGraphicFramePr/>
                <a:graphic xmlns:a="http://schemas.openxmlformats.org/drawingml/2006/main">
                  <a:graphicData uri="http://schemas.microsoft.com/office/word/2010/wordprocessingShape">
                    <wps:wsp>
                      <wps:cNvSpPr/>
                      <wps:spPr>
                        <a:xfrm>
                          <a:off x="0" y="0"/>
                          <a:ext cx="3716655"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94pt;margin-top:376.55pt;height:0.05pt;width:292.65pt;z-index:251665408;mso-width-relative:page;mso-height-relative:page;" filled="f" stroked="t" coordsize="21600,21600" o:gfxdata="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VtbIrZAAAACwEAAA8AAAAAAAAAAQAgAAAA&#10;IgAAAGRycy9kb3ducmV2LnhtbFBLAQIUABQAAAAIAIdO4kDnIKIz0QEAAJIDAAAOAAAAAAAAAAEA&#10;IAAAACgBAABkcnMvZTJvRG9jLnhtbFBLBQYAAAAABgAGAFkBAABrBQAAAAA=&#10;">
                <v:fill on="f" focussize="0,0"/>
                <v:stroke weight="1pt" color="#FF0000" joinstyle="round"/>
                <v:imagedata o:title=""/>
                <o:lock v:ext="edit" aspectratio="f"/>
              </v:line>
            </w:pict>
          </mc:Fallback>
        </mc:AlternateContent>
      </w:r>
      <w:r>
        <w:rPr>
          <w:rFonts w:hint="eastAsia" w:ascii="黑体" w:hAnsi="黑体" w:eastAsia="黑体" w:cs="黑体"/>
          <w:lang w:eastAsia="zh-CN"/>
        </w:rPr>
        <w:drawing>
          <wp:inline distT="0" distB="0" distL="114300" distR="114300">
            <wp:extent cx="5616575" cy="6844030"/>
            <wp:effectExtent l="0" t="0" r="6985" b="13970"/>
            <wp:docPr id="7" name="图片 7" descr="image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2628"/>
                    <pic:cNvPicPr>
                      <a:picLocks noChangeAspect="1"/>
                    </pic:cNvPicPr>
                  </pic:nvPicPr>
                  <pic:blipFill>
                    <a:blip r:embed="rId11"/>
                    <a:srcRect t="13852"/>
                    <a:stretch>
                      <a:fillRect/>
                    </a:stretch>
                  </pic:blipFill>
                  <pic:spPr>
                    <a:xfrm>
                      <a:off x="0" y="0"/>
                      <a:ext cx="5616575" cy="6844030"/>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安全操作规程</w:t>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lang w:val="en-US" w:eastAsia="zh-CN"/>
        </w:rPr>
        <w:sectPr>
          <w:pgSz w:w="11906" w:h="16838"/>
          <w:pgMar w:top="2098" w:right="1474" w:bottom="1984" w:left="1587" w:header="851" w:footer="1417" w:gutter="0"/>
          <w:pgNumType w:fmt="numberInDash"/>
          <w:cols w:space="425" w:num="1"/>
          <w:docGrid w:type="lines" w:linePitch="312" w:charSpace="0"/>
        </w:sectPr>
      </w:pPr>
      <w:r>
        <w:rPr>
          <w:sz w:val="32"/>
        </w:rPr>
        <mc:AlternateContent>
          <mc:Choice Requires="wps">
            <w:drawing>
              <wp:anchor distT="0" distB="0" distL="114300" distR="114300" simplePos="0" relativeHeight="251663360" behindDoc="0" locked="0" layoutInCell="1" allowOverlap="1">
                <wp:simplePos x="0" y="0"/>
                <wp:positionH relativeFrom="column">
                  <wp:posOffset>998855</wp:posOffset>
                </wp:positionH>
                <wp:positionV relativeFrom="paragraph">
                  <wp:posOffset>4928235</wp:posOffset>
                </wp:positionV>
                <wp:extent cx="3657600" cy="15875"/>
                <wp:effectExtent l="0" t="6350" r="0" b="6350"/>
                <wp:wrapNone/>
                <wp:docPr id="13" name="直线 19"/>
                <wp:cNvGraphicFramePr/>
                <a:graphic xmlns:a="http://schemas.openxmlformats.org/drawingml/2006/main">
                  <a:graphicData uri="http://schemas.microsoft.com/office/word/2010/wordprocessingShape">
                    <wps:wsp>
                      <wps:cNvSpPr/>
                      <wps:spPr>
                        <a:xfrm flipV="1">
                          <a:off x="0" y="0"/>
                          <a:ext cx="3657600" cy="158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9" o:spid="_x0000_s1026" o:spt="20" style="position:absolute;left:0pt;flip:y;margin-left:78.65pt;margin-top:388.05pt;height:1.25pt;width:288pt;z-index:251663360;mso-width-relative:page;mso-height-relative:page;" filled="f" stroked="t" coordsize="21600,21600" o:gfxdata="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JxvQtgAAAALAQAADwAAAAAA&#10;AAABACAAAAAiAAAAZHJzL2Rvd25yZXYueG1sUEsBAhQAFAAAAAgAh07iQAvUclraAQAAngMAAA4A&#10;AAAAAAAAAQAgAAAAJwEAAGRycy9lMm9Eb2MueG1sUEsFBgAAAAAGAAYAWQEAAHMFA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6350000</wp:posOffset>
                </wp:positionH>
                <wp:positionV relativeFrom="paragraph">
                  <wp:posOffset>4597400</wp:posOffset>
                </wp:positionV>
                <wp:extent cx="8255" cy="635"/>
                <wp:effectExtent l="0" t="0" r="0" b="0"/>
                <wp:wrapNone/>
                <wp:docPr id="14" name="直线 20"/>
                <wp:cNvGraphicFramePr/>
                <a:graphic xmlns:a="http://schemas.openxmlformats.org/drawingml/2006/main">
                  <a:graphicData uri="http://schemas.microsoft.com/office/word/2010/wordprocessingShape">
                    <wps:wsp>
                      <wps:cNvSpPr/>
                      <wps:spPr>
                        <a:xfrm>
                          <a:off x="0" y="0"/>
                          <a:ext cx="82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500pt;margin-top:362pt;height:0.05pt;width:0.65pt;z-index:251664384;mso-width-relative:page;mso-height-relative:page;" filled="f" stroked="t" coordsize="21600,21600" o:gfxdata="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9hKM1wAAAA0BAAAPAAAAAAAAAAEAIAAAACIAAABkcnMv&#10;ZG93bnJldi54bWxQSwECFAAUAAAACACHTuJAsKagRMsBAACOAwAADgAAAAAAAAABACAAAAAmAQAA&#10;ZHJzL2Uyb0RvYy54bWxQSwUGAAAAAAYABgBZAQAAYw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1117600</wp:posOffset>
                </wp:positionH>
                <wp:positionV relativeFrom="paragraph">
                  <wp:posOffset>4713605</wp:posOffset>
                </wp:positionV>
                <wp:extent cx="3522345" cy="635"/>
                <wp:effectExtent l="0" t="0" r="0" b="0"/>
                <wp:wrapNone/>
                <wp:docPr id="12" name="直线 17"/>
                <wp:cNvGraphicFramePr/>
                <a:graphic xmlns:a="http://schemas.openxmlformats.org/drawingml/2006/main">
                  <a:graphicData uri="http://schemas.microsoft.com/office/word/2010/wordprocessingShape">
                    <wps:wsp>
                      <wps:cNvSpPr/>
                      <wps:spPr>
                        <a:xfrm>
                          <a:off x="0" y="0"/>
                          <a:ext cx="3522345"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88pt;margin-top:371.15pt;height:0.05pt;width:277.35pt;z-index:251662336;mso-width-relative:page;mso-height-relative:page;" filled="f" stroked="t" coordsize="21600,21600" o:gfxdata="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n2dx2QAAAAsBAAAPAAAAAAAAAAEAIAAA&#10;ACIAAABkcnMvZG93bnJldi54bWxQSwECFAAUAAAACACHTuJA7KLlitIBAACSAwAADgAAAAAAAAAB&#10;ACAAAAAoAQAAZHJzL2Uyb0RvYy54bWxQSwUGAAAAAAYABgBZAQAAbAUAAAAA&#10;">
                <v:fill on="f" focussize="0,0"/>
                <v:stroke weight="1pt" color="#FF0000" joinstyle="round"/>
                <v:imagedata o:title=""/>
                <o:lock v:ext="edit" aspectratio="f"/>
              </v:line>
            </w:pict>
          </mc:Fallback>
        </mc:AlternateContent>
      </w:r>
      <w:r>
        <w:rPr>
          <w:rFonts w:hint="eastAsia" w:ascii="黑体" w:hAnsi="黑体" w:eastAsia="黑体" w:cs="黑体"/>
          <w:lang w:val="en-US" w:eastAsia="zh-CN"/>
        </w:rPr>
        <w:drawing>
          <wp:inline distT="0" distB="0" distL="114300" distR="114300">
            <wp:extent cx="5255895" cy="6855460"/>
            <wp:effectExtent l="0" t="0" r="1905" b="2540"/>
            <wp:docPr id="2" name="图片 2" descr="image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2627"/>
                    <pic:cNvPicPr>
                      <a:picLocks noChangeAspect="1"/>
                    </pic:cNvPicPr>
                  </pic:nvPicPr>
                  <pic:blipFill>
                    <a:blip r:embed="rId12"/>
                    <a:srcRect t="7766"/>
                    <a:stretch>
                      <a:fillRect/>
                    </a:stretch>
                  </pic:blipFill>
                  <pic:spPr>
                    <a:xfrm>
                      <a:off x="0" y="0"/>
                      <a:ext cx="5255895" cy="6855460"/>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lef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附件8</w:t>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drawing>
          <wp:inline distT="0" distB="0" distL="114300" distR="114300">
            <wp:extent cx="5090160" cy="7200265"/>
            <wp:effectExtent l="0" t="0" r="0" b="8255"/>
            <wp:docPr id="3" name="图片 3" descr="会议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会议签到表"/>
                    <pic:cNvPicPr>
                      <a:picLocks noChangeAspect="1"/>
                    </pic:cNvPicPr>
                  </pic:nvPicPr>
                  <pic:blipFill>
                    <a:blip r:embed="rId13"/>
                    <a:stretch>
                      <a:fillRect/>
                    </a:stretch>
                  </pic:blipFill>
                  <pic:spPr>
                    <a:xfrm>
                      <a:off x="0" y="0"/>
                      <a:ext cx="5090160" cy="7200265"/>
                    </a:xfrm>
                    <a:prstGeom prst="rect">
                      <a:avLst/>
                    </a:prstGeom>
                  </pic:spPr>
                </pic:pic>
              </a:graphicData>
            </a:graphic>
          </wp:inline>
        </w:drawing>
      </w:r>
    </w:p>
    <w:p>
      <w:pPr>
        <w:rPr>
          <w:rFonts w:hint="eastAsia" w:ascii="黑体" w:hAnsi="黑体" w:eastAsia="黑体" w:cs="黑体"/>
          <w:lang w:val="en-US" w:eastAsia="zh-CN"/>
        </w:rPr>
      </w:pPr>
      <w:r>
        <w:rPr>
          <w:rFonts w:hint="eastAsia" w:ascii="黑体" w:hAnsi="黑体" w:eastAsia="黑体" w:cs="黑体"/>
          <w:lang w:val="en-US" w:eastAsia="zh-CN"/>
        </w:rPr>
        <w:br w:type="page"/>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outlineLvl w:val="9"/>
        <w:rPr>
          <w:rFonts w:hint="default" w:ascii="黑体" w:hAnsi="黑体" w:eastAsia="黑体" w:cs="黑体"/>
          <w:lang w:val="en-US" w:eastAsia="zh-CN"/>
        </w:rPr>
      </w:pPr>
      <w:r>
        <w:rPr>
          <w:rFonts w:hint="default" w:ascii="黑体" w:hAnsi="黑体" w:eastAsia="黑体" w:cs="黑体"/>
          <w:lang w:val="en-US" w:eastAsia="zh-CN"/>
        </w:rPr>
        <w:drawing>
          <wp:inline distT="0" distB="0" distL="114300" distR="114300">
            <wp:extent cx="5090160" cy="7200265"/>
            <wp:effectExtent l="0" t="0" r="0" b="8255"/>
            <wp:docPr id="4" name="图片 4" descr="调查组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调查组签到表"/>
                    <pic:cNvPicPr>
                      <a:picLocks noChangeAspect="1"/>
                    </pic:cNvPicPr>
                  </pic:nvPicPr>
                  <pic:blipFill>
                    <a:blip r:embed="rId14"/>
                    <a:stretch>
                      <a:fillRect/>
                    </a:stretch>
                  </pic:blipFill>
                  <pic:spPr>
                    <a:xfrm>
                      <a:off x="0" y="0"/>
                      <a:ext cx="5090160" cy="7200265"/>
                    </a:xfrm>
                    <a:prstGeom prst="rect">
                      <a:avLst/>
                    </a:prstGeom>
                  </pic:spPr>
                </pic:pic>
              </a:graphicData>
            </a:graphic>
          </wp:inline>
        </w:drawing>
      </w:r>
    </w:p>
    <w:p>
      <w:pPr>
        <w:ind w:left="0" w:leftChars="0" w:firstLine="0" w:firstLineChars="0"/>
        <w:rPr>
          <w:rFonts w:hint="default" w:ascii="黑体" w:hAnsi="黑体" w:eastAsia="黑体" w:cs="黑体"/>
          <w:lang w:val="en-US" w:eastAsia="zh-CN"/>
        </w:rPr>
      </w:pPr>
    </w:p>
    <w:sectPr>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br w:type="textWrapping"/>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ind w:left="0" w:leftChars="0" w:firstLine="0" w:firstLineChars="0"/>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9</w:t>
                          </w:r>
                          <w:r>
                            <w:rPr>
                              <w:rFonts w:ascii="Times New Roman" w:hAnsi="Times New Roman"/>
                              <w:sz w:val="32"/>
                              <w:szCs w:val="32"/>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VY01&#10;m7UBAABdAwAADgAAAAAAAAABACAAAAAeAQAAZHJzL2Uyb0RvYy54bWxQSwUGAAAAAAYABgBZAQAA&#10;RQUAAAAA&#10;">
              <v:fill on="f" focussize="0,0"/>
              <v:stroke on="f"/>
              <v:imagedata o:title=""/>
              <o:lock v:ext="edit" aspectratio="f"/>
              <v:textbox inset="0mm,0mm,0mm,0mm" style="mso-fit-shape-to-text:t;">
                <w:txbxContent>
                  <w:p>
                    <w:pPr>
                      <w:pStyle w:val="5"/>
                      <w:ind w:left="0" w:leftChars="0" w:firstLine="0" w:firstLineChars="0"/>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9</w:t>
                    </w:r>
                    <w:r>
                      <w:rPr>
                        <w:rFonts w:ascii="Times New Roman" w:hAnsi="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rPr>
        <w:rFonts w:hint="eastAsia" w:eastAsia="仿宋_GB231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6E"/>
    <w:rsid w:val="00044247"/>
    <w:rsid w:val="00086E01"/>
    <w:rsid w:val="0009359C"/>
    <w:rsid w:val="000C75BE"/>
    <w:rsid w:val="000D710F"/>
    <w:rsid w:val="00117A06"/>
    <w:rsid w:val="00171E3C"/>
    <w:rsid w:val="002602AE"/>
    <w:rsid w:val="0027506A"/>
    <w:rsid w:val="00307F3C"/>
    <w:rsid w:val="003941AB"/>
    <w:rsid w:val="00413C6E"/>
    <w:rsid w:val="00481449"/>
    <w:rsid w:val="00486201"/>
    <w:rsid w:val="004B3EA4"/>
    <w:rsid w:val="005129F5"/>
    <w:rsid w:val="00524656"/>
    <w:rsid w:val="00677075"/>
    <w:rsid w:val="00791F85"/>
    <w:rsid w:val="007A7C97"/>
    <w:rsid w:val="007D4F8F"/>
    <w:rsid w:val="00810287"/>
    <w:rsid w:val="00865C6B"/>
    <w:rsid w:val="00890A57"/>
    <w:rsid w:val="008A756E"/>
    <w:rsid w:val="008B341E"/>
    <w:rsid w:val="00927CDB"/>
    <w:rsid w:val="00956531"/>
    <w:rsid w:val="009A24F2"/>
    <w:rsid w:val="009E467F"/>
    <w:rsid w:val="00A07A49"/>
    <w:rsid w:val="00AB5749"/>
    <w:rsid w:val="00B4399A"/>
    <w:rsid w:val="00BA008C"/>
    <w:rsid w:val="00BC6724"/>
    <w:rsid w:val="00C36A61"/>
    <w:rsid w:val="00CA1AC7"/>
    <w:rsid w:val="00D078D3"/>
    <w:rsid w:val="00DA5C17"/>
    <w:rsid w:val="00E3409B"/>
    <w:rsid w:val="00EB3117"/>
    <w:rsid w:val="00EC3B36"/>
    <w:rsid w:val="00EC4478"/>
    <w:rsid w:val="00F148BF"/>
    <w:rsid w:val="00F42513"/>
    <w:rsid w:val="02B75A8B"/>
    <w:rsid w:val="03310E4D"/>
    <w:rsid w:val="03326EB2"/>
    <w:rsid w:val="04314DCB"/>
    <w:rsid w:val="047B71E6"/>
    <w:rsid w:val="05121D0E"/>
    <w:rsid w:val="061F7577"/>
    <w:rsid w:val="06200C52"/>
    <w:rsid w:val="07591CE9"/>
    <w:rsid w:val="07654CCC"/>
    <w:rsid w:val="07891B21"/>
    <w:rsid w:val="07E9423D"/>
    <w:rsid w:val="08247A8C"/>
    <w:rsid w:val="09102793"/>
    <w:rsid w:val="09116511"/>
    <w:rsid w:val="094277D6"/>
    <w:rsid w:val="096969D1"/>
    <w:rsid w:val="09F251AE"/>
    <w:rsid w:val="0B3F7148"/>
    <w:rsid w:val="0B923B30"/>
    <w:rsid w:val="0BE77FC0"/>
    <w:rsid w:val="0C1C7F2B"/>
    <w:rsid w:val="0D1D43C5"/>
    <w:rsid w:val="0D685877"/>
    <w:rsid w:val="0DBF03BD"/>
    <w:rsid w:val="0E17760E"/>
    <w:rsid w:val="0F6B3BAD"/>
    <w:rsid w:val="0F6D0AD3"/>
    <w:rsid w:val="10E016CF"/>
    <w:rsid w:val="10E24B8B"/>
    <w:rsid w:val="114C54CC"/>
    <w:rsid w:val="11824F8D"/>
    <w:rsid w:val="11892B9C"/>
    <w:rsid w:val="118E3F58"/>
    <w:rsid w:val="125B6E38"/>
    <w:rsid w:val="127D082D"/>
    <w:rsid w:val="128908DC"/>
    <w:rsid w:val="136C51F9"/>
    <w:rsid w:val="137210A5"/>
    <w:rsid w:val="1464394B"/>
    <w:rsid w:val="157E7A90"/>
    <w:rsid w:val="15EC113E"/>
    <w:rsid w:val="16D9250B"/>
    <w:rsid w:val="171065EA"/>
    <w:rsid w:val="17263EEF"/>
    <w:rsid w:val="19215A1D"/>
    <w:rsid w:val="1989719F"/>
    <w:rsid w:val="19B50F8F"/>
    <w:rsid w:val="1A833133"/>
    <w:rsid w:val="1AE33DEF"/>
    <w:rsid w:val="1BBD1753"/>
    <w:rsid w:val="1CFE3132"/>
    <w:rsid w:val="1D6D3C7F"/>
    <w:rsid w:val="1DF1400A"/>
    <w:rsid w:val="1EB7353D"/>
    <w:rsid w:val="1F164BA3"/>
    <w:rsid w:val="1F747E26"/>
    <w:rsid w:val="20D147EE"/>
    <w:rsid w:val="21374CE3"/>
    <w:rsid w:val="214E378D"/>
    <w:rsid w:val="21962083"/>
    <w:rsid w:val="21EC7E94"/>
    <w:rsid w:val="23597BC8"/>
    <w:rsid w:val="2395405F"/>
    <w:rsid w:val="23A36B70"/>
    <w:rsid w:val="24EC7A99"/>
    <w:rsid w:val="252E5851"/>
    <w:rsid w:val="2530132A"/>
    <w:rsid w:val="25967A4D"/>
    <w:rsid w:val="25AB1677"/>
    <w:rsid w:val="25B32C3C"/>
    <w:rsid w:val="25E069BC"/>
    <w:rsid w:val="25F6334A"/>
    <w:rsid w:val="26303240"/>
    <w:rsid w:val="26754DC8"/>
    <w:rsid w:val="278429B1"/>
    <w:rsid w:val="27AC38D7"/>
    <w:rsid w:val="27C04B4B"/>
    <w:rsid w:val="287F6252"/>
    <w:rsid w:val="28EA6EE2"/>
    <w:rsid w:val="28F971BE"/>
    <w:rsid w:val="29701F7F"/>
    <w:rsid w:val="297E2BF3"/>
    <w:rsid w:val="29800F18"/>
    <w:rsid w:val="29986133"/>
    <w:rsid w:val="29B83FC6"/>
    <w:rsid w:val="2B816408"/>
    <w:rsid w:val="2C37234F"/>
    <w:rsid w:val="2CC3583F"/>
    <w:rsid w:val="2CFA3B2D"/>
    <w:rsid w:val="2D0A5EF7"/>
    <w:rsid w:val="2D3926C2"/>
    <w:rsid w:val="2D607CC1"/>
    <w:rsid w:val="2D917E43"/>
    <w:rsid w:val="2E032411"/>
    <w:rsid w:val="2E0D42EC"/>
    <w:rsid w:val="2E795BBC"/>
    <w:rsid w:val="2E97319A"/>
    <w:rsid w:val="2EC04026"/>
    <w:rsid w:val="2EC67061"/>
    <w:rsid w:val="2F521CB2"/>
    <w:rsid w:val="2FBD08F8"/>
    <w:rsid w:val="2FD232B8"/>
    <w:rsid w:val="2FDB3D8C"/>
    <w:rsid w:val="300F72A5"/>
    <w:rsid w:val="30243484"/>
    <w:rsid w:val="307C5943"/>
    <w:rsid w:val="307C709C"/>
    <w:rsid w:val="30A261EA"/>
    <w:rsid w:val="30D31161"/>
    <w:rsid w:val="30F972D8"/>
    <w:rsid w:val="314B72FD"/>
    <w:rsid w:val="32203801"/>
    <w:rsid w:val="32F33354"/>
    <w:rsid w:val="34002B23"/>
    <w:rsid w:val="342E70AB"/>
    <w:rsid w:val="34AD730F"/>
    <w:rsid w:val="35A544E9"/>
    <w:rsid w:val="37A31589"/>
    <w:rsid w:val="37FB082C"/>
    <w:rsid w:val="37FF157D"/>
    <w:rsid w:val="38B76D40"/>
    <w:rsid w:val="38E6691D"/>
    <w:rsid w:val="398650D1"/>
    <w:rsid w:val="39D029DA"/>
    <w:rsid w:val="3A363657"/>
    <w:rsid w:val="3B3A1E98"/>
    <w:rsid w:val="3C7679B3"/>
    <w:rsid w:val="3D5C1B82"/>
    <w:rsid w:val="3D625E09"/>
    <w:rsid w:val="3D9129D2"/>
    <w:rsid w:val="3E7F373B"/>
    <w:rsid w:val="3EB51708"/>
    <w:rsid w:val="3EFD2E7B"/>
    <w:rsid w:val="3F2C1207"/>
    <w:rsid w:val="3F5F5A7C"/>
    <w:rsid w:val="3F637DB4"/>
    <w:rsid w:val="3FA47605"/>
    <w:rsid w:val="3FCF0CE7"/>
    <w:rsid w:val="40664A8B"/>
    <w:rsid w:val="41992746"/>
    <w:rsid w:val="42AC4E6A"/>
    <w:rsid w:val="43057876"/>
    <w:rsid w:val="44990B75"/>
    <w:rsid w:val="46D8621C"/>
    <w:rsid w:val="46FA6A16"/>
    <w:rsid w:val="47864C9B"/>
    <w:rsid w:val="47906433"/>
    <w:rsid w:val="47B4279B"/>
    <w:rsid w:val="47C0313E"/>
    <w:rsid w:val="47C713D4"/>
    <w:rsid w:val="480949E6"/>
    <w:rsid w:val="48C37443"/>
    <w:rsid w:val="495C38F0"/>
    <w:rsid w:val="498F415D"/>
    <w:rsid w:val="4AC22C19"/>
    <w:rsid w:val="4AE64233"/>
    <w:rsid w:val="4B106EBC"/>
    <w:rsid w:val="4B6C1EEA"/>
    <w:rsid w:val="4C356AB2"/>
    <w:rsid w:val="4C386F83"/>
    <w:rsid w:val="4C7A173A"/>
    <w:rsid w:val="4CCF6393"/>
    <w:rsid w:val="4DA26154"/>
    <w:rsid w:val="4DF25D2E"/>
    <w:rsid w:val="4E1F7114"/>
    <w:rsid w:val="4FB64E1D"/>
    <w:rsid w:val="4FD2065C"/>
    <w:rsid w:val="508D727A"/>
    <w:rsid w:val="50CB7D59"/>
    <w:rsid w:val="51363511"/>
    <w:rsid w:val="518C21C9"/>
    <w:rsid w:val="52062E02"/>
    <w:rsid w:val="520C6C3D"/>
    <w:rsid w:val="521271EB"/>
    <w:rsid w:val="52BE3AFD"/>
    <w:rsid w:val="53034675"/>
    <w:rsid w:val="539B7EB5"/>
    <w:rsid w:val="544F14A4"/>
    <w:rsid w:val="54A956AE"/>
    <w:rsid w:val="5524283B"/>
    <w:rsid w:val="557E1D7B"/>
    <w:rsid w:val="55C842E0"/>
    <w:rsid w:val="55CF73BF"/>
    <w:rsid w:val="55DB6B7F"/>
    <w:rsid w:val="563A6172"/>
    <w:rsid w:val="56AC4570"/>
    <w:rsid w:val="56DB6BC1"/>
    <w:rsid w:val="58170C99"/>
    <w:rsid w:val="58654D36"/>
    <w:rsid w:val="58717C11"/>
    <w:rsid w:val="5A016610"/>
    <w:rsid w:val="5A5F3096"/>
    <w:rsid w:val="5AEB35C2"/>
    <w:rsid w:val="5BE8256F"/>
    <w:rsid w:val="5C0E0650"/>
    <w:rsid w:val="5D17280F"/>
    <w:rsid w:val="5E5A4AEC"/>
    <w:rsid w:val="5EC40414"/>
    <w:rsid w:val="5EE83D72"/>
    <w:rsid w:val="5EFD7E6C"/>
    <w:rsid w:val="5F073636"/>
    <w:rsid w:val="5FF6163C"/>
    <w:rsid w:val="603C2E4A"/>
    <w:rsid w:val="60DB0BBF"/>
    <w:rsid w:val="620C3452"/>
    <w:rsid w:val="620E6C2D"/>
    <w:rsid w:val="629A7E57"/>
    <w:rsid w:val="63EA1C06"/>
    <w:rsid w:val="6402187E"/>
    <w:rsid w:val="642C7D56"/>
    <w:rsid w:val="647B579B"/>
    <w:rsid w:val="654E1F92"/>
    <w:rsid w:val="663911A4"/>
    <w:rsid w:val="689F291C"/>
    <w:rsid w:val="68F3598B"/>
    <w:rsid w:val="697A2300"/>
    <w:rsid w:val="69991822"/>
    <w:rsid w:val="69996500"/>
    <w:rsid w:val="6A42041C"/>
    <w:rsid w:val="6A875BB1"/>
    <w:rsid w:val="6B0E38F3"/>
    <w:rsid w:val="6C400098"/>
    <w:rsid w:val="6C7F0E5D"/>
    <w:rsid w:val="6CF772FF"/>
    <w:rsid w:val="6D974BD2"/>
    <w:rsid w:val="6DFD7001"/>
    <w:rsid w:val="6E177176"/>
    <w:rsid w:val="6F2050F2"/>
    <w:rsid w:val="6F3C7F50"/>
    <w:rsid w:val="6F3D2CB9"/>
    <w:rsid w:val="70163CEE"/>
    <w:rsid w:val="705904F5"/>
    <w:rsid w:val="70B30CA4"/>
    <w:rsid w:val="717C4A26"/>
    <w:rsid w:val="71C64EB4"/>
    <w:rsid w:val="7253485F"/>
    <w:rsid w:val="73B77B8A"/>
    <w:rsid w:val="75A80EA4"/>
    <w:rsid w:val="76446F4E"/>
    <w:rsid w:val="76D95529"/>
    <w:rsid w:val="76DE0B9F"/>
    <w:rsid w:val="76F678A0"/>
    <w:rsid w:val="76FF5B0C"/>
    <w:rsid w:val="771837E6"/>
    <w:rsid w:val="77312079"/>
    <w:rsid w:val="77492F5B"/>
    <w:rsid w:val="787A4111"/>
    <w:rsid w:val="794E7EC0"/>
    <w:rsid w:val="79F03C3D"/>
    <w:rsid w:val="7A71490C"/>
    <w:rsid w:val="7A756204"/>
    <w:rsid w:val="7AC23431"/>
    <w:rsid w:val="7ACB2DA2"/>
    <w:rsid w:val="7AEE65F5"/>
    <w:rsid w:val="7B1F757E"/>
    <w:rsid w:val="7BF07102"/>
    <w:rsid w:val="7C1A6F01"/>
    <w:rsid w:val="7C2B086D"/>
    <w:rsid w:val="7C81312D"/>
    <w:rsid w:val="7CD65FC3"/>
    <w:rsid w:val="7E2F4EB5"/>
    <w:rsid w:val="7EFE3EEC"/>
    <w:rsid w:val="7FA1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880" w:firstLineChars="200"/>
      <w:jc w:val="both"/>
    </w:pPr>
    <w:rPr>
      <w:rFonts w:ascii="仿宋_GB2312" w:hAnsi="仿宋_GB2312"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Body Text"/>
    <w:basedOn w:val="1"/>
    <w:qFormat/>
    <w:uiPriority w:val="0"/>
    <w:pPr>
      <w:spacing w:after="120"/>
    </w:pPr>
  </w:style>
  <w:style w:type="paragraph" w:styleId="4">
    <w:name w:val="Date"/>
    <w:basedOn w:val="1"/>
    <w:next w:val="1"/>
    <w:qFormat/>
    <w:uiPriority w:val="0"/>
    <w:rPr>
      <w:rFonts w:ascii="仿宋_GB2312" w:eastAsia="仿宋_GB2312"/>
      <w:sz w:val="28"/>
      <w:szCs w:val="20"/>
    </w:rPr>
  </w:style>
  <w:style w:type="paragraph" w:styleId="5">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8"/>
    <w:link w:val="6"/>
    <w:qFormat/>
    <w:uiPriority w:val="0"/>
    <w:rPr>
      <w:rFonts w:ascii="仿宋_GB2312" w:hAnsi="仿宋_GB2312" w:eastAsia="仿宋_GB2312"/>
      <w:kern w:val="2"/>
      <w:sz w:val="18"/>
      <w:szCs w:val="18"/>
    </w:rPr>
  </w:style>
  <w:style w:type="character" w:customStyle="1" w:styleId="12">
    <w:name w:val="页脚 Char"/>
    <w:basedOn w:val="8"/>
    <w:link w:val="5"/>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3827</Words>
  <Characters>4108</Characters>
  <Lines>3</Lines>
  <Paragraphs>8</Paragraphs>
  <TotalTime>16</TotalTime>
  <ScaleCrop>false</ScaleCrop>
  <LinksUpToDate>false</LinksUpToDate>
  <CharactersWithSpaces>4169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2021-07-15T07:21:00Z</dcterms:created>
  <dc:creator>Administrator</dc:creator>
  <cp:lastModifiedBy>Administrator</cp:lastModifiedBy>
  <cp:lastPrinted>2021-09-23T06:57:00Z</cp:lastPrinted>
  <dcterms:modified xsi:type="dcterms:W3CDTF">2021-12-10T00:45:46Z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