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firstLine="567"/>
        <w:rPr>
          <w:rFonts w:hint="eastAsia" w:ascii="仿宋_GB2312"/>
        </w:rPr>
      </w:pPr>
      <w:r>
        <w:rPr>
          <w:rFonts w:hint="eastAsia" w:ascii="仿宋_GB2312"/>
        </w:rPr>
        <mc:AlternateContent>
          <mc:Choice Requires="wps">
            <w:drawing>
              <wp:anchor distT="0" distB="0" distL="114300" distR="114300" simplePos="0" relativeHeight="251658240" behindDoc="0" locked="0" layoutInCell="0" hidden="1" allowOverlap="1">
                <wp:simplePos x="0" y="0"/>
                <wp:positionH relativeFrom="page">
                  <wp:posOffset>-127000</wp:posOffset>
                </wp:positionH>
                <wp:positionV relativeFrom="page">
                  <wp:posOffset>127000</wp:posOffset>
                </wp:positionV>
                <wp:extent cx="63500" cy="63500"/>
                <wp:effectExtent l="0" t="0" r="0" b="0"/>
                <wp:wrapNone/>
                <wp:docPr id="3" name="矩形 3" descr="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"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alt="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" style="position:absolute;left:0pt;margin-left:-10pt;margin-top:10pt;height:5pt;width:5pt;mso-position-horizontal-relative:page;mso-position-vertical-relative:page;visibility:hidden;z-index:251658240;mso-width-relative:page;mso-height-relative:page;" fillcolor="#FFFFFF" filled="t" stroked="t" coordsize="21600,21600" o:allowincell="f" o:gfxdata="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">
                <v:fill on="t" focussize="0,0"/>
                <v:stroke color="#000000" joinstyle="miter"/>
                <v:imagedata o:title=""/>
                <o:lock v:ext="edit" aspectratio="f"/>
              </v:rect>
            </w:pict>
          </mc:Fallback>
        </mc:AlternateContent>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both"/>
        <w:textAlignment w:val="auto"/>
        <w:outlineLvl w:val="9"/>
        <w:rPr>
          <w:rFonts w:hint="eastAsia" w:ascii="黑体" w:hAnsi="黑体" w:eastAsia="黑体" w:cs="黑体"/>
          <w:sz w:val="32"/>
          <w:szCs w:val="32"/>
          <w:shd w:val="clear" w:color="auto" w:fill="FFFFFF"/>
          <w:lang w:eastAsia="zh-CN"/>
        </w:rPr>
      </w:pPr>
      <w:r>
        <w:rPr>
          <w:rFonts w:hint="eastAsia" w:ascii="黑体" w:hAnsi="黑体" w:eastAsia="黑体" w:cs="黑体"/>
          <w:sz w:val="32"/>
          <w:szCs w:val="32"/>
          <w:shd w:val="clear" w:color="auto" w:fill="FFFFFF"/>
          <w:lang w:eastAsia="zh-CN"/>
        </w:rPr>
        <w:t>附件</w:t>
      </w:r>
    </w:p>
    <w:p>
      <w:pPr>
        <w:pStyle w:val="2"/>
        <w:keepNext w:val="0"/>
        <w:keepLines w:val="0"/>
        <w:pageBreakBefore w:val="0"/>
        <w:widowControl w:val="0"/>
        <w:kinsoku/>
        <w:wordWrap/>
        <w:topLinePunct w:val="0"/>
        <w:bidi w:val="0"/>
        <w:spacing w:line="560" w:lineRule="exact"/>
        <w:textAlignment w:val="auto"/>
        <w:rPr>
          <w:rFonts w:hint="eastAsia"/>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outlineLvl w:val="9"/>
        <w:rPr>
          <w:rFonts w:hint="eastAsia" w:ascii="方正小标宋简体" w:hAnsi="Arial" w:eastAsia="方正小标宋简体" w:cs="Arial"/>
          <w:sz w:val="44"/>
          <w:szCs w:val="21"/>
          <w:shd w:val="clear" w:color="auto" w:fill="FFFFFF"/>
          <w:lang w:eastAsia="zh-CN"/>
        </w:rPr>
      </w:pPr>
      <w:r>
        <w:rPr>
          <w:rFonts w:hint="eastAsia" w:ascii="方正小标宋简体" w:hAnsi="Arial" w:eastAsia="方正小标宋简体" w:cs="Arial"/>
          <w:sz w:val="44"/>
          <w:szCs w:val="21"/>
          <w:shd w:val="clear" w:color="auto" w:fill="FFFFFF"/>
        </w:rPr>
        <w:t>上海明珠圆酒店管理有限公司</w:t>
      </w:r>
      <w:r>
        <w:rPr>
          <w:rFonts w:hint="eastAsia" w:ascii="方正小标宋简体" w:hAnsi="Arial" w:eastAsia="方正小标宋简体" w:cs="Arial"/>
          <w:sz w:val="44"/>
          <w:szCs w:val="21"/>
          <w:shd w:val="clear" w:color="auto" w:fill="FFFFFF"/>
          <w:lang w:eastAsia="zh-CN"/>
        </w:rPr>
        <w:t>旧厂房改造工程</w:t>
      </w:r>
    </w:p>
    <w:p>
      <w:pPr>
        <w:keepNext w:val="0"/>
        <w:keepLines w:val="0"/>
        <w:pageBreakBefore w:val="0"/>
        <w:widowControl w:val="0"/>
        <w:kinsoku/>
        <w:wordWrap/>
        <w:topLinePunct w:val="0"/>
        <w:bidi w:val="0"/>
        <w:spacing w:line="560" w:lineRule="exact"/>
        <w:ind w:firstLine="0" w:firstLineChars="0"/>
        <w:jc w:val="center"/>
        <w:textAlignment w:val="auto"/>
        <w:rPr>
          <w:rFonts w:hint="eastAsia" w:ascii="方正小标宋简体" w:hAnsi="Arial" w:eastAsia="方正小标宋简体" w:cs="Arial"/>
          <w:sz w:val="44"/>
          <w:szCs w:val="21"/>
          <w:shd w:val="clear" w:color="auto" w:fill="FFFFFF"/>
        </w:rPr>
      </w:pPr>
      <w:r>
        <w:rPr>
          <w:rFonts w:hint="eastAsia" w:ascii="方正小标宋简体" w:hAnsi="Arial" w:eastAsia="方正小标宋简体" w:cs="Arial"/>
          <w:sz w:val="44"/>
          <w:szCs w:val="21"/>
          <w:shd w:val="clear" w:color="auto" w:fill="FFFFFF"/>
        </w:rPr>
        <w:t>“</w:t>
      </w:r>
      <w:r>
        <w:rPr>
          <w:rFonts w:hint="eastAsia" w:ascii="方正小标宋简体" w:hAnsi="Arial" w:eastAsia="方正小标宋简体" w:cs="Arial"/>
          <w:sz w:val="44"/>
          <w:szCs w:val="21"/>
          <w:shd w:val="clear" w:color="auto" w:fill="FFFFFF"/>
          <w:lang w:val="en-US" w:eastAsia="zh-CN"/>
        </w:rPr>
        <w:t>3</w:t>
      </w:r>
      <w:r>
        <w:rPr>
          <w:rFonts w:hint="eastAsia" w:ascii="方正小标宋简体" w:hAnsi="Arial" w:eastAsia="方正小标宋简体" w:cs="Arial"/>
          <w:sz w:val="44"/>
          <w:szCs w:val="21"/>
          <w:shd w:val="clear" w:color="auto" w:fill="FFFFFF"/>
        </w:rPr>
        <w:t>·</w:t>
      </w:r>
      <w:r>
        <w:rPr>
          <w:rFonts w:hint="eastAsia" w:ascii="方正小标宋简体" w:hAnsi="Arial" w:eastAsia="方正小标宋简体" w:cs="Arial"/>
          <w:sz w:val="44"/>
          <w:szCs w:val="21"/>
          <w:shd w:val="clear" w:color="auto" w:fill="FFFFFF"/>
          <w:lang w:val="en-US" w:eastAsia="zh-CN"/>
        </w:rPr>
        <w:t>7</w:t>
      </w:r>
      <w:r>
        <w:rPr>
          <w:rFonts w:hint="eastAsia" w:ascii="方正小标宋简体" w:hAnsi="Arial" w:eastAsia="方正小标宋简体" w:cs="Arial"/>
          <w:sz w:val="44"/>
          <w:szCs w:val="21"/>
          <w:shd w:val="clear" w:color="auto" w:fill="FFFFFF"/>
        </w:rPr>
        <w:t>”</w:t>
      </w:r>
      <w:r>
        <w:rPr>
          <w:rFonts w:hint="eastAsia" w:ascii="方正小标宋简体" w:hAnsi="Arial" w:eastAsia="方正小标宋简体" w:cs="Arial"/>
          <w:sz w:val="44"/>
          <w:szCs w:val="21"/>
          <w:shd w:val="clear" w:color="auto" w:fill="FFFFFF"/>
          <w:lang w:eastAsia="zh-CN"/>
        </w:rPr>
        <w:t>坍塌</w:t>
      </w:r>
      <w:r>
        <w:rPr>
          <w:rFonts w:hint="eastAsia" w:ascii="方正小标宋简体" w:hAnsi="Arial" w:eastAsia="方正小标宋简体" w:cs="Arial"/>
          <w:sz w:val="44"/>
          <w:szCs w:val="21"/>
          <w:shd w:val="clear" w:color="auto" w:fill="FFFFFF"/>
        </w:rPr>
        <w:t>死亡</w:t>
      </w:r>
      <w:r>
        <w:rPr>
          <w:rFonts w:hint="eastAsia" w:ascii="方正小标宋简体" w:hAnsi="Arial" w:eastAsia="方正小标宋简体" w:cs="Arial"/>
          <w:sz w:val="44"/>
          <w:szCs w:val="21"/>
          <w:shd w:val="clear" w:color="auto" w:fill="FFFFFF"/>
          <w:lang w:eastAsia="zh-CN"/>
        </w:rPr>
        <w:t>一般</w:t>
      </w:r>
      <w:r>
        <w:rPr>
          <w:rFonts w:hint="eastAsia" w:ascii="方正小标宋简体" w:hAnsi="Arial" w:eastAsia="方正小标宋简体" w:cs="Arial"/>
          <w:sz w:val="44"/>
          <w:szCs w:val="21"/>
          <w:shd w:val="clear" w:color="auto" w:fill="FFFFFF"/>
        </w:rPr>
        <w:t>事故调查报告</w:t>
      </w:r>
    </w:p>
    <w:p>
      <w:pPr>
        <w:keepNext w:val="0"/>
        <w:keepLines w:val="0"/>
        <w:pageBreakBefore w:val="0"/>
        <w:widowControl w:val="0"/>
        <w:kinsoku/>
        <w:wordWrap/>
        <w:topLinePunct w:val="0"/>
        <w:bidi w:val="0"/>
        <w:spacing w:line="560" w:lineRule="exact"/>
        <w:textAlignment w:val="auto"/>
      </w:pPr>
    </w:p>
    <w:p>
      <w:pPr>
        <w:keepNext w:val="0"/>
        <w:keepLines w:val="0"/>
        <w:pageBreakBefore w:val="0"/>
        <w:widowControl w:val="0"/>
        <w:kinsoku/>
        <w:wordWrap/>
        <w:overflowPunct/>
        <w:topLinePunct w:val="0"/>
        <w:bidi w:val="0"/>
        <w:spacing w:line="560" w:lineRule="exact"/>
        <w:ind w:firstLine="640"/>
        <w:textAlignment w:val="auto"/>
        <w:rPr>
          <w:szCs w:val="32"/>
        </w:rPr>
      </w:pPr>
      <w:r>
        <w:rPr>
          <w:rFonts w:hint="eastAsia" w:ascii="仿宋_GB2312" w:eastAsia="仿宋_GB2312"/>
          <w:sz w:val="32"/>
          <w:szCs w:val="32"/>
        </w:rPr>
        <w:t>2022年3月7日上午8时左右，位于崇明区港西镇三双公路1605号的上海明珠圆酒店管理有限公司</w:t>
      </w:r>
      <w:r>
        <w:rPr>
          <w:rFonts w:hint="eastAsia"/>
          <w:sz w:val="32"/>
          <w:szCs w:val="32"/>
          <w:lang w:eastAsia="zh-CN"/>
        </w:rPr>
        <w:t>旧</w:t>
      </w:r>
      <w:r>
        <w:rPr>
          <w:rFonts w:hint="eastAsia" w:ascii="仿宋_GB2312" w:eastAsia="仿宋_GB2312"/>
          <w:sz w:val="32"/>
          <w:szCs w:val="32"/>
        </w:rPr>
        <w:t>厂</w:t>
      </w:r>
      <w:r>
        <w:rPr>
          <w:rFonts w:hint="eastAsia" w:ascii="仿宋_GB2312" w:eastAsia="仿宋_GB2312"/>
          <w:color w:val="auto"/>
          <w:sz w:val="32"/>
          <w:szCs w:val="32"/>
        </w:rPr>
        <w:t>房改造施工</w:t>
      </w:r>
      <w:r>
        <w:rPr>
          <w:rFonts w:hint="eastAsia"/>
          <w:sz w:val="32"/>
          <w:szCs w:val="32"/>
          <w:lang w:eastAsia="zh-CN"/>
        </w:rPr>
        <w:t>过程</w:t>
      </w:r>
      <w:r>
        <w:rPr>
          <w:rFonts w:hint="eastAsia" w:ascii="仿宋_GB2312" w:eastAsia="仿宋_GB2312"/>
          <w:sz w:val="32"/>
          <w:szCs w:val="32"/>
        </w:rPr>
        <w:t>中发生一起墙体坍塌事故，造成一人死亡。</w:t>
      </w:r>
    </w:p>
    <w:p>
      <w:pPr>
        <w:keepNext w:val="0"/>
        <w:keepLines w:val="0"/>
        <w:pageBreakBefore w:val="0"/>
        <w:widowControl w:val="0"/>
        <w:kinsoku/>
        <w:wordWrap/>
        <w:topLinePunct w:val="0"/>
        <w:bidi w:val="0"/>
        <w:adjustRightInd w:val="0"/>
        <w:snapToGrid w:val="0"/>
        <w:spacing w:line="560" w:lineRule="exact"/>
        <w:ind w:firstLine="640"/>
        <w:textAlignment w:val="auto"/>
        <w:rPr>
          <w:szCs w:val="32"/>
        </w:rPr>
      </w:pPr>
      <w:r>
        <w:rPr>
          <w:rFonts w:hint="eastAsia"/>
          <w:szCs w:val="32"/>
        </w:rPr>
        <w:t>根据《中华人民共和国安全生产法》和《生产安全事故报告和调查处理条例》(国务院令第493号)及《上海市〈生产安全事故报告和调查处理条例〉的若干规定》（沪府规〔2018〕7号）等法律法规的规定，受上海市崇明区人民政府委托，由上海市崇明区应急管理局（以下简称“区应急局”）牵头，会同</w:t>
      </w:r>
      <w:r>
        <w:rPr>
          <w:rFonts w:hint="eastAsia"/>
          <w:szCs w:val="32"/>
          <w:lang w:eastAsia="zh-CN"/>
        </w:rPr>
        <w:t>上海市</w:t>
      </w:r>
      <w:r>
        <w:rPr>
          <w:rFonts w:hint="eastAsia"/>
          <w:szCs w:val="32"/>
        </w:rPr>
        <w:t>公安局</w:t>
      </w:r>
      <w:r>
        <w:rPr>
          <w:rFonts w:hint="eastAsia"/>
          <w:szCs w:val="32"/>
          <w:lang w:eastAsia="zh-CN"/>
        </w:rPr>
        <w:t>崇明</w:t>
      </w:r>
      <w:r>
        <w:rPr>
          <w:rFonts w:hint="eastAsia"/>
          <w:szCs w:val="32"/>
        </w:rPr>
        <w:t>分局</w:t>
      </w:r>
      <w:r>
        <w:rPr>
          <w:rFonts w:hint="eastAsia"/>
          <w:szCs w:val="32"/>
          <w:lang w:eastAsia="zh-CN"/>
        </w:rPr>
        <w:t>、上海市崇明区建设和管理委员会、</w:t>
      </w:r>
      <w:r>
        <w:rPr>
          <w:rFonts w:hint="eastAsia"/>
          <w:szCs w:val="32"/>
        </w:rPr>
        <w:t>上海市崇明区总工</w:t>
      </w:r>
      <w:r>
        <w:rPr>
          <w:rFonts w:hint="eastAsia"/>
          <w:szCs w:val="32"/>
          <w:lang w:eastAsia="zh-CN"/>
        </w:rPr>
        <w:t>会、港西镇人民政府</w:t>
      </w:r>
      <w:r>
        <w:rPr>
          <w:rFonts w:hint="eastAsia"/>
          <w:szCs w:val="32"/>
        </w:rPr>
        <w:t>组成</w:t>
      </w:r>
      <w:r>
        <w:rPr>
          <w:rFonts w:hint="eastAsia" w:hAnsi="仿宋" w:cs="仿宋"/>
          <w:color w:val="000000"/>
          <w:kern w:val="0"/>
          <w:szCs w:val="32"/>
        </w:rPr>
        <w:t>上海明珠圆酒店管理有限公司旧厂房改造工程“3·7”坍塌死亡一般事故</w:t>
      </w:r>
      <w:r>
        <w:rPr>
          <w:rFonts w:hint="eastAsia"/>
          <w:szCs w:val="32"/>
        </w:rPr>
        <w:t>调查组（以下简称“事故调查组”）开展事故调查，并邀请中共上海市崇明区纪委（监察委）派人</w:t>
      </w:r>
      <w:r>
        <w:rPr>
          <w:rFonts w:hint="eastAsia"/>
          <w:szCs w:val="32"/>
          <w:lang w:eastAsia="zh-CN"/>
        </w:rPr>
        <w:t>全程监督事故调查工作</w:t>
      </w:r>
      <w:r>
        <w:rPr>
          <w:rFonts w:hint="eastAsia"/>
          <w:szCs w:val="32"/>
        </w:rPr>
        <w:t>。事故调查组</w:t>
      </w:r>
      <w:r>
        <w:rPr>
          <w:rFonts w:hint="eastAsia"/>
          <w:szCs w:val="32"/>
          <w:lang w:eastAsia="zh-CN"/>
        </w:rPr>
        <w:t>坚持</w:t>
      </w:r>
      <w:r>
        <w:rPr>
          <w:rFonts w:hint="eastAsia"/>
          <w:szCs w:val="32"/>
        </w:rPr>
        <w:t>“四不放过”和“科学严谨、依法依规、实事求是、注重实效”的原则，通过现场勘查、调查取证、综合分析等，查明了事故发生的经过、直接原因和间接原因、人员伤亡和财产损失情况，认定了事故的性质和责任，提出了对有关责任人员、责任单位的处理建议。同时，针对事故原因及暴露出的问题，提出了事故防范措施建议。现将调查情况报告如下：</w:t>
      </w:r>
    </w:p>
    <w:p>
      <w:pPr>
        <w:adjustRightInd w:val="0"/>
        <w:snapToGrid w:val="0"/>
        <w:ind w:firstLine="643"/>
        <w:rPr>
          <w:rFonts w:hint="eastAsia" w:ascii="黑体" w:eastAsia="黑体"/>
          <w:b w:val="0"/>
          <w:bCs/>
          <w:szCs w:val="32"/>
          <w:lang w:eastAsia="zh-CN"/>
        </w:rPr>
      </w:pPr>
      <w:r>
        <w:rPr>
          <w:rFonts w:hint="eastAsia" w:ascii="黑体" w:eastAsia="黑体"/>
          <w:b w:val="0"/>
          <w:bCs/>
          <w:szCs w:val="32"/>
          <w:lang w:eastAsia="zh-CN"/>
        </w:rPr>
        <w:t>一、基本情况</w:t>
      </w:r>
    </w:p>
    <w:p>
      <w:pPr>
        <w:adjustRightInd w:val="0"/>
        <w:snapToGrid w:val="0"/>
        <w:ind w:firstLine="640"/>
        <w:rPr>
          <w:rFonts w:hint="eastAsia" w:ascii="楷体_GB2312" w:hAnsi="楷体_GB2312" w:eastAsia="楷体_GB2312" w:cs="楷体_GB2312"/>
          <w:b/>
          <w:bCs/>
          <w:szCs w:val="32"/>
          <w:lang w:eastAsia="zh-CN"/>
        </w:rPr>
      </w:pPr>
      <w:r>
        <w:rPr>
          <w:rFonts w:hint="eastAsia" w:ascii="楷体_GB2312" w:hAnsi="楷体_GB2312" w:eastAsia="楷体_GB2312" w:cs="楷体_GB2312"/>
          <w:b/>
          <w:bCs/>
          <w:szCs w:val="32"/>
          <w:lang w:eastAsia="zh-CN"/>
        </w:rPr>
        <w:t>（一）事故涉及单位和人员情况</w:t>
      </w:r>
    </w:p>
    <w:p>
      <w:pPr>
        <w:adjustRightInd w:val="0"/>
        <w:snapToGrid w:val="0"/>
        <w:ind w:firstLine="640"/>
        <w:rPr>
          <w:rFonts w:hint="default"/>
          <w:lang w:val="en-US" w:eastAsia="zh-CN"/>
        </w:rPr>
      </w:pPr>
      <w:r>
        <w:rPr>
          <w:rFonts w:hint="eastAsia"/>
          <w:szCs w:val="32"/>
          <w:lang w:val="en-US" w:eastAsia="zh-CN"/>
        </w:rPr>
        <w:t>1.上海崇港铝材厂（以下简称铝材厂）；</w:t>
      </w:r>
      <w:r>
        <w:rPr>
          <w:rFonts w:hint="eastAsia"/>
          <w:color w:val="auto"/>
          <w:szCs w:val="32"/>
          <w:lang w:val="en-US" w:eastAsia="zh-CN"/>
        </w:rPr>
        <w:t>投资人：</w:t>
      </w:r>
      <w:r>
        <w:rPr>
          <w:rFonts w:hint="eastAsia"/>
          <w:szCs w:val="32"/>
          <w:lang w:val="en-US" w:eastAsia="zh-CN"/>
        </w:rPr>
        <w:t>张光秋；类型：个人独资企业；地址：上海市崇明县港西镇南盘滧；经营范围：铝带，五金冲件生产加工等；成立日期：2000年4</w:t>
      </w:r>
      <w:r>
        <w:rPr>
          <w:rFonts w:hint="eastAsia"/>
          <w:spacing w:val="-11"/>
          <w:szCs w:val="32"/>
          <w:lang w:val="en-US" w:eastAsia="zh-CN"/>
        </w:rPr>
        <w:t>月25日；统一社会信用代码：</w:t>
      </w:r>
      <w:r>
        <w:rPr>
          <w:rFonts w:hint="eastAsia"/>
          <w:szCs w:val="32"/>
          <w:lang w:val="en-US" w:eastAsia="zh-CN"/>
        </w:rPr>
        <w:t>91310230X359815905；登记机关：</w:t>
      </w:r>
      <w:r>
        <w:rPr>
          <w:rFonts w:hint="eastAsia"/>
          <w:szCs w:val="32"/>
          <w:lang w:eastAsia="zh-CN"/>
        </w:rPr>
        <w:t>上海市崇明区市场监督管理局。该公司为崇明区港西镇三双公路1605号的产权单位。</w:t>
      </w:r>
    </w:p>
    <w:p>
      <w:pPr>
        <w:keepNext w:val="0"/>
        <w:keepLines w:val="0"/>
        <w:pageBreakBefore w:val="0"/>
        <w:widowControl w:val="0"/>
        <w:kinsoku/>
        <w:wordWrap/>
        <w:overflowPunct w:val="0"/>
        <w:topLinePunct w:val="0"/>
        <w:autoSpaceDE/>
        <w:autoSpaceDN/>
        <w:bidi w:val="0"/>
        <w:adjustRightInd w:val="0"/>
        <w:snapToGrid w:val="0"/>
        <w:spacing w:line="540" w:lineRule="exact"/>
        <w:ind w:firstLine="640"/>
        <w:textAlignment w:val="auto"/>
        <w:outlineLvl w:val="9"/>
        <w:rPr>
          <w:rFonts w:hint="default" w:eastAsia="仿宋_GB2312"/>
          <w:szCs w:val="32"/>
          <w:lang w:val="en-US" w:eastAsia="zh-CN"/>
        </w:rPr>
      </w:pPr>
      <w:r>
        <w:rPr>
          <w:rFonts w:hint="eastAsia"/>
          <w:szCs w:val="32"/>
          <w:lang w:val="en-US" w:eastAsia="zh-CN"/>
        </w:rPr>
        <w:t>2.</w:t>
      </w:r>
      <w:r>
        <w:rPr>
          <w:rFonts w:hint="eastAsia"/>
          <w:szCs w:val="32"/>
          <w:lang w:eastAsia="zh-CN"/>
        </w:rPr>
        <w:t>上海明珠圆酒店管理公司</w:t>
      </w:r>
      <w:r>
        <w:rPr>
          <w:rFonts w:hint="eastAsia" w:hAnsi="仿宋" w:cs="仿宋"/>
          <w:color w:val="000000"/>
          <w:kern w:val="0"/>
          <w:szCs w:val="32"/>
        </w:rPr>
        <w:t>（以下简称</w:t>
      </w:r>
      <w:r>
        <w:rPr>
          <w:rFonts w:hint="eastAsia" w:hAnsi="仿宋" w:cs="仿宋"/>
          <w:color w:val="000000"/>
          <w:kern w:val="0"/>
          <w:szCs w:val="32"/>
          <w:lang w:eastAsia="zh-CN"/>
        </w:rPr>
        <w:t>明珠圆公司</w:t>
      </w:r>
      <w:r>
        <w:rPr>
          <w:rFonts w:hint="eastAsia" w:hAnsi="仿宋" w:cs="仿宋"/>
          <w:color w:val="000000"/>
          <w:kern w:val="0"/>
          <w:szCs w:val="32"/>
        </w:rPr>
        <w:t>）；</w:t>
      </w:r>
      <w:r>
        <w:rPr>
          <w:rFonts w:hint="eastAsia" w:hAnsi="仿宋" w:cs="仿宋"/>
          <w:color w:val="000000"/>
          <w:kern w:val="0"/>
          <w:szCs w:val="32"/>
          <w:lang w:eastAsia="zh-CN"/>
        </w:rPr>
        <w:t>法定代表人：张光秋；类型：有限责任公司（自然人投资或控股）</w:t>
      </w:r>
      <w:r>
        <w:rPr>
          <w:rFonts w:hint="eastAsia" w:hAnsi="仿宋" w:cs="仿宋"/>
          <w:color w:val="000000"/>
          <w:kern w:val="0"/>
          <w:szCs w:val="32"/>
          <w:lang w:val="en-US" w:eastAsia="zh-CN"/>
        </w:rPr>
        <w:t>;</w:t>
      </w:r>
      <w:r>
        <w:rPr>
          <w:rFonts w:hint="eastAsia" w:hAnsi="仿宋" w:cs="仿宋"/>
          <w:color w:val="000000"/>
          <w:kern w:val="0"/>
          <w:szCs w:val="32"/>
          <w:lang w:eastAsia="zh-CN"/>
        </w:rPr>
        <w:t>住所：上海市崇明区港西镇三双公路</w:t>
      </w:r>
      <w:r>
        <w:rPr>
          <w:rFonts w:hint="eastAsia" w:hAnsi="仿宋" w:cs="仿宋"/>
          <w:color w:val="000000"/>
          <w:kern w:val="0"/>
          <w:szCs w:val="32"/>
          <w:lang w:val="en-US" w:eastAsia="zh-CN"/>
        </w:rPr>
        <w:t>1605号；</w:t>
      </w:r>
      <w:r>
        <w:rPr>
          <w:rFonts w:hint="eastAsia"/>
          <w:szCs w:val="32"/>
        </w:rPr>
        <w:t>经营范围</w:t>
      </w:r>
      <w:r>
        <w:rPr>
          <w:rFonts w:hint="eastAsia"/>
          <w:szCs w:val="32"/>
          <w:lang w:eastAsia="zh-CN"/>
        </w:rPr>
        <w:t>：酒店管理，餐饮管理等</w:t>
      </w:r>
      <w:r>
        <w:rPr>
          <w:rFonts w:hint="eastAsia"/>
          <w:szCs w:val="32"/>
        </w:rPr>
        <w:t>；</w:t>
      </w:r>
      <w:r>
        <w:rPr>
          <w:rFonts w:hint="eastAsia"/>
          <w:szCs w:val="32"/>
          <w:lang w:eastAsia="zh-CN"/>
        </w:rPr>
        <w:t>营业期限：</w:t>
      </w:r>
      <w:r>
        <w:rPr>
          <w:rFonts w:hint="eastAsia"/>
          <w:szCs w:val="32"/>
          <w:lang w:val="en-US" w:eastAsia="zh-CN"/>
        </w:rPr>
        <w:t>2021年5月7日至2051年5月6日；</w:t>
      </w:r>
      <w:r>
        <w:rPr>
          <w:rFonts w:hint="eastAsia"/>
          <w:szCs w:val="32"/>
          <w:lang w:eastAsia="zh-CN"/>
        </w:rPr>
        <w:t>统一社会</w:t>
      </w:r>
      <w:r>
        <w:rPr>
          <w:rFonts w:hint="eastAsia"/>
          <w:szCs w:val="32"/>
        </w:rPr>
        <w:t>信用代码：</w:t>
      </w:r>
      <w:r>
        <w:rPr>
          <w:rFonts w:hint="eastAsia"/>
          <w:szCs w:val="32"/>
          <w:lang w:val="en-US" w:eastAsia="zh-CN"/>
        </w:rPr>
        <w:t>91310230MA1HHUBB96</w:t>
      </w:r>
      <w:r>
        <w:rPr>
          <w:rFonts w:hint="eastAsia"/>
          <w:szCs w:val="32"/>
        </w:rPr>
        <w:t>；登记机关：</w:t>
      </w:r>
      <w:r>
        <w:rPr>
          <w:rFonts w:hint="eastAsia"/>
          <w:szCs w:val="32"/>
          <w:lang w:eastAsia="zh-CN"/>
        </w:rPr>
        <w:t>上海市崇明区市场监督管理局</w:t>
      </w:r>
      <w:r>
        <w:rPr>
          <w:rFonts w:hint="eastAsia"/>
          <w:szCs w:val="32"/>
        </w:rPr>
        <w:t>。该公司</w:t>
      </w:r>
      <w:r>
        <w:rPr>
          <w:rFonts w:hint="eastAsia"/>
          <w:szCs w:val="32"/>
          <w:lang w:eastAsia="zh-CN"/>
        </w:rPr>
        <w:t>为</w:t>
      </w:r>
      <w:r>
        <w:rPr>
          <w:rFonts w:hint="eastAsia"/>
          <w:szCs w:val="32"/>
        </w:rPr>
        <w:t>崇明区港西镇三双公路1605号</w:t>
      </w:r>
      <w:r>
        <w:rPr>
          <w:rFonts w:hint="eastAsia"/>
          <w:szCs w:val="32"/>
          <w:lang w:eastAsia="zh-CN"/>
        </w:rPr>
        <w:t>的</w:t>
      </w:r>
      <w:r>
        <w:rPr>
          <w:rFonts w:hint="eastAsia"/>
          <w:szCs w:val="32"/>
        </w:rPr>
        <w:t>承租单位，</w:t>
      </w:r>
      <w:r>
        <w:rPr>
          <w:rFonts w:hint="eastAsia"/>
          <w:szCs w:val="32"/>
          <w:lang w:eastAsia="zh-CN"/>
        </w:rPr>
        <w:t>也是</w:t>
      </w:r>
      <w:r>
        <w:rPr>
          <w:rFonts w:hint="eastAsia"/>
          <w:szCs w:val="32"/>
          <w:lang w:val="en-US" w:eastAsia="zh-CN"/>
        </w:rPr>
        <w:t>5号旧厂房的建设单位。</w:t>
      </w:r>
    </w:p>
    <w:p>
      <w:pPr>
        <w:keepNext w:val="0"/>
        <w:keepLines w:val="0"/>
        <w:pageBreakBefore w:val="0"/>
        <w:widowControl w:val="0"/>
        <w:kinsoku/>
        <w:wordWrap/>
        <w:overflowPunct w:val="0"/>
        <w:topLinePunct w:val="0"/>
        <w:autoSpaceDE/>
        <w:autoSpaceDN/>
        <w:bidi w:val="0"/>
        <w:adjustRightInd w:val="0"/>
        <w:snapToGrid w:val="0"/>
        <w:spacing w:line="540" w:lineRule="exact"/>
        <w:ind w:firstLine="643"/>
        <w:textAlignment w:val="auto"/>
        <w:outlineLvl w:val="9"/>
        <w:rPr>
          <w:rFonts w:hint="eastAsia" w:ascii="黑体" w:eastAsia="黑体"/>
          <w:b/>
          <w:szCs w:val="32"/>
          <w:lang w:eastAsia="zh-CN"/>
        </w:rPr>
      </w:pPr>
      <w:r>
        <w:rPr>
          <w:rFonts w:hint="eastAsia" w:cs="仿宋_GB2312"/>
          <w:b w:val="0"/>
          <w:bCs/>
          <w:szCs w:val="32"/>
          <w:lang w:val="en-US" w:eastAsia="zh-CN"/>
        </w:rPr>
        <w:t>3.</w:t>
      </w:r>
      <w:r>
        <w:rPr>
          <w:rFonts w:hint="eastAsia" w:cs="仿宋_GB2312"/>
          <w:b w:val="0"/>
          <w:bCs w:val="0"/>
          <w:szCs w:val="32"/>
          <w:lang w:val="en-US" w:eastAsia="zh-CN"/>
        </w:rPr>
        <w:t>潘泽圣（自然人），男，46岁，安徽省巢湖市人，身份证：3426011976XXXXXXXX，系崇明区港西镇三双公路1605号5号旧厂房改造施工项目承包方。</w:t>
      </w:r>
    </w:p>
    <w:p>
      <w:pPr>
        <w:keepNext w:val="0"/>
        <w:keepLines w:val="0"/>
        <w:pageBreakBefore w:val="0"/>
        <w:widowControl w:val="0"/>
        <w:kinsoku/>
        <w:wordWrap/>
        <w:overflowPunct w:val="0"/>
        <w:topLinePunct w:val="0"/>
        <w:autoSpaceDE/>
        <w:autoSpaceDN/>
        <w:bidi w:val="0"/>
        <w:adjustRightInd w:val="0"/>
        <w:snapToGrid w:val="0"/>
        <w:spacing w:line="540" w:lineRule="exact"/>
        <w:ind w:firstLine="640"/>
        <w:textAlignment w:val="auto"/>
        <w:outlineLvl w:val="9"/>
        <w:rPr>
          <w:rFonts w:hint="eastAsia" w:eastAsia="仿宋_GB2312"/>
          <w:lang w:val="en-US" w:eastAsia="zh-CN"/>
        </w:rPr>
      </w:pPr>
      <w:r>
        <w:rPr>
          <w:rFonts w:hint="eastAsia"/>
          <w:szCs w:val="32"/>
          <w:lang w:val="en-US" w:eastAsia="zh-CN"/>
        </w:rPr>
        <w:t>4.潘平（自然人），男，43岁，安徽省巢湖市人，身份证：3426011979XXXXXXXX</w:t>
      </w:r>
      <w:bookmarkStart w:id="0" w:name="_GoBack"/>
      <w:bookmarkEnd w:id="0"/>
      <w:r>
        <w:rPr>
          <w:rFonts w:hint="eastAsia"/>
          <w:szCs w:val="32"/>
          <w:lang w:val="en-US" w:eastAsia="zh-CN"/>
        </w:rPr>
        <w:t>，系崇明区港西镇三双公路1605号5号旧厂房改造施工现场负责人。</w:t>
      </w:r>
    </w:p>
    <w:p>
      <w:pPr>
        <w:keepNext w:val="0"/>
        <w:keepLines w:val="0"/>
        <w:pageBreakBefore w:val="0"/>
        <w:widowControl w:val="0"/>
        <w:kinsoku/>
        <w:wordWrap/>
        <w:overflowPunct w:val="0"/>
        <w:topLinePunct w:val="0"/>
        <w:autoSpaceDE/>
        <w:autoSpaceDN/>
        <w:bidi w:val="0"/>
        <w:adjustRightInd w:val="0"/>
        <w:snapToGrid w:val="0"/>
        <w:spacing w:line="540" w:lineRule="exact"/>
        <w:ind w:firstLine="643"/>
        <w:textAlignment w:val="auto"/>
        <w:outlineLvl w:val="9"/>
        <w:rPr>
          <w:rFonts w:hint="eastAsia" w:ascii="楷体_GB2312" w:hAnsi="楷体_GB2312" w:eastAsia="楷体_GB2312" w:cs="楷体_GB2312"/>
          <w:b/>
          <w:bCs w:val="0"/>
          <w:szCs w:val="32"/>
          <w:lang w:eastAsia="zh-CN"/>
        </w:rPr>
      </w:pPr>
      <w:r>
        <w:rPr>
          <w:rFonts w:hint="eastAsia" w:ascii="楷体_GB2312" w:hAnsi="楷体_GB2312" w:eastAsia="楷体_GB2312" w:cs="楷体_GB2312"/>
          <w:b/>
          <w:bCs w:val="0"/>
          <w:szCs w:val="32"/>
          <w:lang w:eastAsia="zh-CN"/>
        </w:rPr>
        <w:t>（二）项目承发包关系</w:t>
      </w:r>
    </w:p>
    <w:p>
      <w:pPr>
        <w:keepNext w:val="0"/>
        <w:keepLines w:val="0"/>
        <w:pageBreakBefore w:val="0"/>
        <w:widowControl w:val="0"/>
        <w:kinsoku/>
        <w:wordWrap/>
        <w:overflowPunct w:val="0"/>
        <w:topLinePunct w:val="0"/>
        <w:autoSpaceDE/>
        <w:autoSpaceDN/>
        <w:bidi w:val="0"/>
        <w:spacing w:line="540" w:lineRule="exact"/>
        <w:textAlignment w:val="auto"/>
        <w:outlineLvl w:val="9"/>
        <w:rPr>
          <w:rFonts w:hint="eastAsia"/>
          <w:lang w:val="en-US" w:eastAsia="zh-CN"/>
        </w:rPr>
      </w:pPr>
      <w:r>
        <w:rPr>
          <w:rFonts w:hint="eastAsia"/>
          <w:lang w:val="en-US" w:eastAsia="zh-CN"/>
        </w:rPr>
        <w:t>1.2021年3月31日，铝材厂与明珠圆公司签订《租赁协议》，协议约定，铝材厂将港西镇三双公路1605号房屋租赁给明珠圆公司经营使用，房屋租赁期限20年。双方未签订安全生产管理协议。</w:t>
      </w:r>
    </w:p>
    <w:p>
      <w:pPr>
        <w:keepNext w:val="0"/>
        <w:keepLines w:val="0"/>
        <w:pageBreakBefore w:val="0"/>
        <w:widowControl w:val="0"/>
        <w:kinsoku/>
        <w:wordWrap/>
        <w:overflowPunct w:val="0"/>
        <w:topLinePunct w:val="0"/>
        <w:autoSpaceDE/>
        <w:autoSpaceDN/>
        <w:bidi w:val="0"/>
        <w:spacing w:line="540" w:lineRule="exact"/>
        <w:textAlignment w:val="auto"/>
        <w:outlineLvl w:val="9"/>
        <w:rPr>
          <w:rFonts w:hint="eastAsia"/>
          <w:lang w:val="en-US" w:eastAsia="zh-CN"/>
        </w:rPr>
      </w:pPr>
      <w:r>
        <w:rPr>
          <w:rFonts w:hint="eastAsia"/>
          <w:lang w:val="en-US" w:eastAsia="zh-CN"/>
        </w:rPr>
        <w:t>2.2022年1月，明珠圆公司法定代表人张光秋口头将港西镇三双公路1605号内的5号旧厂房改造工程发包给潘泽圣，计划将单层的5号旧厂房改造成两层的民宿。双方未签订书面合同和安全生产管理协议。</w:t>
      </w:r>
    </w:p>
    <w:p>
      <w:pPr>
        <w:keepNext w:val="0"/>
        <w:keepLines w:val="0"/>
        <w:pageBreakBefore w:val="0"/>
        <w:widowControl w:val="0"/>
        <w:kinsoku/>
        <w:wordWrap/>
        <w:overflowPunct w:val="0"/>
        <w:topLinePunct w:val="0"/>
        <w:autoSpaceDE/>
        <w:autoSpaceDN/>
        <w:bidi w:val="0"/>
        <w:spacing w:line="540" w:lineRule="exact"/>
        <w:textAlignment w:val="auto"/>
        <w:outlineLvl w:val="9"/>
        <w:rPr>
          <w:rFonts w:hint="default"/>
          <w:lang w:val="en-US" w:eastAsia="zh-CN"/>
        </w:rPr>
      </w:pPr>
      <w:r>
        <w:rPr>
          <w:rFonts w:hint="eastAsia"/>
          <w:lang w:val="en-US" w:eastAsia="zh-CN"/>
        </w:rPr>
        <w:t>3.2022年2月22日，潘泽圣口头聘用王某某（死者）、宁业发、涂成虎等6人做泥水工，人工费为每天壹佰玖拾元。双方未签订书面合同。</w:t>
      </w:r>
    </w:p>
    <w:p>
      <w:pPr>
        <w:keepNext w:val="0"/>
        <w:keepLines w:val="0"/>
        <w:pageBreakBefore w:val="0"/>
        <w:widowControl w:val="0"/>
        <w:kinsoku/>
        <w:wordWrap/>
        <w:overflowPunct w:val="0"/>
        <w:topLinePunct w:val="0"/>
        <w:autoSpaceDE/>
        <w:autoSpaceDN/>
        <w:bidi w:val="0"/>
        <w:adjustRightInd w:val="0"/>
        <w:snapToGrid w:val="0"/>
        <w:spacing w:line="540" w:lineRule="exact"/>
        <w:ind w:firstLine="643"/>
        <w:textAlignment w:val="auto"/>
        <w:outlineLvl w:val="9"/>
        <w:rPr>
          <w:rFonts w:hint="eastAsia" w:ascii="楷体_GB2312" w:hAnsi="楷体_GB2312" w:eastAsia="楷体_GB2312" w:cs="楷体_GB2312"/>
          <w:b/>
          <w:bCs w:val="0"/>
          <w:szCs w:val="32"/>
          <w:lang w:eastAsia="zh-CN"/>
        </w:rPr>
      </w:pPr>
      <w:r>
        <w:rPr>
          <w:rFonts w:hint="eastAsia" w:ascii="楷体_GB2312" w:hAnsi="楷体_GB2312" w:eastAsia="楷体_GB2312" w:cs="楷体_GB2312"/>
          <w:b/>
          <w:bCs w:val="0"/>
          <w:szCs w:val="32"/>
          <w:lang w:eastAsia="zh-CN"/>
        </w:rPr>
        <w:t>（三）</w:t>
      </w:r>
      <w:r>
        <w:rPr>
          <w:rFonts w:hint="eastAsia" w:ascii="楷体_GB2312" w:hAnsi="楷体_GB2312" w:eastAsia="楷体_GB2312" w:cs="楷体_GB2312"/>
          <w:b/>
          <w:bCs w:val="0"/>
          <w:szCs w:val="32"/>
          <w:lang w:val="en-US" w:eastAsia="zh-CN"/>
        </w:rPr>
        <w:t>5号</w:t>
      </w:r>
      <w:r>
        <w:rPr>
          <w:rFonts w:hint="eastAsia" w:ascii="楷体_GB2312" w:hAnsi="楷体_GB2312" w:eastAsia="楷体_GB2312" w:cs="楷体_GB2312"/>
          <w:b/>
          <w:bCs w:val="0"/>
          <w:szCs w:val="32"/>
          <w:lang w:eastAsia="zh-CN"/>
        </w:rPr>
        <w:t>旧厂房前期施工情况</w:t>
      </w:r>
    </w:p>
    <w:p>
      <w:pPr>
        <w:keepNext w:val="0"/>
        <w:keepLines w:val="0"/>
        <w:pageBreakBefore w:val="0"/>
        <w:widowControl w:val="0"/>
        <w:kinsoku/>
        <w:wordWrap/>
        <w:overflowPunct w:val="0"/>
        <w:topLinePunct w:val="0"/>
        <w:autoSpaceDE/>
        <w:autoSpaceDN/>
        <w:bidi w:val="0"/>
        <w:adjustRightInd w:val="0"/>
        <w:snapToGrid w:val="0"/>
        <w:spacing w:line="540" w:lineRule="exact"/>
        <w:ind w:firstLine="640"/>
        <w:textAlignment w:val="auto"/>
        <w:outlineLvl w:val="9"/>
        <w:rPr>
          <w:rFonts w:hint="eastAsia" w:cs="仿宋_GB2312"/>
          <w:b w:val="0"/>
          <w:bCs w:val="0"/>
          <w:szCs w:val="32"/>
          <w:lang w:val="en-US" w:eastAsia="zh-CN"/>
        </w:rPr>
      </w:pPr>
      <w:r>
        <w:rPr>
          <w:rFonts w:hint="eastAsia" w:cs="仿宋_GB2312"/>
          <w:b w:val="0"/>
          <w:bCs w:val="0"/>
          <w:szCs w:val="32"/>
          <w:lang w:val="en-US" w:eastAsia="zh-CN"/>
        </w:rPr>
        <w:t>2022年1月，潘平组织人员拆除了5号旧</w:t>
      </w:r>
      <w:r>
        <w:rPr>
          <w:rFonts w:hint="eastAsia" w:cs="仿宋_GB2312"/>
          <w:b w:val="0"/>
          <w:bCs w:val="0"/>
          <w:color w:val="auto"/>
          <w:szCs w:val="32"/>
          <w:lang w:val="en-US" w:eastAsia="zh-CN"/>
        </w:rPr>
        <w:t>厂房的人字形</w:t>
      </w:r>
      <w:r>
        <w:rPr>
          <w:rFonts w:hint="eastAsia" w:ascii="仿宋_GB2312" w:hAnsi="仿宋_GB2312" w:eastAsia="仿宋_GB2312" w:cs="仿宋_GB2312"/>
          <w:b w:val="0"/>
          <w:bCs w:val="0"/>
          <w:szCs w:val="32"/>
          <w:lang w:val="en-US" w:eastAsia="zh-CN"/>
        </w:rPr>
        <w:t>屋顶</w:t>
      </w:r>
      <w:r>
        <w:rPr>
          <w:rFonts w:hint="eastAsia" w:cs="仿宋_GB2312"/>
          <w:b w:val="0"/>
          <w:bCs w:val="0"/>
          <w:szCs w:val="32"/>
          <w:lang w:val="en-US" w:eastAsia="zh-CN"/>
        </w:rPr>
        <w:t>和东北、西北、西南3处的墙体连接转角，并翻建了北面墙体。</w:t>
      </w:r>
    </w:p>
    <w:p>
      <w:pPr>
        <w:keepNext w:val="0"/>
        <w:keepLines w:val="0"/>
        <w:pageBreakBefore w:val="0"/>
        <w:widowControl w:val="0"/>
        <w:kinsoku/>
        <w:wordWrap/>
        <w:overflowPunct w:val="0"/>
        <w:topLinePunct w:val="0"/>
        <w:autoSpaceDE/>
        <w:autoSpaceDN/>
        <w:bidi w:val="0"/>
        <w:adjustRightInd w:val="0"/>
        <w:snapToGrid w:val="0"/>
        <w:spacing w:line="540" w:lineRule="exact"/>
        <w:ind w:firstLine="0" w:firstLineChars="0"/>
        <w:textAlignment w:val="auto"/>
        <w:outlineLvl w:val="9"/>
        <w:rPr>
          <w:rFonts w:hint="eastAsia"/>
          <w:lang w:eastAsia="zh-CN"/>
        </w:rPr>
      </w:pPr>
      <w:r>
        <w:rPr>
          <w:rFonts w:hint="eastAsia" w:cs="仿宋_GB2312"/>
          <w:b w:val="0"/>
          <w:bCs w:val="0"/>
          <w:szCs w:val="32"/>
          <w:lang w:val="en-US" w:eastAsia="zh-CN"/>
        </w:rPr>
        <w:t>2月26日，潘平组织人员拆除旧厂房地坪、清理地面、下挖地基（深0.65米）；3月3日，潘平组织人员在挖好的地基上</w:t>
      </w:r>
      <w:r>
        <w:rPr>
          <w:rFonts w:hint="eastAsia" w:ascii="仿宋_GB2312" w:hAnsi="仿宋_GB2312" w:eastAsia="仿宋_GB2312" w:cs="仿宋_GB2312"/>
          <w:b w:val="0"/>
          <w:bCs w:val="0"/>
          <w:szCs w:val="32"/>
          <w:lang w:val="en-US" w:eastAsia="zh-CN"/>
        </w:rPr>
        <w:t>浇筑</w:t>
      </w:r>
      <w:r>
        <w:rPr>
          <w:rFonts w:hint="eastAsia" w:cs="仿宋_GB2312"/>
          <w:b w:val="0"/>
          <w:bCs w:val="0"/>
          <w:szCs w:val="32"/>
          <w:lang w:val="en-US" w:eastAsia="zh-CN"/>
        </w:rPr>
        <w:t>混凝土</w:t>
      </w:r>
      <w:r>
        <w:rPr>
          <w:rFonts w:hint="eastAsia" w:ascii="仿宋_GB2312" w:hAnsi="仿宋_GB2312" w:eastAsia="仿宋_GB2312" w:cs="仿宋_GB2312"/>
          <w:b w:val="0"/>
          <w:bCs w:val="0"/>
          <w:szCs w:val="32"/>
          <w:lang w:val="en-US" w:eastAsia="zh-CN"/>
        </w:rPr>
        <w:t>垫层</w:t>
      </w:r>
      <w:r>
        <w:rPr>
          <w:rFonts w:hint="eastAsia" w:cs="仿宋_GB2312"/>
          <w:b w:val="0"/>
          <w:bCs w:val="0"/>
          <w:szCs w:val="32"/>
          <w:lang w:val="en-US" w:eastAsia="zh-CN"/>
        </w:rPr>
        <w:t>（厚0.1米）；</w:t>
      </w:r>
      <w:r>
        <w:rPr>
          <w:rFonts w:hint="eastAsia" w:ascii="仿宋_GB2312" w:hAnsi="仿宋_GB2312" w:eastAsia="仿宋_GB2312" w:cs="仿宋_GB2312"/>
          <w:b w:val="0"/>
          <w:bCs w:val="0"/>
          <w:szCs w:val="32"/>
          <w:lang w:val="en-US" w:eastAsia="zh-CN"/>
        </w:rPr>
        <w:t>3月6日</w:t>
      </w:r>
      <w:r>
        <w:rPr>
          <w:rFonts w:hint="eastAsia" w:cs="仿宋_GB2312"/>
          <w:b w:val="0"/>
          <w:bCs w:val="0"/>
          <w:szCs w:val="32"/>
          <w:lang w:val="en-US" w:eastAsia="zh-CN"/>
        </w:rPr>
        <w:t>，</w:t>
      </w:r>
      <w:r>
        <w:rPr>
          <w:rFonts w:hint="eastAsia" w:ascii="仿宋_GB2312" w:hAnsi="仿宋_GB2312" w:eastAsia="仿宋_GB2312" w:cs="仿宋_GB2312"/>
          <w:b w:val="0"/>
          <w:bCs w:val="0"/>
          <w:szCs w:val="32"/>
          <w:lang w:val="en-US" w:eastAsia="zh-CN"/>
        </w:rPr>
        <w:t>潘平</w:t>
      </w:r>
      <w:r>
        <w:rPr>
          <w:rFonts w:hint="eastAsia" w:cs="仿宋_GB2312"/>
          <w:b w:val="0"/>
          <w:bCs w:val="0"/>
          <w:szCs w:val="32"/>
          <w:lang w:val="en-US" w:eastAsia="zh-CN"/>
        </w:rPr>
        <w:t>组织王某某（死者）</w:t>
      </w:r>
      <w:r>
        <w:rPr>
          <w:rFonts w:hint="eastAsia" w:ascii="仿宋_GB2312" w:hAnsi="仿宋_GB2312" w:eastAsia="仿宋_GB2312" w:cs="仿宋_GB2312"/>
          <w:b w:val="0"/>
          <w:bCs w:val="0"/>
          <w:szCs w:val="32"/>
          <w:lang w:val="en-US" w:eastAsia="zh-CN"/>
        </w:rPr>
        <w:t>等人</w:t>
      </w:r>
      <w:r>
        <w:rPr>
          <w:rFonts w:hint="eastAsia" w:cs="仿宋_GB2312"/>
          <w:b w:val="0"/>
          <w:bCs w:val="0"/>
          <w:szCs w:val="32"/>
          <w:lang w:val="en-US" w:eastAsia="zh-CN"/>
        </w:rPr>
        <w:t>在混凝土垫层上开挖7条南北走向、</w:t>
      </w:r>
      <w:r>
        <w:rPr>
          <w:rFonts w:hint="eastAsia" w:cs="仿宋_GB2312"/>
          <w:b w:val="0"/>
          <w:bCs w:val="0"/>
          <w:color w:val="auto"/>
          <w:szCs w:val="32"/>
          <w:lang w:val="en-US" w:eastAsia="zh-CN"/>
        </w:rPr>
        <w:t>宽度0.3米、</w:t>
      </w:r>
      <w:r>
        <w:rPr>
          <w:rFonts w:hint="eastAsia" w:cs="仿宋_GB2312"/>
          <w:b w:val="0"/>
          <w:bCs w:val="0"/>
          <w:szCs w:val="32"/>
          <w:lang w:val="en-US" w:eastAsia="zh-CN"/>
        </w:rPr>
        <w:t>深度0.35米的连系梁地沟</w:t>
      </w:r>
      <w:r>
        <w:rPr>
          <w:rFonts w:hint="eastAsia" w:ascii="仿宋_GB2312" w:hAnsi="仿宋_GB2312" w:eastAsia="仿宋_GB2312" w:cs="仿宋_GB2312"/>
          <w:b w:val="0"/>
          <w:bCs w:val="0"/>
          <w:szCs w:val="32"/>
          <w:lang w:val="en-US" w:eastAsia="zh-CN"/>
        </w:rPr>
        <w:t>，</w:t>
      </w:r>
      <w:r>
        <w:rPr>
          <w:rFonts w:hint="eastAsia" w:cs="仿宋_GB2312"/>
          <w:b w:val="0"/>
          <w:bCs w:val="0"/>
          <w:szCs w:val="32"/>
          <w:lang w:val="en-US" w:eastAsia="zh-CN"/>
        </w:rPr>
        <w:t>其中1条位于西面墙根处。</w:t>
      </w:r>
    </w:p>
    <w:p>
      <w:pPr>
        <w:keepNext w:val="0"/>
        <w:keepLines w:val="0"/>
        <w:pageBreakBefore w:val="0"/>
        <w:widowControl w:val="0"/>
        <w:kinsoku/>
        <w:wordWrap/>
        <w:overflowPunct w:val="0"/>
        <w:topLinePunct w:val="0"/>
        <w:autoSpaceDE/>
        <w:autoSpaceDN/>
        <w:bidi w:val="0"/>
        <w:adjustRightInd w:val="0"/>
        <w:snapToGrid w:val="0"/>
        <w:spacing w:line="540" w:lineRule="exact"/>
        <w:ind w:firstLine="643"/>
        <w:textAlignment w:val="auto"/>
        <w:outlineLvl w:val="9"/>
        <w:rPr>
          <w:rFonts w:ascii="黑体" w:eastAsia="黑体"/>
          <w:b w:val="0"/>
          <w:bCs/>
          <w:szCs w:val="32"/>
        </w:rPr>
      </w:pPr>
      <w:r>
        <w:rPr>
          <w:rFonts w:hint="eastAsia" w:ascii="黑体" w:eastAsia="黑体"/>
          <w:b w:val="0"/>
          <w:bCs/>
          <w:szCs w:val="32"/>
          <w:lang w:eastAsia="zh-CN"/>
        </w:rPr>
        <w:t>二</w:t>
      </w:r>
      <w:r>
        <w:rPr>
          <w:rFonts w:hint="eastAsia" w:ascii="黑体" w:eastAsia="黑体"/>
          <w:b w:val="0"/>
          <w:bCs/>
          <w:szCs w:val="32"/>
        </w:rPr>
        <w:t>、</w:t>
      </w:r>
      <w:r>
        <w:rPr>
          <w:rFonts w:hint="eastAsia" w:ascii="黑体" w:eastAsia="黑体"/>
          <w:b w:val="0"/>
          <w:bCs/>
          <w:szCs w:val="32"/>
          <w:lang w:eastAsia="zh-CN"/>
        </w:rPr>
        <w:t>事故</w:t>
      </w:r>
      <w:r>
        <w:rPr>
          <w:rFonts w:hint="eastAsia" w:ascii="黑体" w:eastAsia="黑体"/>
          <w:b w:val="0"/>
          <w:bCs/>
          <w:szCs w:val="32"/>
        </w:rPr>
        <w:t>经过及救援情况</w:t>
      </w:r>
    </w:p>
    <w:p>
      <w:pPr>
        <w:keepNext w:val="0"/>
        <w:keepLines w:val="0"/>
        <w:pageBreakBefore w:val="0"/>
        <w:widowControl w:val="0"/>
        <w:kinsoku/>
        <w:wordWrap/>
        <w:overflowPunct w:val="0"/>
        <w:topLinePunct w:val="0"/>
        <w:autoSpaceDE/>
        <w:autoSpaceDN/>
        <w:bidi w:val="0"/>
        <w:adjustRightInd w:val="0"/>
        <w:snapToGrid w:val="0"/>
        <w:spacing w:line="540" w:lineRule="exact"/>
        <w:ind w:firstLine="643"/>
        <w:textAlignment w:val="auto"/>
        <w:outlineLvl w:val="9"/>
        <w:rPr>
          <w:rFonts w:hint="eastAsia" w:ascii="楷体_GB2312" w:hAnsi="楷体_GB2312" w:eastAsia="楷体_GB2312" w:cs="楷体_GB2312"/>
          <w:b/>
          <w:bCs w:val="0"/>
          <w:szCs w:val="32"/>
          <w:lang w:eastAsia="zh-CN"/>
        </w:rPr>
      </w:pPr>
      <w:r>
        <w:rPr>
          <w:rFonts w:hint="eastAsia" w:ascii="楷体_GB2312" w:hAnsi="楷体_GB2312" w:eastAsia="楷体_GB2312" w:cs="楷体_GB2312"/>
          <w:b/>
          <w:bCs w:val="0"/>
          <w:szCs w:val="32"/>
          <w:lang w:eastAsia="zh-CN"/>
        </w:rPr>
        <w:t>（一）事故经过</w:t>
      </w:r>
    </w:p>
    <w:p>
      <w:pPr>
        <w:keepNext w:val="0"/>
        <w:keepLines w:val="0"/>
        <w:pageBreakBefore w:val="0"/>
        <w:widowControl w:val="0"/>
        <w:kinsoku/>
        <w:wordWrap/>
        <w:overflowPunct w:val="0"/>
        <w:topLinePunct w:val="0"/>
        <w:autoSpaceDE/>
        <w:autoSpaceDN/>
        <w:bidi w:val="0"/>
        <w:adjustRightInd w:val="0"/>
        <w:snapToGrid w:val="0"/>
        <w:ind w:left="0" w:leftChars="0" w:firstLine="640" w:firstLineChars="200"/>
        <w:textAlignment w:val="auto"/>
        <w:outlineLvl w:val="9"/>
        <w:rPr>
          <w:rFonts w:hint="eastAsia" w:ascii="仿宋_GB2312" w:hAnsi="仿宋_GB2312" w:eastAsia="仿宋_GB2312" w:cs="仿宋_GB2312"/>
          <w:b w:val="0"/>
          <w:bCs w:val="0"/>
          <w:szCs w:val="32"/>
          <w:lang w:val="en-US" w:eastAsia="zh-CN"/>
        </w:rPr>
      </w:pPr>
      <w:r>
        <w:rPr>
          <w:rFonts w:hint="eastAsia" w:ascii="仿宋_GB2312" w:hAnsi="仿宋_GB2312" w:eastAsia="仿宋_GB2312" w:cs="仿宋_GB2312"/>
          <w:b w:val="0"/>
          <w:bCs w:val="0"/>
          <w:szCs w:val="32"/>
          <w:lang w:val="en-US" w:eastAsia="zh-CN"/>
        </w:rPr>
        <w:t>3月7日</w:t>
      </w:r>
      <w:r>
        <w:rPr>
          <w:rFonts w:hint="eastAsia" w:cs="仿宋_GB2312"/>
          <w:b w:val="0"/>
          <w:bCs w:val="0"/>
          <w:szCs w:val="32"/>
          <w:lang w:val="en-US" w:eastAsia="zh-CN"/>
        </w:rPr>
        <w:t>上午6时左右，王某某、宁业发两人</w:t>
      </w:r>
      <w:r>
        <w:rPr>
          <w:rFonts w:hint="eastAsia" w:ascii="仿宋_GB2312" w:hAnsi="仿宋_GB2312" w:eastAsia="仿宋_GB2312" w:cs="仿宋_GB2312"/>
          <w:b w:val="0"/>
          <w:bCs w:val="0"/>
          <w:szCs w:val="32"/>
          <w:lang w:val="en-US" w:eastAsia="zh-CN"/>
        </w:rPr>
        <w:t>使用</w:t>
      </w:r>
      <w:r>
        <w:rPr>
          <w:rFonts w:hint="eastAsia" w:cs="仿宋_GB2312"/>
          <w:b w:val="0"/>
          <w:bCs w:val="0"/>
          <w:szCs w:val="32"/>
          <w:lang w:val="en-US" w:eastAsia="zh-CN"/>
        </w:rPr>
        <w:t>电锤</w:t>
      </w:r>
      <w:r>
        <w:rPr>
          <w:rFonts w:hint="eastAsia" w:ascii="仿宋_GB2312" w:hAnsi="仿宋_GB2312" w:eastAsia="仿宋_GB2312" w:cs="仿宋_GB2312"/>
          <w:b w:val="0"/>
          <w:bCs w:val="0"/>
          <w:szCs w:val="32"/>
          <w:lang w:val="en-US" w:eastAsia="zh-CN"/>
        </w:rPr>
        <w:t>、洋镐等工具</w:t>
      </w:r>
      <w:r>
        <w:rPr>
          <w:rFonts w:hint="eastAsia" w:cs="仿宋_GB2312"/>
          <w:b w:val="0"/>
          <w:bCs w:val="0"/>
          <w:szCs w:val="32"/>
          <w:lang w:val="en-US" w:eastAsia="zh-CN"/>
        </w:rPr>
        <w:t>加宽加深西面墙根处的连系梁地沟，王某某负责用电锤破碎砖土，宁业发负责将松散的砖土翻到地沟外；7时50分左右，王某某转移到西北角继续施工，宁业发仍在西南角翻土；8时左右，西面墙体突然倾斜并迅速</w:t>
      </w:r>
      <w:r>
        <w:rPr>
          <w:rFonts w:hint="eastAsia" w:ascii="仿宋_GB2312" w:hAnsi="仿宋_GB2312" w:eastAsia="仿宋_GB2312" w:cs="仿宋_GB2312"/>
          <w:b w:val="0"/>
          <w:bCs w:val="0"/>
          <w:szCs w:val="32"/>
          <w:lang w:val="en-US" w:eastAsia="zh-CN"/>
        </w:rPr>
        <w:t>向东坍塌，</w:t>
      </w:r>
      <w:r>
        <w:rPr>
          <w:rFonts w:hint="eastAsia" w:cs="仿宋_GB2312"/>
          <w:b w:val="0"/>
          <w:bCs w:val="0"/>
          <w:szCs w:val="32"/>
          <w:lang w:val="en-US" w:eastAsia="zh-CN"/>
        </w:rPr>
        <w:t>王某某</w:t>
      </w:r>
      <w:r>
        <w:rPr>
          <w:rFonts w:hint="eastAsia" w:ascii="仿宋_GB2312" w:hAnsi="仿宋_GB2312" w:eastAsia="仿宋_GB2312" w:cs="仿宋_GB2312"/>
          <w:b w:val="0"/>
          <w:bCs w:val="0"/>
          <w:szCs w:val="32"/>
          <w:lang w:val="en-US" w:eastAsia="zh-CN"/>
        </w:rPr>
        <w:t>躲避不及被压</w:t>
      </w:r>
      <w:r>
        <w:rPr>
          <w:rFonts w:hint="eastAsia" w:cs="仿宋_GB2312"/>
          <w:b w:val="0"/>
          <w:bCs w:val="0"/>
          <w:szCs w:val="32"/>
          <w:lang w:val="en-US" w:eastAsia="zh-CN"/>
        </w:rPr>
        <w:t>于</w:t>
      </w:r>
      <w:r>
        <w:rPr>
          <w:rFonts w:hint="eastAsia" w:ascii="仿宋_GB2312" w:hAnsi="仿宋_GB2312" w:eastAsia="仿宋_GB2312" w:cs="仿宋_GB2312"/>
          <w:b w:val="0"/>
          <w:bCs w:val="0"/>
          <w:szCs w:val="32"/>
          <w:lang w:val="en-US" w:eastAsia="zh-CN"/>
        </w:rPr>
        <w:t>墙体下</w:t>
      </w:r>
      <w:r>
        <w:rPr>
          <w:rFonts w:hint="eastAsia" w:cs="仿宋_GB2312"/>
          <w:b w:val="0"/>
          <w:bCs w:val="0"/>
          <w:szCs w:val="32"/>
          <w:lang w:val="en-US" w:eastAsia="zh-CN"/>
        </w:rPr>
        <w:t>。</w:t>
      </w:r>
    </w:p>
    <w:p>
      <w:pPr>
        <w:adjustRightInd w:val="0"/>
        <w:snapToGrid w:val="0"/>
        <w:ind w:firstLine="643"/>
        <w:rPr>
          <w:rFonts w:ascii="楷体_GB2312" w:hAnsi="楷体_GB2312" w:eastAsia="楷体_GB2312" w:cs="楷体_GB2312"/>
          <w:b/>
          <w:bCs/>
          <w:szCs w:val="32"/>
        </w:rPr>
      </w:pPr>
      <w:r>
        <w:rPr>
          <w:rFonts w:hint="eastAsia" w:ascii="楷体_GB2312" w:hAnsi="楷体_GB2312" w:eastAsia="楷体_GB2312" w:cs="楷体_GB2312"/>
          <w:b/>
          <w:bCs/>
          <w:szCs w:val="32"/>
        </w:rPr>
        <w:t>（二）救援情况</w:t>
      </w:r>
    </w:p>
    <w:p>
      <w:pPr>
        <w:adjustRightInd w:val="0"/>
        <w:snapToGrid w:val="0"/>
        <w:ind w:firstLine="640"/>
        <w:rPr>
          <w:szCs w:val="32"/>
        </w:rPr>
      </w:pPr>
      <w:r>
        <w:rPr>
          <w:rFonts w:hint="eastAsia"/>
          <w:szCs w:val="32"/>
        </w:rPr>
        <w:t>事故发生后，</w:t>
      </w:r>
      <w:r>
        <w:rPr>
          <w:rFonts w:hint="eastAsia"/>
          <w:szCs w:val="32"/>
          <w:lang w:eastAsia="zh-CN"/>
        </w:rPr>
        <w:t>施工现场门卫黄惠明立刻拨打</w:t>
      </w:r>
      <w:r>
        <w:rPr>
          <w:rFonts w:hint="eastAsia"/>
          <w:szCs w:val="32"/>
          <w:lang w:val="en-US" w:eastAsia="zh-CN"/>
        </w:rPr>
        <w:t>120，</w:t>
      </w:r>
      <w:r>
        <w:rPr>
          <w:rFonts w:hint="eastAsia" w:cs="仿宋_GB2312"/>
          <w:b w:val="0"/>
          <w:bCs w:val="0"/>
          <w:szCs w:val="32"/>
          <w:lang w:val="en-US" w:eastAsia="zh-CN"/>
        </w:rPr>
        <w:t>王某某被送往上海交通大学医学院附属新华医院崇明分院进行</w:t>
      </w:r>
      <w:r>
        <w:rPr>
          <w:rFonts w:hint="eastAsia"/>
          <w:szCs w:val="32"/>
          <w:lang w:eastAsia="zh-CN"/>
        </w:rPr>
        <w:t>救治，经抢救无效死亡</w:t>
      </w:r>
      <w:r>
        <w:rPr>
          <w:rFonts w:hint="eastAsia"/>
          <w:szCs w:val="32"/>
        </w:rPr>
        <w:t>。</w:t>
      </w:r>
    </w:p>
    <w:p>
      <w:pPr>
        <w:adjustRightInd w:val="0"/>
        <w:snapToGrid w:val="0"/>
        <w:ind w:firstLine="643"/>
        <w:rPr>
          <w:rFonts w:ascii="黑体" w:eastAsia="黑体"/>
          <w:b w:val="0"/>
          <w:bCs/>
          <w:szCs w:val="32"/>
        </w:rPr>
      </w:pPr>
      <w:r>
        <w:rPr>
          <w:rFonts w:hint="eastAsia" w:ascii="黑体" w:eastAsia="黑体"/>
          <w:b w:val="0"/>
          <w:bCs/>
          <w:szCs w:val="32"/>
        </w:rPr>
        <w:t>三、人员伤亡和经济损失</w:t>
      </w:r>
    </w:p>
    <w:p>
      <w:pPr>
        <w:adjustRightInd w:val="0"/>
        <w:snapToGrid w:val="0"/>
        <w:ind w:firstLine="643"/>
        <w:rPr>
          <w:rFonts w:hint="eastAsia" w:ascii="楷体_GB2312" w:hAnsi="楷体_GB2312" w:eastAsia="楷体_GB2312" w:cs="楷体_GB2312"/>
          <w:b/>
          <w:bCs w:val="0"/>
          <w:szCs w:val="32"/>
          <w:lang w:eastAsia="zh-CN"/>
        </w:rPr>
      </w:pPr>
      <w:r>
        <w:rPr>
          <w:rFonts w:hint="eastAsia" w:ascii="楷体_GB2312" w:hAnsi="楷体_GB2312" w:eastAsia="楷体_GB2312" w:cs="楷体_GB2312"/>
          <w:b/>
          <w:bCs w:val="0"/>
          <w:szCs w:val="32"/>
          <w:lang w:eastAsia="zh-CN"/>
        </w:rPr>
        <w:t>（一）伤亡情况</w:t>
      </w:r>
    </w:p>
    <w:p>
      <w:pPr>
        <w:adjustRightInd w:val="0"/>
        <w:snapToGrid w:val="0"/>
        <w:ind w:firstLine="640"/>
        <w:rPr>
          <w:color w:val="auto"/>
          <w:szCs w:val="32"/>
        </w:rPr>
      </w:pPr>
      <w:r>
        <w:rPr>
          <w:rFonts w:hint="eastAsia"/>
          <w:color w:val="auto"/>
          <w:szCs w:val="32"/>
        </w:rPr>
        <w:t>本起事故造成1人死亡</w:t>
      </w:r>
      <w:r>
        <w:rPr>
          <w:rFonts w:hint="eastAsia"/>
          <w:color w:val="auto"/>
          <w:szCs w:val="32"/>
          <w:lang w:eastAsia="zh-CN"/>
        </w:rPr>
        <w:t>。</w:t>
      </w:r>
      <w:r>
        <w:rPr>
          <w:rFonts w:hint="eastAsia"/>
          <w:color w:val="auto"/>
          <w:szCs w:val="32"/>
        </w:rPr>
        <w:t>死者：</w:t>
      </w:r>
      <w:r>
        <w:rPr>
          <w:rFonts w:hint="eastAsia"/>
          <w:color w:val="auto"/>
          <w:szCs w:val="32"/>
          <w:lang w:eastAsia="zh-CN"/>
        </w:rPr>
        <w:t>王某某；性别：</w:t>
      </w:r>
      <w:r>
        <w:rPr>
          <w:rFonts w:hint="eastAsia"/>
          <w:color w:val="auto"/>
          <w:szCs w:val="32"/>
        </w:rPr>
        <w:t>男</w:t>
      </w:r>
      <w:r>
        <w:rPr>
          <w:rFonts w:hint="eastAsia"/>
          <w:color w:val="auto"/>
          <w:szCs w:val="32"/>
          <w:lang w:eastAsia="zh-CN"/>
        </w:rPr>
        <w:t>；籍贯：安徽省合肥市；文化程度：小学；出生年月：</w:t>
      </w:r>
      <w:r>
        <w:rPr>
          <w:rFonts w:hint="eastAsia"/>
          <w:color w:val="auto"/>
          <w:szCs w:val="32"/>
          <w:lang w:val="en-US" w:eastAsia="zh-CN"/>
        </w:rPr>
        <w:t>1957年XX月XX日；</w:t>
      </w:r>
      <w:r>
        <w:rPr>
          <w:rFonts w:hint="eastAsia"/>
          <w:color w:val="auto"/>
          <w:szCs w:val="32"/>
          <w:lang w:eastAsia="zh-CN"/>
        </w:rPr>
        <w:t>户籍地址：安徽省合肥市巢湖市夏阁镇XX村委会XX村</w:t>
      </w:r>
      <w:r>
        <w:rPr>
          <w:rFonts w:hint="eastAsia"/>
          <w:color w:val="auto"/>
          <w:szCs w:val="32"/>
          <w:lang w:val="en-US" w:eastAsia="zh-CN"/>
        </w:rPr>
        <w:t>；</w:t>
      </w:r>
      <w:r>
        <w:rPr>
          <w:rFonts w:hint="eastAsia"/>
          <w:color w:val="auto"/>
          <w:szCs w:val="32"/>
        </w:rPr>
        <w:t>身份证号：</w:t>
      </w:r>
      <w:r>
        <w:rPr>
          <w:rFonts w:hint="eastAsia"/>
          <w:color w:val="auto"/>
          <w:szCs w:val="32"/>
          <w:lang w:val="en-US" w:eastAsia="zh-CN"/>
        </w:rPr>
        <w:t>3426011957XXXXXXXX</w:t>
      </w:r>
      <w:r>
        <w:rPr>
          <w:rFonts w:hint="eastAsia"/>
          <w:color w:val="auto"/>
          <w:szCs w:val="32"/>
        </w:rPr>
        <w:t>。</w:t>
      </w:r>
    </w:p>
    <w:p>
      <w:pPr>
        <w:adjustRightInd w:val="0"/>
        <w:snapToGrid w:val="0"/>
        <w:ind w:firstLine="643"/>
        <w:rPr>
          <w:rFonts w:hint="eastAsia" w:ascii="楷体_GB2312" w:hAnsi="楷体_GB2312" w:eastAsia="楷体_GB2312" w:cs="楷体_GB2312"/>
          <w:b/>
          <w:bCs w:val="0"/>
          <w:szCs w:val="32"/>
          <w:lang w:eastAsia="zh-CN"/>
        </w:rPr>
      </w:pPr>
      <w:r>
        <w:rPr>
          <w:rFonts w:hint="eastAsia" w:ascii="楷体_GB2312" w:hAnsi="楷体_GB2312" w:eastAsia="楷体_GB2312" w:cs="楷体_GB2312"/>
          <w:b/>
          <w:bCs w:val="0"/>
          <w:szCs w:val="32"/>
          <w:lang w:eastAsia="zh-CN"/>
        </w:rPr>
        <w:t>（二）经济损失</w:t>
      </w:r>
    </w:p>
    <w:p>
      <w:pPr>
        <w:adjustRightInd w:val="0"/>
        <w:snapToGrid w:val="0"/>
        <w:ind w:firstLine="640"/>
        <w:rPr>
          <w:szCs w:val="32"/>
        </w:rPr>
      </w:pPr>
      <w:r>
        <w:rPr>
          <w:rFonts w:hint="eastAsia"/>
          <w:szCs w:val="32"/>
        </w:rPr>
        <w:t>本起事故造成直接经济损失约人民币</w:t>
      </w:r>
      <w:r>
        <w:rPr>
          <w:rFonts w:hint="eastAsia"/>
          <w:szCs w:val="32"/>
          <w:lang w:val="en-US" w:eastAsia="zh-CN"/>
        </w:rPr>
        <w:t>130</w:t>
      </w:r>
      <w:r>
        <w:rPr>
          <w:rFonts w:hint="eastAsia"/>
          <w:szCs w:val="32"/>
        </w:rPr>
        <w:t>万元。</w:t>
      </w:r>
    </w:p>
    <w:p>
      <w:pPr>
        <w:adjustRightInd w:val="0"/>
        <w:snapToGrid w:val="0"/>
        <w:ind w:firstLine="643"/>
        <w:rPr>
          <w:rFonts w:hint="default" w:ascii="黑体" w:eastAsia="黑体"/>
          <w:b w:val="0"/>
          <w:bCs/>
          <w:szCs w:val="32"/>
          <w:lang w:val="en-US" w:eastAsia="zh-CN"/>
        </w:rPr>
      </w:pPr>
      <w:r>
        <w:rPr>
          <w:rFonts w:hint="eastAsia" w:ascii="黑体" w:eastAsia="黑体"/>
          <w:b w:val="0"/>
          <w:bCs/>
          <w:szCs w:val="32"/>
        </w:rPr>
        <w:t>四、现场勘查情况</w:t>
      </w:r>
    </w:p>
    <w:p>
      <w:pPr>
        <w:ind w:firstLine="643"/>
        <w:rPr>
          <w:rFonts w:hint="eastAsia"/>
          <w:szCs w:val="32"/>
          <w:lang w:val="en-US" w:eastAsia="zh-CN"/>
        </w:rPr>
      </w:pPr>
      <w:r>
        <w:rPr>
          <w:rFonts w:hint="eastAsia"/>
          <w:szCs w:val="32"/>
          <w:lang w:val="en-US" w:eastAsia="zh-CN"/>
        </w:rPr>
        <w:t>（一）事故发生地点位于上海市崇明区港西镇三双公路1605号5号旧厂房改造施工项目工地，发生坍塌的是5号旧厂房的西面墙体。</w:t>
      </w:r>
    </w:p>
    <w:p>
      <w:pPr>
        <w:ind w:firstLine="643"/>
        <w:rPr>
          <w:rFonts w:hint="eastAsia"/>
          <w:szCs w:val="32"/>
          <w:lang w:val="en-US" w:eastAsia="zh-CN"/>
        </w:rPr>
      </w:pPr>
      <w:r>
        <w:rPr>
          <w:rFonts w:hint="eastAsia"/>
          <w:szCs w:val="32"/>
          <w:lang w:val="en-US" w:eastAsia="zh-CN"/>
        </w:rPr>
        <w:t>（二）5号旧厂房是一幢单层砖木结构旧厂房，长（东西）25.14米、宽（南北）9.06米、建筑面积274平方米，檐口高5.3米、人字形屋顶高6.992米。</w:t>
      </w:r>
    </w:p>
    <w:p>
      <w:pPr>
        <w:ind w:firstLine="643"/>
        <w:rPr>
          <w:rFonts w:hint="eastAsia"/>
          <w:szCs w:val="32"/>
          <w:lang w:val="en-US" w:eastAsia="zh-CN"/>
        </w:rPr>
      </w:pPr>
      <w:r>
        <w:rPr>
          <w:rFonts w:hint="eastAsia"/>
          <w:szCs w:val="32"/>
          <w:lang w:val="en-US" w:eastAsia="zh-CN"/>
        </w:rPr>
        <w:t>（三）5号旧厂房人字形屋顶，</w:t>
      </w:r>
      <w:r>
        <w:rPr>
          <w:rFonts w:hint="eastAsia" w:cs="仿宋_GB2312"/>
          <w:b w:val="0"/>
          <w:bCs w:val="0"/>
          <w:szCs w:val="32"/>
          <w:lang w:val="en-US" w:eastAsia="zh-CN"/>
        </w:rPr>
        <w:t>东北、西北、西南3处的墙体</w:t>
      </w:r>
      <w:r>
        <w:rPr>
          <w:rFonts w:hint="eastAsia"/>
          <w:szCs w:val="32"/>
          <w:lang w:val="en-US" w:eastAsia="zh-CN"/>
        </w:rPr>
        <w:t>连接转角已拆除，北面墙体已翻建，东、南二面墙体为旧墙体，西面墙体向东坍塌至厂房内。</w:t>
      </w:r>
    </w:p>
    <w:p>
      <w:pPr>
        <w:ind w:firstLine="643"/>
        <w:rPr>
          <w:rFonts w:hint="eastAsia"/>
          <w:szCs w:val="32"/>
          <w:lang w:val="en-US" w:eastAsia="zh-CN"/>
        </w:rPr>
      </w:pPr>
      <w:r>
        <w:rPr>
          <w:rFonts w:hint="eastAsia"/>
          <w:szCs w:val="32"/>
          <w:lang w:val="en-US" w:eastAsia="zh-CN"/>
        </w:rPr>
        <w:t>（四）5号旧厂房有地坪开挖，开挖深度0.65米，重新铺设了混凝土垫层（厚0.1米）；混凝土垫层上开挖了7条南北走向、长9米、宽0.3米、深0.35米（以水平面为基准深0.9米）的连系梁地沟；西面墙根内侧大放脚已拆除，西北墙角处连系梁地沟深0.65米（以水平面为基准深1.2米）。</w:t>
      </w:r>
    </w:p>
    <w:p>
      <w:pPr>
        <w:numPr>
          <w:ilvl w:val="0"/>
          <w:numId w:val="1"/>
        </w:numPr>
        <w:ind w:firstLine="643"/>
        <w:rPr>
          <w:rFonts w:hint="eastAsia"/>
          <w:szCs w:val="32"/>
          <w:lang w:val="en-US" w:eastAsia="zh-CN"/>
        </w:rPr>
      </w:pPr>
      <w:r>
        <w:rPr>
          <w:rFonts w:hint="eastAsia"/>
          <w:szCs w:val="32"/>
          <w:lang w:val="en-US" w:eastAsia="zh-CN"/>
        </w:rPr>
        <w:t>死者被掩埋于离西面墙体0.8米、离北面墙体0.55米处，附近有一把洋镐（木柄长1.03米，镐头长0.53米）、一把电锤（小霸王电锤）、一个配电箱（220V）、一顶黄色安全帽。</w:t>
      </w:r>
    </w:p>
    <w:p>
      <w:pPr>
        <w:ind w:firstLine="643"/>
        <w:rPr>
          <w:rFonts w:hint="eastAsia"/>
          <w:szCs w:val="32"/>
          <w:lang w:val="en-US" w:eastAsia="zh-CN"/>
        </w:rPr>
      </w:pPr>
      <w:r>
        <w:rPr>
          <w:rFonts w:hint="eastAsia"/>
          <w:szCs w:val="32"/>
          <w:lang w:val="en-US" w:eastAsia="zh-CN"/>
        </w:rPr>
        <w:t>（六）根据上海市公安局崇明分局刑事科学技术研究院出具的《居民死亡证明书》No.2020-3-0007518写明：王某某，男，64岁，安徽合肥人，身份证号3426011957XXXXXXXX，死亡时间是2022年3月7日，主要死亡原因为创伤性休克。</w:t>
      </w:r>
    </w:p>
    <w:p>
      <w:pPr>
        <w:ind w:firstLine="643"/>
        <w:rPr>
          <w:rFonts w:hint="eastAsia"/>
          <w:szCs w:val="32"/>
          <w:lang w:val="en-US" w:eastAsia="zh-CN"/>
        </w:rPr>
      </w:pPr>
      <w:r>
        <w:rPr>
          <w:rFonts w:hint="eastAsia"/>
          <w:szCs w:val="32"/>
          <w:lang w:val="en-US" w:eastAsia="zh-CN"/>
        </w:rPr>
        <w:t>（七）2021年3月7日（星期一）天气情况为多云，5-13℃，北到东北风3-4级。</w:t>
      </w:r>
    </w:p>
    <w:p>
      <w:pPr>
        <w:ind w:firstLine="643"/>
        <w:rPr>
          <w:rFonts w:ascii="黑体" w:hAnsi="黑体" w:eastAsia="黑体" w:cs="黑体"/>
          <w:b w:val="0"/>
          <w:bCs w:val="0"/>
        </w:rPr>
      </w:pPr>
      <w:r>
        <w:rPr>
          <w:rFonts w:hint="eastAsia" w:ascii="黑体" w:hAnsi="黑体" w:eastAsia="黑体" w:cs="黑体"/>
          <w:b w:val="0"/>
          <w:bCs w:val="0"/>
        </w:rPr>
        <w:t>五、</w:t>
      </w:r>
      <w:r>
        <w:rPr>
          <w:rFonts w:hint="eastAsia" w:ascii="黑体" w:hAnsi="黑体" w:eastAsia="黑体" w:cs="黑体"/>
          <w:b w:val="0"/>
          <w:bCs w:val="0"/>
          <w:lang w:eastAsia="zh-CN"/>
        </w:rPr>
        <w:t>事故</w:t>
      </w:r>
      <w:r>
        <w:rPr>
          <w:rFonts w:hint="eastAsia" w:ascii="黑体" w:hAnsi="黑体" w:eastAsia="黑体" w:cs="黑体"/>
          <w:b w:val="0"/>
          <w:bCs w:val="0"/>
        </w:rPr>
        <w:t>原因和性质</w:t>
      </w:r>
    </w:p>
    <w:p>
      <w:pPr>
        <w:adjustRightInd w:val="0"/>
        <w:snapToGrid w:val="0"/>
        <w:spacing w:line="570" w:lineRule="exact"/>
        <w:ind w:firstLine="643"/>
        <w:rPr>
          <w:rFonts w:ascii="楷体_GB2312" w:hAnsi="Times New Roman" w:eastAsia="楷体_GB2312"/>
          <w:b/>
          <w:bCs w:val="0"/>
          <w:szCs w:val="32"/>
        </w:rPr>
      </w:pPr>
      <w:r>
        <w:rPr>
          <w:rFonts w:hint="eastAsia" w:ascii="楷体_GB2312" w:hAnsi="Times New Roman" w:eastAsia="楷体_GB2312"/>
          <w:b/>
          <w:bCs w:val="0"/>
          <w:szCs w:val="32"/>
        </w:rPr>
        <w:t>（一）</w:t>
      </w:r>
      <w:r>
        <w:rPr>
          <w:rFonts w:hint="eastAsia" w:ascii="楷体_GB2312" w:hAnsi="Times New Roman" w:eastAsia="楷体_GB2312"/>
          <w:b/>
          <w:bCs w:val="0"/>
          <w:szCs w:val="32"/>
          <w:lang w:eastAsia="zh-CN"/>
        </w:rPr>
        <w:t>事故</w:t>
      </w:r>
      <w:r>
        <w:rPr>
          <w:rFonts w:hint="eastAsia" w:ascii="楷体_GB2312" w:hAnsi="Times New Roman" w:eastAsia="楷体_GB2312"/>
          <w:b/>
          <w:bCs w:val="0"/>
          <w:szCs w:val="32"/>
        </w:rPr>
        <w:t>原因</w:t>
      </w:r>
    </w:p>
    <w:p>
      <w:pPr>
        <w:adjustRightInd w:val="0"/>
        <w:snapToGrid w:val="0"/>
        <w:spacing w:line="570" w:lineRule="exact"/>
        <w:ind w:firstLine="643"/>
        <w:rPr>
          <w:szCs w:val="32"/>
        </w:rPr>
      </w:pPr>
      <w:r>
        <w:rPr>
          <w:rFonts w:hint="eastAsia"/>
          <w:b/>
          <w:szCs w:val="32"/>
        </w:rPr>
        <w:t>1.直接原因</w:t>
      </w:r>
    </w:p>
    <w:p>
      <w:pPr>
        <w:keepNext w:val="0"/>
        <w:keepLines w:val="0"/>
        <w:pageBreakBefore w:val="0"/>
        <w:widowControl w:val="0"/>
        <w:kinsoku/>
        <w:wordWrap/>
        <w:topLinePunct w:val="0"/>
        <w:bidi w:val="0"/>
        <w:snapToGrid/>
        <w:spacing w:line="560" w:lineRule="exact"/>
        <w:ind w:firstLine="640" w:firstLineChars="200"/>
        <w:textAlignment w:val="auto"/>
        <w:rPr>
          <w:rFonts w:hint="eastAsia"/>
          <w:lang w:val="en-US" w:eastAsia="zh-CN"/>
        </w:rPr>
      </w:pPr>
      <w:r>
        <w:rPr>
          <w:rFonts w:hint="eastAsia"/>
          <w:lang w:val="en-US" w:eastAsia="zh-CN"/>
        </w:rPr>
        <w:t>（1）西面墙体为石灰粘土砌筑砖混结构，年久失修，稳定性较差。</w:t>
      </w:r>
    </w:p>
    <w:p>
      <w:pPr>
        <w:keepNext w:val="0"/>
        <w:keepLines w:val="0"/>
        <w:pageBreakBefore w:val="0"/>
        <w:widowControl w:val="0"/>
        <w:kinsoku/>
        <w:wordWrap/>
        <w:topLinePunct w:val="0"/>
        <w:bidi w:val="0"/>
        <w:snapToGrid/>
        <w:spacing w:line="560" w:lineRule="exact"/>
        <w:ind w:firstLine="640" w:firstLineChars="200"/>
        <w:textAlignment w:val="auto"/>
        <w:rPr>
          <w:rFonts w:hint="eastAsia"/>
          <w:lang w:val="en-US" w:eastAsia="zh-CN"/>
        </w:rPr>
      </w:pPr>
      <w:r>
        <w:rPr>
          <w:rFonts w:hint="eastAsia"/>
          <w:lang w:val="en-US" w:eastAsia="zh-CN"/>
        </w:rPr>
        <w:t>（2）5号旧厂房</w:t>
      </w:r>
      <w:r>
        <w:rPr>
          <w:rFonts w:hint="eastAsia" w:cs="仿宋_GB2312"/>
          <w:b w:val="0"/>
          <w:bCs w:val="0"/>
          <w:color w:val="auto"/>
          <w:szCs w:val="32"/>
          <w:lang w:val="en-US" w:eastAsia="zh-CN"/>
        </w:rPr>
        <w:t>人字形</w:t>
      </w:r>
      <w:r>
        <w:rPr>
          <w:rFonts w:hint="eastAsia" w:ascii="仿宋_GB2312" w:hAnsi="仿宋_GB2312" w:eastAsia="仿宋_GB2312" w:cs="仿宋_GB2312"/>
          <w:b w:val="0"/>
          <w:bCs w:val="0"/>
          <w:szCs w:val="32"/>
          <w:lang w:val="en-US" w:eastAsia="zh-CN"/>
        </w:rPr>
        <w:t>屋顶</w:t>
      </w:r>
      <w:r>
        <w:rPr>
          <w:rFonts w:hint="eastAsia" w:cs="仿宋_GB2312"/>
          <w:b w:val="0"/>
          <w:bCs w:val="0"/>
          <w:szCs w:val="32"/>
          <w:lang w:val="en-US" w:eastAsia="zh-CN"/>
        </w:rPr>
        <w:t>和东北、西北、西南3处的墙体连接转角</w:t>
      </w:r>
      <w:r>
        <w:rPr>
          <w:rFonts w:hint="eastAsia" w:ascii="仿宋_GB2312" w:hAnsi="仿宋_GB2312" w:eastAsia="仿宋_GB2312" w:cs="仿宋_GB2312"/>
          <w:b w:val="0"/>
          <w:bCs w:val="0"/>
          <w:szCs w:val="32"/>
          <w:lang w:val="en-US" w:eastAsia="zh-CN"/>
        </w:rPr>
        <w:t>拆除</w:t>
      </w:r>
      <w:r>
        <w:rPr>
          <w:rFonts w:hint="eastAsia" w:cs="仿宋_GB2312"/>
          <w:b w:val="0"/>
          <w:bCs w:val="0"/>
          <w:szCs w:val="32"/>
          <w:lang w:val="en-US" w:eastAsia="zh-CN"/>
        </w:rPr>
        <w:t>后，</w:t>
      </w:r>
      <w:r>
        <w:rPr>
          <w:rFonts w:hint="eastAsia"/>
          <w:lang w:val="en-US" w:eastAsia="zh-CN"/>
        </w:rPr>
        <w:t>西面墙体成</w:t>
      </w:r>
      <w:r>
        <w:rPr>
          <w:rFonts w:hint="eastAsia" w:cs="仿宋_GB2312"/>
          <w:b w:val="0"/>
          <w:bCs w:val="0"/>
          <w:szCs w:val="32"/>
          <w:lang w:val="en-US" w:eastAsia="zh-CN"/>
        </w:rPr>
        <w:t>为了一面孤墙，现场未采取任何防护</w:t>
      </w:r>
      <w:r>
        <w:rPr>
          <w:rFonts w:hint="eastAsia"/>
          <w:lang w:val="en-US" w:eastAsia="zh-CN"/>
        </w:rPr>
        <w:t>措施。</w:t>
      </w:r>
    </w:p>
    <w:p>
      <w:pPr>
        <w:pStyle w:val="2"/>
        <w:keepNext w:val="0"/>
        <w:keepLines w:val="0"/>
        <w:pageBreakBefore w:val="0"/>
        <w:widowControl w:val="0"/>
        <w:kinsoku/>
        <w:wordWrap/>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（3）开挖地坪和连系梁地沟，破坏了西面墙体</w:t>
      </w:r>
      <w:r>
        <w:rPr>
          <w:rFonts w:hint="eastAsia" w:ascii="仿宋_GB2312" w:hAnsi="仿宋_GB2312" w:eastAsia="仿宋_GB2312" w:cs="仿宋_GB2312"/>
          <w:sz w:val="32"/>
          <w:szCs w:val="32"/>
          <w:lang w:val="en-US" w:eastAsia="zh-CN"/>
        </w:rPr>
        <w:t>底层承重结构，加上施工作业时电锤产生的机械震动，引起西面墙体坍塌。</w:t>
      </w:r>
    </w:p>
    <w:p>
      <w:pPr>
        <w:ind w:firstLine="643"/>
        <w:rPr>
          <w:b/>
          <w:bCs/>
        </w:rPr>
      </w:pPr>
      <w:r>
        <w:rPr>
          <w:rFonts w:hint="eastAsia"/>
          <w:b/>
          <w:bCs/>
        </w:rPr>
        <w:t>2.间接原因</w:t>
      </w:r>
    </w:p>
    <w:p>
      <w:pPr>
        <w:adjustRightInd w:val="0"/>
        <w:snapToGrid w:val="0"/>
        <w:spacing w:line="570" w:lineRule="exact"/>
        <w:ind w:firstLine="643"/>
        <w:rPr>
          <w:rFonts w:hint="eastAsia"/>
          <w:szCs w:val="32"/>
          <w:lang w:val="en-US" w:eastAsia="zh-CN"/>
        </w:rPr>
      </w:pPr>
      <w:r>
        <w:rPr>
          <w:rFonts w:hint="eastAsia"/>
          <w:szCs w:val="32"/>
        </w:rPr>
        <w:t>（</w:t>
      </w:r>
      <w:r>
        <w:rPr>
          <w:rFonts w:hint="eastAsia"/>
          <w:szCs w:val="32"/>
          <w:lang w:val="en-US" w:eastAsia="zh-CN"/>
        </w:rPr>
        <w:t>1</w:t>
      </w:r>
      <w:r>
        <w:rPr>
          <w:rFonts w:hint="eastAsia"/>
          <w:szCs w:val="32"/>
        </w:rPr>
        <w:t>）</w:t>
      </w:r>
      <w:r>
        <w:rPr>
          <w:rFonts w:hint="eastAsia"/>
          <w:szCs w:val="32"/>
          <w:lang w:val="en-US" w:eastAsia="zh-CN"/>
        </w:rPr>
        <w:t>明珠圆公司未尽到建设方主体责任。公司主要负责人未依法履行安全生产工作职责；将5号旧厂房改造施工项目口头发包给无施工资质、不具备安全生产条件的个人；未对改造施工项目进行统一管理和监督；</w:t>
      </w:r>
      <w:r>
        <w:rPr>
          <w:rFonts w:hint="eastAsia"/>
          <w:color w:val="auto"/>
          <w:szCs w:val="32"/>
          <w:lang w:val="en-US" w:eastAsia="zh-CN"/>
        </w:rPr>
        <w:t>未对聘用超龄作业人员予以制止；</w:t>
      </w:r>
      <w:r>
        <w:rPr>
          <w:rFonts w:hint="eastAsia"/>
          <w:szCs w:val="32"/>
          <w:lang w:val="en-US" w:eastAsia="zh-CN"/>
        </w:rPr>
        <w:t>未及时消除生产安全事故隐患。</w:t>
      </w:r>
    </w:p>
    <w:p>
      <w:pPr>
        <w:adjustRightInd w:val="0"/>
        <w:snapToGrid w:val="0"/>
        <w:spacing w:line="570" w:lineRule="exact"/>
        <w:ind w:firstLine="643"/>
        <w:rPr>
          <w:rFonts w:hint="eastAsia" w:cs="仿宋_GB2312"/>
          <w:b w:val="0"/>
          <w:bCs w:val="0"/>
          <w:szCs w:val="32"/>
          <w:lang w:val="en-US" w:eastAsia="zh-CN"/>
        </w:rPr>
      </w:pPr>
      <w:r>
        <w:rPr>
          <w:rFonts w:hint="eastAsia"/>
          <w:szCs w:val="32"/>
        </w:rPr>
        <w:t>（</w:t>
      </w:r>
      <w:r>
        <w:rPr>
          <w:rFonts w:hint="eastAsia"/>
          <w:szCs w:val="32"/>
          <w:lang w:val="en-US" w:eastAsia="zh-CN"/>
        </w:rPr>
        <w:t>2</w:t>
      </w:r>
      <w:r>
        <w:rPr>
          <w:rFonts w:hint="eastAsia"/>
          <w:szCs w:val="32"/>
        </w:rPr>
        <w:t>）</w:t>
      </w:r>
      <w:r>
        <w:rPr>
          <w:rFonts w:hint="eastAsia" w:cs="仿宋_GB2312"/>
          <w:b w:val="0"/>
          <w:bCs w:val="0"/>
          <w:szCs w:val="32"/>
          <w:lang w:val="en-US" w:eastAsia="zh-CN"/>
        </w:rPr>
        <w:t>潘泽圣，</w:t>
      </w:r>
      <w:r>
        <w:rPr>
          <w:rFonts w:hint="eastAsia"/>
          <w:szCs w:val="32"/>
          <w:lang w:val="en-US" w:eastAsia="zh-CN"/>
        </w:rPr>
        <w:t>无施工资质承接工程；</w:t>
      </w:r>
      <w:r>
        <w:rPr>
          <w:rFonts w:hint="eastAsia" w:cs="仿宋_GB2312"/>
          <w:b w:val="0"/>
          <w:bCs w:val="0"/>
          <w:szCs w:val="32"/>
          <w:lang w:val="en-US" w:eastAsia="zh-CN"/>
        </w:rPr>
        <w:t>不具备安全生产条件；</w:t>
      </w:r>
      <w:r>
        <w:rPr>
          <w:rFonts w:hint="eastAsia"/>
          <w:szCs w:val="32"/>
          <w:lang w:eastAsia="zh-CN"/>
        </w:rPr>
        <w:t>未对施工现场进行管理；违规聘用超龄作业人员</w:t>
      </w:r>
      <w:r>
        <w:rPr>
          <w:rFonts w:hint="eastAsia" w:cs="仿宋_GB2312"/>
          <w:b w:val="0"/>
          <w:bCs w:val="0"/>
          <w:szCs w:val="32"/>
          <w:lang w:val="en-US" w:eastAsia="zh-CN"/>
        </w:rPr>
        <w:t>。</w:t>
      </w:r>
    </w:p>
    <w:p>
      <w:pPr>
        <w:adjustRightInd w:val="0"/>
        <w:snapToGrid w:val="0"/>
        <w:spacing w:line="570" w:lineRule="exact"/>
        <w:ind w:firstLine="643"/>
        <w:rPr>
          <w:rFonts w:hint="eastAsia"/>
          <w:szCs w:val="32"/>
          <w:lang w:eastAsia="zh-CN"/>
        </w:rPr>
      </w:pPr>
      <w:r>
        <w:rPr>
          <w:rFonts w:hint="eastAsia" w:cs="仿宋_GB2312"/>
          <w:b w:val="0"/>
          <w:bCs w:val="0"/>
          <w:szCs w:val="32"/>
          <w:lang w:val="en-US" w:eastAsia="zh-CN"/>
        </w:rPr>
        <w:t>（3）</w:t>
      </w:r>
      <w:r>
        <w:rPr>
          <w:rFonts w:hint="eastAsia"/>
          <w:szCs w:val="32"/>
        </w:rPr>
        <w:t>潘平</w:t>
      </w:r>
      <w:r>
        <w:rPr>
          <w:rFonts w:hint="eastAsia"/>
          <w:szCs w:val="32"/>
          <w:lang w:eastAsia="zh-CN"/>
        </w:rPr>
        <w:t>，</w:t>
      </w:r>
      <w:r>
        <w:rPr>
          <w:rFonts w:hint="eastAsia"/>
          <w:szCs w:val="32"/>
        </w:rPr>
        <w:t>在无施工方案的情况下</w:t>
      </w:r>
      <w:r>
        <w:rPr>
          <w:rFonts w:hint="eastAsia"/>
          <w:szCs w:val="32"/>
          <w:lang w:eastAsia="zh-CN"/>
        </w:rPr>
        <w:t>盲目组织施工；</w:t>
      </w:r>
      <w:r>
        <w:rPr>
          <w:rFonts w:hint="eastAsia" w:cs="仿宋_GB2312"/>
          <w:b w:val="0"/>
          <w:bCs w:val="0"/>
          <w:szCs w:val="32"/>
          <w:lang w:val="en-US" w:eastAsia="zh-CN"/>
        </w:rPr>
        <w:t>无施工现场安全管理措施，</w:t>
      </w:r>
      <w:r>
        <w:rPr>
          <w:rFonts w:hint="eastAsia"/>
          <w:szCs w:val="32"/>
          <w:lang w:eastAsia="zh-CN"/>
        </w:rPr>
        <w:t>对墙体坍塌风险隐患未采取有效的防范措施，未对现场作业人员进行安全交底；未对现场作业人员进行安全教育培训。</w:t>
      </w:r>
    </w:p>
    <w:p>
      <w:pPr>
        <w:adjustRightInd w:val="0"/>
        <w:snapToGrid w:val="0"/>
        <w:spacing w:line="560" w:lineRule="exact"/>
        <w:ind w:firstLine="640"/>
        <w:rPr>
          <w:rFonts w:hint="default" w:cs="仿宋_GB2312"/>
          <w:b w:val="0"/>
          <w:bCs/>
          <w:szCs w:val="32"/>
          <w:lang w:val="en-US" w:eastAsia="zh-CN"/>
        </w:rPr>
      </w:pPr>
      <w:r>
        <w:rPr>
          <w:rFonts w:hint="eastAsia" w:ascii="仿宋_GB2312" w:hAnsi="仿宋_GB2312" w:eastAsia="仿宋_GB2312" w:cs="仿宋_GB2312"/>
          <w:b w:val="0"/>
          <w:bCs/>
          <w:szCs w:val="32"/>
          <w:lang w:eastAsia="zh-CN"/>
        </w:rPr>
        <w:t>（</w:t>
      </w:r>
      <w:r>
        <w:rPr>
          <w:rFonts w:hint="eastAsia" w:cs="仿宋_GB2312"/>
          <w:b w:val="0"/>
          <w:bCs/>
          <w:szCs w:val="32"/>
          <w:lang w:val="en-US" w:eastAsia="zh-CN"/>
        </w:rPr>
        <w:t>4</w:t>
      </w:r>
      <w:r>
        <w:rPr>
          <w:rFonts w:hint="eastAsia" w:ascii="仿宋_GB2312" w:hAnsi="仿宋_GB2312" w:eastAsia="仿宋_GB2312" w:cs="仿宋_GB2312"/>
          <w:b w:val="0"/>
          <w:bCs/>
          <w:szCs w:val="32"/>
          <w:lang w:eastAsia="zh-CN"/>
        </w:rPr>
        <w:t>）</w:t>
      </w:r>
      <w:r>
        <w:rPr>
          <w:rFonts w:hint="eastAsia" w:cs="仿宋_GB2312"/>
          <w:b w:val="0"/>
          <w:bCs/>
          <w:szCs w:val="32"/>
          <w:lang w:val="en-US" w:eastAsia="zh-CN"/>
        </w:rPr>
        <w:t>铝材厂未尽到对出租场所统一管理责任。未与明珠圆公司签订安全生产管理协议，未在租赁协议上明确各自的安全生产管理职责；对出租场所建筑结构改变情况失察、失管。</w:t>
      </w:r>
    </w:p>
    <w:p>
      <w:pPr>
        <w:adjustRightInd w:val="0"/>
        <w:snapToGrid w:val="0"/>
        <w:spacing w:line="570" w:lineRule="exact"/>
        <w:ind w:firstLine="643"/>
        <w:rPr>
          <w:rFonts w:hint="eastAsia" w:ascii="楷体_GB2312" w:hAnsi="Times New Roman" w:eastAsia="楷体_GB2312"/>
          <w:b/>
          <w:bCs w:val="0"/>
          <w:szCs w:val="32"/>
        </w:rPr>
      </w:pPr>
      <w:r>
        <w:rPr>
          <w:rFonts w:hint="eastAsia" w:ascii="楷体_GB2312" w:hAnsi="Times New Roman" w:eastAsia="楷体_GB2312"/>
          <w:b/>
          <w:bCs w:val="0"/>
          <w:szCs w:val="32"/>
        </w:rPr>
        <w:t>（二）事故性质</w:t>
      </w:r>
    </w:p>
    <w:p>
      <w:pPr>
        <w:spacing w:line="560" w:lineRule="exact"/>
        <w:ind w:firstLine="640"/>
        <w:rPr>
          <w:rFonts w:hint="eastAsia"/>
        </w:rPr>
      </w:pPr>
      <w:r>
        <w:rPr>
          <w:rFonts w:hint="eastAsia"/>
        </w:rPr>
        <w:t>经事故调查组调查认定，这是一起生产安全责任事故。</w:t>
      </w:r>
    </w:p>
    <w:p>
      <w:pPr>
        <w:ind w:firstLine="643"/>
        <w:rPr>
          <w:rFonts w:ascii="楷体_GB2312" w:hAnsi="Times New Roman" w:eastAsia="楷体_GB2312"/>
          <w:b w:val="0"/>
          <w:bCs w:val="0"/>
          <w:szCs w:val="32"/>
        </w:rPr>
      </w:pPr>
      <w:r>
        <w:rPr>
          <w:rFonts w:hint="eastAsia" w:ascii="黑体" w:hAnsi="黑体" w:eastAsia="黑体" w:cs="黑体"/>
          <w:b w:val="0"/>
          <w:bCs w:val="0"/>
        </w:rPr>
        <w:t>六、责任认定及处理建议</w:t>
      </w:r>
    </w:p>
    <w:p>
      <w:pPr>
        <w:adjustRightInd w:val="0"/>
        <w:snapToGrid w:val="0"/>
        <w:spacing w:line="570" w:lineRule="exact"/>
        <w:ind w:firstLine="643"/>
        <w:rPr>
          <w:rFonts w:hint="eastAsia" w:ascii="楷体_GB2312" w:hAnsi="Times New Roman" w:eastAsia="楷体_GB2312"/>
          <w:b/>
          <w:bCs w:val="0"/>
          <w:szCs w:val="32"/>
        </w:rPr>
      </w:pPr>
      <w:r>
        <w:rPr>
          <w:rFonts w:hint="eastAsia" w:ascii="楷体_GB2312" w:hAnsi="Times New Roman" w:eastAsia="楷体_GB2312"/>
          <w:b/>
          <w:bCs w:val="0"/>
          <w:szCs w:val="32"/>
        </w:rPr>
        <w:t>（一）对责任人员的责任认定及处理建议</w:t>
      </w:r>
    </w:p>
    <w:p>
      <w:pPr>
        <w:adjustRightInd w:val="0"/>
        <w:snapToGrid w:val="0"/>
        <w:ind w:firstLine="640"/>
        <w:rPr>
          <w:rFonts w:hint="default"/>
          <w:lang w:val="en-US" w:eastAsia="zh-CN"/>
        </w:rPr>
      </w:pPr>
      <w:r>
        <w:rPr>
          <w:rFonts w:hint="eastAsia"/>
          <w:szCs w:val="32"/>
        </w:rPr>
        <w:t>1.</w:t>
      </w:r>
      <w:r>
        <w:rPr>
          <w:rFonts w:hint="eastAsia"/>
          <w:szCs w:val="32"/>
          <w:lang w:eastAsia="zh-CN"/>
        </w:rPr>
        <w:t>王某某</w:t>
      </w:r>
      <w:r>
        <w:rPr>
          <w:rFonts w:hint="eastAsia"/>
          <w:szCs w:val="32"/>
        </w:rPr>
        <w:t>，</w:t>
      </w:r>
      <w:r>
        <w:rPr>
          <w:rFonts w:hint="eastAsia"/>
          <w:szCs w:val="32"/>
          <w:lang w:eastAsia="zh-CN"/>
        </w:rPr>
        <w:t>泥水匠</w:t>
      </w:r>
      <w:r>
        <w:rPr>
          <w:rFonts w:hint="eastAsia"/>
          <w:szCs w:val="32"/>
        </w:rPr>
        <w:t>。</w:t>
      </w:r>
      <w:r>
        <w:rPr>
          <w:rFonts w:hint="eastAsia"/>
          <w:szCs w:val="32"/>
          <w:lang w:eastAsia="zh-CN"/>
        </w:rPr>
        <w:t>安全意识淡薄</w:t>
      </w:r>
      <w:r>
        <w:rPr>
          <w:rFonts w:hint="eastAsia"/>
          <w:szCs w:val="32"/>
        </w:rPr>
        <w:t>，</w:t>
      </w:r>
      <w:r>
        <w:rPr>
          <w:rFonts w:hint="eastAsia"/>
          <w:szCs w:val="32"/>
          <w:lang w:eastAsia="zh-CN"/>
        </w:rPr>
        <w:t>冒险作业，</w:t>
      </w:r>
      <w:r>
        <w:rPr>
          <w:rFonts w:hint="eastAsia"/>
          <w:szCs w:val="32"/>
        </w:rPr>
        <w:t>对事故发生负有责任，鉴于已在事故中死亡，建议不追究责任。</w:t>
      </w:r>
    </w:p>
    <w:p>
      <w:pPr>
        <w:adjustRightInd w:val="0"/>
        <w:snapToGrid w:val="0"/>
        <w:spacing w:line="570" w:lineRule="exact"/>
        <w:ind w:firstLine="643"/>
        <w:rPr>
          <w:rFonts w:hint="eastAsia"/>
          <w:lang w:eastAsia="zh-CN"/>
        </w:rPr>
      </w:pPr>
      <w:r>
        <w:rPr>
          <w:rFonts w:hint="eastAsia"/>
          <w:lang w:val="en-US" w:eastAsia="zh-CN"/>
        </w:rPr>
        <w:t>2.</w:t>
      </w:r>
      <w:r>
        <w:rPr>
          <w:rFonts w:hint="eastAsia"/>
          <w:lang w:eastAsia="zh-CN"/>
        </w:rPr>
        <w:t>潘泽圣，</w:t>
      </w:r>
      <w:r>
        <w:rPr>
          <w:rFonts w:hint="eastAsia"/>
          <w:lang w:val="en-US" w:eastAsia="zh-CN"/>
        </w:rPr>
        <w:t>5号旧厂房</w:t>
      </w:r>
      <w:r>
        <w:rPr>
          <w:rFonts w:hint="eastAsia"/>
          <w:lang w:eastAsia="zh-CN"/>
        </w:rPr>
        <w:t>改造施工项目承包方。</w:t>
      </w:r>
      <w:r>
        <w:rPr>
          <w:rFonts w:hint="eastAsia"/>
          <w:szCs w:val="32"/>
          <w:lang w:val="en-US" w:eastAsia="zh-CN"/>
        </w:rPr>
        <w:t>无施工资质承接工程；</w:t>
      </w:r>
      <w:r>
        <w:rPr>
          <w:rFonts w:hint="eastAsia" w:cs="仿宋_GB2312"/>
          <w:b w:val="0"/>
          <w:bCs w:val="0"/>
          <w:szCs w:val="32"/>
          <w:lang w:val="en-US" w:eastAsia="zh-CN"/>
        </w:rPr>
        <w:t>不具备安全生产条件；</w:t>
      </w:r>
      <w:r>
        <w:rPr>
          <w:rFonts w:hint="eastAsia"/>
          <w:szCs w:val="32"/>
          <w:lang w:eastAsia="zh-CN"/>
        </w:rPr>
        <w:t>未对施工现场进行管理；违规聘用超龄作业人员，</w:t>
      </w:r>
      <w:r>
        <w:rPr>
          <w:rFonts w:hint="eastAsia"/>
          <w:lang w:eastAsia="zh-CN"/>
        </w:rPr>
        <w:t>对事故发生负有责任。应参照《中华人民共和国安全生产法》承担相应的赔偿责任。</w:t>
      </w:r>
    </w:p>
    <w:p>
      <w:pPr>
        <w:adjustRightInd w:val="0"/>
        <w:snapToGrid w:val="0"/>
        <w:spacing w:line="570" w:lineRule="exact"/>
        <w:ind w:firstLine="643"/>
        <w:rPr>
          <w:rFonts w:hint="default"/>
          <w:lang w:val="en-US" w:eastAsia="zh-CN"/>
        </w:rPr>
      </w:pPr>
      <w:r>
        <w:rPr>
          <w:rFonts w:hint="eastAsia"/>
          <w:lang w:val="en-US" w:eastAsia="zh-CN"/>
        </w:rPr>
        <w:t>3.潘平，5号旧厂房改造施工项目现场负责人。</w:t>
      </w:r>
      <w:r>
        <w:rPr>
          <w:rFonts w:hint="eastAsia"/>
          <w:szCs w:val="32"/>
        </w:rPr>
        <w:t>在无施工方案的情况下</w:t>
      </w:r>
      <w:r>
        <w:rPr>
          <w:rFonts w:hint="eastAsia"/>
          <w:szCs w:val="32"/>
          <w:lang w:eastAsia="zh-CN"/>
        </w:rPr>
        <w:t>盲目组织施工；</w:t>
      </w:r>
      <w:r>
        <w:rPr>
          <w:rFonts w:hint="eastAsia" w:cs="仿宋_GB2312"/>
          <w:b w:val="0"/>
          <w:bCs w:val="0"/>
          <w:szCs w:val="32"/>
          <w:lang w:val="en-US" w:eastAsia="zh-CN"/>
        </w:rPr>
        <w:t>无施工现场安全管理措施，</w:t>
      </w:r>
      <w:r>
        <w:rPr>
          <w:rFonts w:hint="eastAsia"/>
          <w:szCs w:val="32"/>
          <w:lang w:eastAsia="zh-CN"/>
        </w:rPr>
        <w:t>对墙体坍</w:t>
      </w:r>
      <w:r>
        <w:rPr>
          <w:rFonts w:hint="eastAsia"/>
          <w:spacing w:val="-6"/>
          <w:szCs w:val="32"/>
          <w:lang w:eastAsia="zh-CN"/>
        </w:rPr>
        <w:t>塌风险隐患未采取有效的防范措施，未对现场作业人员进行安全交底；未对现场作业人员进行安全教育培训，</w:t>
      </w:r>
      <w:r>
        <w:rPr>
          <w:rFonts w:hint="eastAsia"/>
          <w:spacing w:val="-6"/>
          <w:lang w:val="en-US" w:eastAsia="zh-CN"/>
        </w:rPr>
        <w:t>对事故发生负有责任。</w:t>
      </w:r>
    </w:p>
    <w:p>
      <w:pPr>
        <w:adjustRightInd w:val="0"/>
        <w:snapToGrid w:val="0"/>
        <w:ind w:firstLine="640" w:firstLineChars="200"/>
        <w:rPr>
          <w:rFonts w:hint="default"/>
          <w:lang w:val="en-US" w:eastAsia="zh-CN"/>
        </w:rPr>
      </w:pPr>
      <w:r>
        <w:rPr>
          <w:rFonts w:hint="default"/>
          <w:lang w:val="en-US" w:eastAsia="zh-CN"/>
        </w:rPr>
        <w:t>建议区应急局依法对</w:t>
      </w:r>
      <w:r>
        <w:rPr>
          <w:rFonts w:hint="eastAsia"/>
          <w:lang w:val="en-US" w:eastAsia="zh-CN"/>
        </w:rPr>
        <w:t>潘平</w:t>
      </w:r>
      <w:r>
        <w:rPr>
          <w:rFonts w:hint="default"/>
          <w:lang w:val="en-US" w:eastAsia="zh-CN"/>
        </w:rPr>
        <w:t>给予行政处罚。</w:t>
      </w:r>
    </w:p>
    <w:p>
      <w:pPr>
        <w:adjustRightInd w:val="0"/>
        <w:snapToGrid w:val="0"/>
        <w:spacing w:line="570" w:lineRule="exact"/>
        <w:ind w:firstLine="643"/>
        <w:rPr>
          <w:rFonts w:hint="eastAsia" w:ascii="楷体_GB2312" w:hAnsi="Times New Roman" w:eastAsia="楷体_GB2312"/>
          <w:b/>
          <w:bCs w:val="0"/>
          <w:szCs w:val="32"/>
        </w:rPr>
      </w:pPr>
      <w:r>
        <w:rPr>
          <w:rFonts w:hint="eastAsia" w:ascii="楷体_GB2312" w:hAnsi="Times New Roman" w:eastAsia="楷体_GB2312"/>
          <w:b/>
          <w:bCs w:val="0"/>
          <w:szCs w:val="32"/>
        </w:rPr>
        <w:t>（二）对责任单位的责任认定和处理建议</w:t>
      </w:r>
    </w:p>
    <w:p>
      <w:pPr>
        <w:adjustRightInd w:val="0"/>
        <w:snapToGrid w:val="0"/>
        <w:spacing w:line="570" w:lineRule="exact"/>
        <w:ind w:firstLine="643"/>
        <w:rPr>
          <w:rFonts w:hint="eastAsia"/>
          <w:lang w:eastAsia="zh-CN"/>
        </w:rPr>
      </w:pPr>
      <w:r>
        <w:rPr>
          <w:rFonts w:hint="eastAsia"/>
          <w:lang w:val="en-US" w:eastAsia="zh-CN"/>
        </w:rPr>
        <w:t>1.</w:t>
      </w:r>
      <w:r>
        <w:rPr>
          <w:rFonts w:hint="eastAsia"/>
          <w:szCs w:val="32"/>
          <w:lang w:val="en-US" w:eastAsia="zh-CN"/>
        </w:rPr>
        <w:t>明珠圆公司未尽到建设方主体责任。公司主要负责人未依法履行安全生产工作职责；将5号旧厂房改造施工项目口头发包给无施工资质、不具备安全生产条件的个人；未对改造施工项目进行统一管理和监督；</w:t>
      </w:r>
      <w:r>
        <w:rPr>
          <w:rFonts w:hint="eastAsia"/>
          <w:color w:val="auto"/>
          <w:szCs w:val="32"/>
          <w:lang w:val="en-US" w:eastAsia="zh-CN"/>
        </w:rPr>
        <w:t>未对聘用超龄作业人员予以制止；</w:t>
      </w:r>
      <w:r>
        <w:rPr>
          <w:rFonts w:hint="eastAsia"/>
          <w:szCs w:val="32"/>
          <w:lang w:val="en-US" w:eastAsia="zh-CN"/>
        </w:rPr>
        <w:t>未及时消除生产安全事故隐患，</w:t>
      </w:r>
      <w:r>
        <w:rPr>
          <w:rFonts w:hint="eastAsia"/>
          <w:szCs w:val="32"/>
        </w:rPr>
        <w:t>对事故发生负有责任</w:t>
      </w:r>
      <w:r>
        <w:rPr>
          <w:rFonts w:hint="eastAsia"/>
          <w:szCs w:val="32"/>
          <w:lang w:eastAsia="zh-CN"/>
        </w:rPr>
        <w:t>。</w:t>
      </w:r>
      <w:r>
        <w:rPr>
          <w:rFonts w:hint="eastAsia"/>
          <w:lang w:eastAsia="zh-CN"/>
        </w:rPr>
        <w:t>应参照《中华人民共和国安全生产法》承担相应的赔偿责任。</w:t>
      </w:r>
    </w:p>
    <w:p>
      <w:pPr>
        <w:bidi w:val="0"/>
        <w:rPr>
          <w:rFonts w:hint="eastAsia"/>
          <w:lang w:eastAsia="zh-CN"/>
        </w:rPr>
      </w:pPr>
      <w:r>
        <w:rPr>
          <w:rFonts w:hint="eastAsia"/>
          <w:lang w:eastAsia="zh-CN"/>
        </w:rPr>
        <w:t>建议区应急局依法对明珠圆公司给予行政处罚。</w:t>
      </w:r>
    </w:p>
    <w:p>
      <w:pPr>
        <w:adjustRightInd w:val="0"/>
        <w:snapToGrid w:val="0"/>
        <w:ind w:firstLine="640"/>
        <w:rPr>
          <w:rFonts w:hint="eastAsia"/>
          <w:szCs w:val="32"/>
        </w:rPr>
      </w:pPr>
      <w:r>
        <w:rPr>
          <w:rFonts w:hint="eastAsia"/>
          <w:szCs w:val="32"/>
          <w:lang w:val="en-US" w:eastAsia="zh-CN"/>
        </w:rPr>
        <w:t>2.</w:t>
      </w:r>
      <w:r>
        <w:rPr>
          <w:rFonts w:hint="eastAsia" w:cs="仿宋_GB2312"/>
          <w:b w:val="0"/>
          <w:bCs/>
          <w:szCs w:val="32"/>
          <w:lang w:val="en-US" w:eastAsia="zh-CN"/>
        </w:rPr>
        <w:t>铝材厂未尽到对出租场所统一管理责任。未与明珠圆公司签订安全生产管理协议，未在租赁协议上明确各自的安全生产管理职责；对出租场所建筑结构改变情况失察、失管，</w:t>
      </w:r>
      <w:r>
        <w:rPr>
          <w:rFonts w:hint="eastAsia"/>
          <w:szCs w:val="32"/>
        </w:rPr>
        <w:t>对事故发生负有责任</w:t>
      </w:r>
      <w:r>
        <w:rPr>
          <w:rFonts w:hint="eastAsia"/>
          <w:szCs w:val="32"/>
          <w:lang w:eastAsia="zh-CN"/>
        </w:rPr>
        <w:t>。</w:t>
      </w:r>
      <w:r>
        <w:rPr>
          <w:rFonts w:hint="eastAsia"/>
          <w:lang w:eastAsia="zh-CN"/>
        </w:rPr>
        <w:t>应参照《中华人民共和国安全生产法》承担相应的赔偿责任。</w:t>
      </w:r>
    </w:p>
    <w:p>
      <w:pPr>
        <w:adjustRightInd w:val="0"/>
        <w:snapToGrid w:val="0"/>
        <w:ind w:firstLine="643"/>
        <w:rPr>
          <w:rFonts w:hint="eastAsia" w:ascii="黑体" w:eastAsia="黑体"/>
          <w:b w:val="0"/>
          <w:bCs/>
          <w:szCs w:val="32"/>
          <w:lang w:eastAsia="zh-CN"/>
        </w:rPr>
      </w:pPr>
      <w:r>
        <w:rPr>
          <w:rFonts w:hint="eastAsia" w:ascii="黑体" w:eastAsia="黑体"/>
          <w:b w:val="0"/>
          <w:bCs/>
          <w:szCs w:val="32"/>
        </w:rPr>
        <w:t>七、</w:t>
      </w:r>
      <w:r>
        <w:rPr>
          <w:rFonts w:hint="eastAsia" w:ascii="黑体" w:eastAsia="黑体"/>
          <w:b w:val="0"/>
          <w:bCs/>
          <w:szCs w:val="32"/>
          <w:lang w:eastAsia="zh-CN"/>
        </w:rPr>
        <w:t>事故应吸取的教训</w:t>
      </w:r>
    </w:p>
    <w:p>
      <w:pPr>
        <w:adjustRightInd w:val="0"/>
        <w:snapToGrid w:val="0"/>
        <w:ind w:firstLine="640"/>
        <w:rPr>
          <w:rFonts w:hint="default"/>
          <w:lang w:val="en-US"/>
        </w:rPr>
      </w:pPr>
      <w:r>
        <w:rPr>
          <w:rFonts w:hint="eastAsia" w:cs="仿宋_GB2312"/>
          <w:szCs w:val="32"/>
        </w:rPr>
        <w:t>（一）</w:t>
      </w:r>
      <w:r>
        <w:rPr>
          <w:rFonts w:hint="eastAsia"/>
          <w:lang w:eastAsia="zh-CN"/>
        </w:rPr>
        <w:t>明珠圆公司应加强安全生产管理，应将旧厂房改造施工项目发包给具备相应资质和安全生产条件的单位，同时应对承包方的安全生产进行统一协调、管理，及时发现并督促消除施工现场存在的事故隐患；应将生产经营项目委托给具备与其所从事的生产经营活动相应的安全生产知识和管理能力的管理人员；在事故隐患未得到有效整改消除前，暂停旧厂房改造工程</w:t>
      </w:r>
      <w:r>
        <w:rPr>
          <w:rFonts w:hint="eastAsia" w:cs="仿宋_GB2312"/>
          <w:szCs w:val="32"/>
          <w:lang w:val="en-US" w:eastAsia="zh-CN"/>
        </w:rPr>
        <w:t>。</w:t>
      </w:r>
    </w:p>
    <w:p>
      <w:pPr>
        <w:adjustRightInd w:val="0"/>
        <w:snapToGrid w:val="0"/>
        <w:ind w:firstLine="640"/>
        <w:rPr>
          <w:szCs w:val="32"/>
        </w:rPr>
      </w:pPr>
      <w:r>
        <w:rPr>
          <w:rFonts w:hint="eastAsia"/>
          <w:szCs w:val="32"/>
        </w:rPr>
        <w:t>（二）</w:t>
      </w:r>
      <w:r>
        <w:rPr>
          <w:rFonts w:hint="eastAsia"/>
          <w:szCs w:val="32"/>
          <w:lang w:eastAsia="zh-CN"/>
        </w:rPr>
        <w:t>区行业主管部门和所在乡镇人民政府要深刻吸取本次事故所带来的教训，坚持以人为本、安全发展的理念，对建筑市场，尤其是房屋拆除改造环节，开展全面排查工作。要重点排查无招投标手续、不备案、未报监、无合同等手续不全就开工的现象，对存在不合规情况的要立即责令停止施工；要依法严肃查处未按规定履行法定建设程序、转包、违法分包和以包代管等行为，指导、督促各责任单位严格执行法律法规和强制性标准的规定。要加大对施工作业现场的安全检查力度，对发现的违法违规行为要采取“零容忍”的态度，严格落实责任追究，对安全生产主体责任不落实的企业和人员要加大处罚力度，切实起到震慑和警示作用，规范市场的有序运行。</w:t>
      </w:r>
    </w:p>
    <w:p>
      <w:pPr>
        <w:bidi w:val="0"/>
        <w:rPr>
          <w:rFonts w:hint="eastAsia"/>
        </w:rPr>
      </w:pPr>
      <w:r>
        <w:rPr>
          <w:rFonts w:hint="eastAsia"/>
        </w:rPr>
        <w:t>（三）相关单位要向单位内全体人员通报该起事故的经过、原因，对全体人员进行全方位的安全意识、安全生产知识和技能的教育和培训，增强作业人员的安全生产自觉性，提高防范事故的能力。相关单位和个人要吸取事故教训，举一反三，全面细致地在单位内部组织开展事故隐患排查治理工作。</w:t>
      </w:r>
    </w:p>
    <w:p>
      <w:pPr>
        <w:bidi w:val="0"/>
        <w:ind w:left="0" w:leftChars="0" w:firstLine="0" w:firstLineChars="0"/>
        <w:rPr>
          <w:rFonts w:hint="eastAsia"/>
        </w:rPr>
      </w:pPr>
    </w:p>
    <w:p>
      <w:pPr>
        <w:adjustRightInd w:val="0"/>
        <w:snapToGrid w:val="0"/>
        <w:ind w:firstLine="640"/>
        <w:rPr>
          <w:szCs w:val="32"/>
        </w:rPr>
      </w:pPr>
      <w:r>
        <w:rPr>
          <w:rFonts w:hint="eastAsia"/>
          <w:szCs w:val="32"/>
        </w:rPr>
        <w:t>附件：1.直接经济损失明细</w:t>
      </w:r>
    </w:p>
    <w:p>
      <w:pPr>
        <w:adjustRightInd w:val="0"/>
        <w:snapToGrid w:val="0"/>
        <w:ind w:firstLine="1600" w:firstLineChars="500"/>
        <w:rPr>
          <w:rFonts w:hint="eastAsia"/>
          <w:szCs w:val="32"/>
        </w:rPr>
      </w:pPr>
      <w:r>
        <w:rPr>
          <w:rFonts w:hint="eastAsia"/>
          <w:szCs w:val="32"/>
        </w:rPr>
        <w:t>2.人员伤亡情况</w:t>
      </w:r>
    </w:p>
    <w:p>
      <w:pPr>
        <w:adjustRightInd w:val="0"/>
        <w:snapToGrid w:val="0"/>
        <w:ind w:firstLine="1600" w:firstLineChars="500"/>
        <w:rPr>
          <w:rFonts w:hint="eastAsia"/>
          <w:szCs w:val="32"/>
        </w:rPr>
      </w:pPr>
      <w:r>
        <w:rPr>
          <w:rFonts w:hint="eastAsia"/>
          <w:szCs w:val="32"/>
        </w:rPr>
        <w:t>3.事故调查组名单</w:t>
      </w:r>
    </w:p>
    <w:p>
      <w:pPr>
        <w:adjustRightInd w:val="0"/>
        <w:snapToGrid w:val="0"/>
        <w:ind w:firstLine="1600" w:firstLineChars="500"/>
        <w:rPr>
          <w:rFonts w:hint="eastAsia"/>
          <w:szCs w:val="32"/>
        </w:rPr>
      </w:pPr>
      <w:r>
        <w:rPr>
          <w:rFonts w:hint="eastAsia"/>
          <w:szCs w:val="32"/>
        </w:rPr>
        <w:t>4.证据卷页</w:t>
      </w:r>
    </w:p>
    <w:p>
      <w:pPr>
        <w:pStyle w:val="2"/>
      </w:pPr>
    </w:p>
    <w:p>
      <w:pPr>
        <w:adjustRightInd w:val="0"/>
        <w:snapToGrid w:val="0"/>
        <w:ind w:firstLine="1920" w:firstLineChars="600"/>
        <w:jc w:val="both"/>
        <w:rPr>
          <w:rFonts w:hint="eastAsia"/>
        </w:rPr>
      </w:pPr>
      <w:r>
        <w:rPr>
          <w:rFonts w:hint="eastAsia"/>
        </w:rPr>
        <w:t>上海明珠圆酒店管理有限公司旧厂房改造工程</w:t>
      </w:r>
    </w:p>
    <w:p>
      <w:pPr>
        <w:adjustRightInd w:val="0"/>
        <w:snapToGrid w:val="0"/>
        <w:ind w:firstLine="640"/>
        <w:jc w:val="center"/>
        <w:rPr>
          <w:rFonts w:hint="eastAsia" w:eastAsia="仿宋_GB2312"/>
          <w:lang w:val="en-US" w:eastAsia="zh-CN"/>
        </w:rPr>
      </w:pPr>
      <w:r>
        <w:rPr>
          <w:rFonts w:hint="eastAsia"/>
        </w:rPr>
        <w:t>“3·7”坍塌死亡一般事故调查</w:t>
      </w:r>
      <w:r>
        <w:rPr>
          <w:rFonts w:hint="eastAsia"/>
          <w:lang w:eastAsia="zh-CN"/>
        </w:rPr>
        <w:t>组</w:t>
      </w:r>
    </w:p>
    <w:p>
      <w:pPr>
        <w:adjustRightInd w:val="0"/>
        <w:snapToGrid w:val="0"/>
        <w:ind w:firstLine="640"/>
      </w:pPr>
      <w:r>
        <w:rPr>
          <w:rFonts w:hint="eastAsia"/>
        </w:rPr>
        <w:t xml:space="preserve">                  </w:t>
      </w:r>
      <w:r>
        <w:rPr>
          <w:rFonts w:hint="eastAsia"/>
          <w:lang w:val="en-US" w:eastAsia="zh-CN"/>
        </w:rPr>
        <w:t>2</w:t>
      </w:r>
      <w:r>
        <w:rPr>
          <w:rFonts w:hint="eastAsia"/>
        </w:rPr>
        <w:t>02</w:t>
      </w:r>
      <w:r>
        <w:rPr>
          <w:rFonts w:hint="eastAsia"/>
          <w:lang w:val="en-US" w:eastAsia="zh-CN"/>
        </w:rPr>
        <w:t>2</w:t>
      </w:r>
      <w:r>
        <w:rPr>
          <w:rFonts w:hint="eastAsia"/>
        </w:rPr>
        <w:t>年</w:t>
      </w:r>
      <w:r>
        <w:rPr>
          <w:rFonts w:hint="eastAsia"/>
          <w:lang w:val="en-US" w:eastAsia="zh-CN"/>
        </w:rPr>
        <w:t>6</w:t>
      </w:r>
      <w:r>
        <w:rPr>
          <w:rFonts w:hint="eastAsia"/>
        </w:rPr>
        <w:t>月</w:t>
      </w:r>
      <w:r>
        <w:rPr>
          <w:rFonts w:hint="eastAsia"/>
          <w:lang w:val="en-US" w:eastAsia="zh-CN"/>
        </w:rPr>
        <w:t>30</w:t>
      </w:r>
      <w:r>
        <w:rPr>
          <w:rFonts w:hint="eastAsia"/>
        </w:rPr>
        <w:t>日</w:t>
      </w:r>
    </w:p>
    <w:p>
      <w:pPr>
        <w:adjustRightInd w:val="0"/>
        <w:snapToGrid w:val="0"/>
        <w:ind w:firstLine="640"/>
      </w:pPr>
      <w:r>
        <w:rPr>
          <w:rFonts w:hint="eastAsia"/>
        </w:rPr>
        <w:br w:type="page"/>
      </w:r>
    </w:p>
    <w:p>
      <w:pPr>
        <w:ind w:firstLine="0" w:firstLineChars="0"/>
        <w:rPr>
          <w:rFonts w:ascii="黑体" w:hAnsi="黑体" w:eastAsia="黑体" w:cs="黑体"/>
        </w:rPr>
      </w:pPr>
      <w:r>
        <w:rPr>
          <w:rFonts w:hint="eastAsia" w:ascii="黑体" w:hAnsi="黑体" w:eastAsia="黑体" w:cs="黑体"/>
          <w:color w:val="000000"/>
          <w:szCs w:val="32"/>
        </w:rPr>
        <w:t>附件1</w:t>
      </w:r>
    </w:p>
    <w:p>
      <w:pPr>
        <w:ind w:firstLine="640"/>
      </w:pPr>
    </w:p>
    <w:p>
      <w:pPr>
        <w:ind w:firstLine="0" w:firstLineChars="0"/>
        <w:jc w:val="center"/>
        <w:rPr>
          <w:rFonts w:hint="eastAsia" w:ascii="方正小标宋简体" w:hAnsi="方正小标宋简体" w:eastAsia="方正小标宋简体" w:cs="方正小标宋简体"/>
          <w:bCs/>
          <w:sz w:val="44"/>
          <w:szCs w:val="44"/>
          <w:lang w:eastAsia="zh-CN"/>
        </w:rPr>
      </w:pPr>
      <w:r>
        <w:rPr>
          <w:rFonts w:hint="eastAsia" w:ascii="方正小标宋简体" w:hAnsi="方正小标宋简体" w:eastAsia="方正小标宋简体" w:cs="方正小标宋简体"/>
          <w:bCs/>
          <w:sz w:val="44"/>
          <w:szCs w:val="44"/>
          <w:lang w:eastAsia="zh-CN"/>
        </w:rPr>
        <w:t>上海明珠圆酒店管理有限公司旧厂房改造工程</w:t>
      </w:r>
    </w:p>
    <w:p>
      <w:pPr>
        <w:ind w:firstLine="0" w:firstLineChars="0"/>
        <w:jc w:val="center"/>
        <w:rPr>
          <w:rFonts w:hAnsi="华文宋体"/>
          <w:bCs/>
          <w:sz w:val="44"/>
          <w:szCs w:val="44"/>
        </w:rPr>
      </w:pPr>
      <w:r>
        <w:rPr>
          <w:rFonts w:hint="eastAsia" w:ascii="方正小标宋简体" w:hAnsi="方正小标宋简体" w:eastAsia="方正小标宋简体" w:cs="方正小标宋简体"/>
          <w:bCs/>
          <w:sz w:val="44"/>
          <w:szCs w:val="44"/>
          <w:lang w:eastAsia="zh-CN"/>
        </w:rPr>
        <w:t>“3·7”坍塌死亡一般事故</w:t>
      </w:r>
      <w:r>
        <w:rPr>
          <w:rFonts w:hint="eastAsia" w:ascii="方正小标宋简体" w:hAnsi="方正小标宋简体" w:eastAsia="方正小标宋简体" w:cs="方正小标宋简体"/>
          <w:bCs/>
          <w:sz w:val="44"/>
          <w:szCs w:val="44"/>
        </w:rPr>
        <w:t>直接经济损失明细</w:t>
      </w:r>
    </w:p>
    <w:p>
      <w:pPr>
        <w:ind w:firstLine="562"/>
        <w:jc w:val="center"/>
        <w:rPr>
          <w:rFonts w:hAnsi="华文宋体"/>
          <w:b/>
          <w:sz w:val="28"/>
          <w:szCs w:val="28"/>
        </w:rPr>
      </w:pPr>
    </w:p>
    <w:tbl>
      <w:tblPr>
        <w:tblStyle w:val="1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268"/>
        <w:gridCol w:w="226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7"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项目</w:t>
            </w:r>
          </w:p>
        </w:tc>
        <w:tc>
          <w:tcPr>
            <w:tcW w:w="2268"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人身伤亡后</w:t>
            </w:r>
          </w:p>
          <w:p>
            <w:pPr>
              <w:ind w:firstLine="0" w:firstLineChars="0"/>
              <w:jc w:val="center"/>
              <w:rPr>
                <w:rFonts w:ascii="黑体" w:hAnsi="黑体" w:eastAsia="黑体" w:cs="黑体"/>
                <w:bCs/>
                <w:szCs w:val="32"/>
              </w:rPr>
            </w:pPr>
            <w:r>
              <w:rPr>
                <w:rFonts w:hint="eastAsia" w:ascii="黑体" w:hAnsi="黑体" w:eastAsia="黑体" w:cs="黑体"/>
                <w:bCs/>
                <w:szCs w:val="32"/>
              </w:rPr>
              <w:t>支出的费用</w:t>
            </w:r>
          </w:p>
        </w:tc>
        <w:tc>
          <w:tcPr>
            <w:tcW w:w="2267"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善后处理费用</w:t>
            </w:r>
          </w:p>
        </w:tc>
        <w:tc>
          <w:tcPr>
            <w:tcW w:w="2269"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财产损失价值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7"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费用</w:t>
            </w:r>
          </w:p>
        </w:tc>
        <w:tc>
          <w:tcPr>
            <w:tcW w:w="2268" w:type="dxa"/>
            <w:vAlign w:val="center"/>
          </w:tcPr>
          <w:p>
            <w:pPr>
              <w:ind w:firstLine="0" w:firstLineChars="0"/>
              <w:jc w:val="center"/>
              <w:rPr>
                <w:rFonts w:hAnsi="华文宋体"/>
                <w:b/>
                <w:szCs w:val="32"/>
              </w:rPr>
            </w:pPr>
            <w:r>
              <w:rPr>
                <w:rFonts w:hint="eastAsia" w:hAnsi="华文宋体"/>
                <w:bCs/>
                <w:szCs w:val="32"/>
              </w:rPr>
              <w:t>0</w:t>
            </w:r>
          </w:p>
        </w:tc>
        <w:tc>
          <w:tcPr>
            <w:tcW w:w="2267" w:type="dxa"/>
            <w:vAlign w:val="center"/>
          </w:tcPr>
          <w:p>
            <w:pPr>
              <w:ind w:left="0" w:leftChars="0" w:firstLine="0" w:firstLineChars="0"/>
              <w:jc w:val="center"/>
              <w:rPr>
                <w:rFonts w:hAnsi="华文宋体"/>
                <w:b/>
                <w:szCs w:val="32"/>
              </w:rPr>
            </w:pPr>
            <w:r>
              <w:rPr>
                <w:rFonts w:hint="eastAsia" w:hAnsi="华文宋体"/>
                <w:bCs/>
                <w:szCs w:val="32"/>
                <w:lang w:val="en-US" w:eastAsia="zh-CN"/>
              </w:rPr>
              <w:t>约130</w:t>
            </w:r>
            <w:r>
              <w:rPr>
                <w:rFonts w:hint="eastAsia" w:hAnsi="华文宋体"/>
                <w:bCs/>
                <w:szCs w:val="32"/>
              </w:rPr>
              <w:t>万元</w:t>
            </w:r>
          </w:p>
        </w:tc>
        <w:tc>
          <w:tcPr>
            <w:tcW w:w="2269" w:type="dxa"/>
            <w:vAlign w:val="center"/>
          </w:tcPr>
          <w:p>
            <w:pPr>
              <w:ind w:firstLine="0" w:firstLineChars="0"/>
              <w:jc w:val="center"/>
              <w:rPr>
                <w:rFonts w:hAnsi="华文宋体"/>
                <w:b/>
                <w:szCs w:val="32"/>
              </w:rPr>
            </w:pPr>
            <w:r>
              <w:rPr>
                <w:rFonts w:hint="eastAsia" w:hAnsi="华文宋体"/>
                <w:bCs/>
                <w:szCs w:val="3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7"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合计</w:t>
            </w:r>
          </w:p>
        </w:tc>
        <w:tc>
          <w:tcPr>
            <w:tcW w:w="6804" w:type="dxa"/>
            <w:gridSpan w:val="3"/>
            <w:vAlign w:val="center"/>
          </w:tcPr>
          <w:p>
            <w:pPr>
              <w:ind w:firstLine="0" w:firstLineChars="0"/>
              <w:jc w:val="center"/>
              <w:rPr>
                <w:rFonts w:hAnsi="华文宋体"/>
                <w:b/>
                <w:szCs w:val="32"/>
              </w:rPr>
            </w:pPr>
            <w:r>
              <w:rPr>
                <w:rFonts w:hint="eastAsia" w:hAnsi="华文宋体"/>
                <w:bCs/>
                <w:szCs w:val="32"/>
                <w:lang w:eastAsia="zh-CN"/>
              </w:rPr>
              <w:t>约壹佰叁拾万元整</w:t>
            </w:r>
            <w:r>
              <w:rPr>
                <w:rFonts w:hint="eastAsia" w:hAnsi="华文宋体"/>
                <w:bCs/>
                <w:szCs w:val="32"/>
              </w:rPr>
              <w:t>（</w:t>
            </w:r>
            <w:r>
              <w:rPr>
                <w:rFonts w:hint="eastAsia" w:hAnsi="华文宋体"/>
                <w:bCs/>
                <w:szCs w:val="32"/>
                <w:lang w:val="en-US" w:eastAsia="zh-CN"/>
              </w:rPr>
              <w:t>130</w:t>
            </w:r>
            <w:r>
              <w:rPr>
                <w:rFonts w:hint="eastAsia" w:hAnsi="华文宋体"/>
                <w:bCs/>
                <w:szCs w:val="32"/>
              </w:rPr>
              <w:t>万元）</w:t>
            </w:r>
          </w:p>
        </w:tc>
      </w:tr>
    </w:tbl>
    <w:p>
      <w:pPr>
        <w:ind w:firstLine="562"/>
        <w:jc w:val="center"/>
        <w:rPr>
          <w:rFonts w:hAnsi="华文宋体"/>
          <w:b/>
          <w:sz w:val="28"/>
          <w:szCs w:val="28"/>
        </w:rPr>
      </w:pPr>
      <w:r>
        <w:rPr>
          <w:rFonts w:hAnsi="华文宋体"/>
          <w:b/>
          <w:sz w:val="28"/>
          <w:szCs w:val="28"/>
        </w:rPr>
        <w:br w:type="page"/>
      </w:r>
    </w:p>
    <w:p>
      <w:pPr>
        <w:ind w:firstLine="0" w:firstLineChars="0"/>
        <w:rPr>
          <w:rFonts w:ascii="黑体" w:hAnsi="黑体" w:eastAsia="黑体" w:cs="黑体"/>
        </w:rPr>
      </w:pPr>
      <w:r>
        <w:rPr>
          <w:rFonts w:hint="eastAsia" w:ascii="黑体" w:hAnsi="黑体" w:eastAsia="黑体" w:cs="黑体"/>
          <w:color w:val="000000"/>
          <w:szCs w:val="32"/>
        </w:rPr>
        <w:t>附件2</w:t>
      </w:r>
    </w:p>
    <w:p>
      <w:pPr>
        <w:ind w:firstLine="640"/>
      </w:pPr>
    </w:p>
    <w:p>
      <w:pPr>
        <w:ind w:firstLine="0" w:firstLineChars="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上海明珠圆酒店管理有限公司旧厂房改造工程</w:t>
      </w:r>
    </w:p>
    <w:p>
      <w:pPr>
        <w:ind w:firstLine="0" w:firstLineChars="0"/>
        <w:jc w:val="center"/>
        <w:rPr>
          <w:rFonts w:hAnsi="宋体"/>
          <w:bCs/>
          <w:sz w:val="44"/>
          <w:szCs w:val="44"/>
        </w:rPr>
      </w:pPr>
      <w:r>
        <w:rPr>
          <w:rFonts w:hint="eastAsia" w:ascii="方正小标宋简体" w:hAnsi="方正小标宋简体" w:eastAsia="方正小标宋简体" w:cs="方正小标宋简体"/>
          <w:bCs/>
          <w:sz w:val="44"/>
          <w:szCs w:val="44"/>
        </w:rPr>
        <w:t>“3·7”坍塌死亡一般事故人员伤亡情况</w:t>
      </w:r>
    </w:p>
    <w:p>
      <w:pPr>
        <w:ind w:firstLine="0" w:firstLineChars="0"/>
        <w:rPr>
          <w:rFonts w:hAnsi="华文宋体"/>
          <w:b/>
          <w:sz w:val="28"/>
          <w:szCs w:val="28"/>
        </w:rPr>
      </w:pPr>
    </w:p>
    <w:tbl>
      <w:tblPr>
        <w:tblStyle w:val="12"/>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974"/>
        <w:gridCol w:w="975"/>
        <w:gridCol w:w="1181"/>
        <w:gridCol w:w="1176"/>
        <w:gridCol w:w="2472"/>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6"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姓名</w:t>
            </w:r>
          </w:p>
        </w:tc>
        <w:tc>
          <w:tcPr>
            <w:tcW w:w="974"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性别</w:t>
            </w:r>
          </w:p>
        </w:tc>
        <w:tc>
          <w:tcPr>
            <w:tcW w:w="975"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年龄</w:t>
            </w:r>
          </w:p>
        </w:tc>
        <w:tc>
          <w:tcPr>
            <w:tcW w:w="1181"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工种</w:t>
            </w:r>
          </w:p>
        </w:tc>
        <w:tc>
          <w:tcPr>
            <w:tcW w:w="1176"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籍贯</w:t>
            </w:r>
          </w:p>
        </w:tc>
        <w:tc>
          <w:tcPr>
            <w:tcW w:w="2472"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家庭</w:t>
            </w:r>
          </w:p>
          <w:p>
            <w:pPr>
              <w:ind w:firstLine="0" w:firstLineChars="0"/>
              <w:jc w:val="center"/>
              <w:rPr>
                <w:rFonts w:ascii="黑体" w:hAnsi="黑体" w:eastAsia="黑体" w:cs="黑体"/>
                <w:bCs/>
                <w:szCs w:val="32"/>
              </w:rPr>
            </w:pPr>
            <w:r>
              <w:rPr>
                <w:rFonts w:hint="eastAsia" w:ascii="黑体" w:hAnsi="黑体" w:eastAsia="黑体" w:cs="黑体"/>
                <w:bCs/>
                <w:szCs w:val="32"/>
              </w:rPr>
              <w:t>地址</w:t>
            </w:r>
          </w:p>
        </w:tc>
        <w:tc>
          <w:tcPr>
            <w:tcW w:w="997" w:type="dxa"/>
            <w:vAlign w:val="center"/>
          </w:tcPr>
          <w:p>
            <w:pPr>
              <w:ind w:firstLine="0" w:firstLineChars="0"/>
              <w:jc w:val="center"/>
              <w:rPr>
                <w:rFonts w:ascii="黑体" w:hAnsi="黑体" w:eastAsia="黑体" w:cs="黑体"/>
                <w:bCs/>
                <w:szCs w:val="32"/>
              </w:rPr>
            </w:pPr>
            <w:r>
              <w:rPr>
                <w:rFonts w:hint="eastAsia" w:ascii="黑体" w:hAnsi="黑体" w:eastAsia="黑体" w:cs="黑体"/>
                <w:bCs/>
                <w:szCs w:val="32"/>
              </w:rPr>
              <w:t>伤害</w:t>
            </w:r>
          </w:p>
          <w:p>
            <w:pPr>
              <w:ind w:firstLine="0" w:firstLineChars="0"/>
              <w:jc w:val="center"/>
              <w:rPr>
                <w:rFonts w:ascii="黑体" w:hAnsi="黑体" w:eastAsia="黑体" w:cs="黑体"/>
                <w:bCs/>
                <w:szCs w:val="32"/>
              </w:rPr>
            </w:pPr>
            <w:r>
              <w:rPr>
                <w:rFonts w:hint="eastAsia" w:ascii="黑体" w:hAnsi="黑体" w:eastAsia="黑体" w:cs="黑体"/>
                <w:bCs/>
                <w:szCs w:val="32"/>
              </w:rPr>
              <w:t>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6" w:type="dxa"/>
            <w:vAlign w:val="center"/>
          </w:tcPr>
          <w:p>
            <w:pPr>
              <w:ind w:firstLine="0" w:firstLineChars="0"/>
              <w:jc w:val="center"/>
              <w:rPr>
                <w:rFonts w:hint="eastAsia" w:hAnsi="华文宋体" w:eastAsia="仿宋_GB2312"/>
                <w:szCs w:val="32"/>
                <w:lang w:eastAsia="zh-CN"/>
              </w:rPr>
            </w:pPr>
            <w:r>
              <w:rPr>
                <w:rFonts w:hint="eastAsia"/>
                <w:szCs w:val="32"/>
                <w:lang w:eastAsia="zh-CN"/>
              </w:rPr>
              <w:t>王某某</w:t>
            </w:r>
          </w:p>
        </w:tc>
        <w:tc>
          <w:tcPr>
            <w:tcW w:w="974" w:type="dxa"/>
            <w:vAlign w:val="center"/>
          </w:tcPr>
          <w:p>
            <w:pPr>
              <w:ind w:firstLine="0" w:firstLineChars="0"/>
              <w:jc w:val="center"/>
              <w:rPr>
                <w:rFonts w:hAnsi="华文宋体"/>
                <w:szCs w:val="32"/>
              </w:rPr>
            </w:pPr>
            <w:r>
              <w:rPr>
                <w:rFonts w:hint="eastAsia" w:hAnsi="华文宋体"/>
                <w:szCs w:val="32"/>
              </w:rPr>
              <w:t>男</w:t>
            </w:r>
          </w:p>
        </w:tc>
        <w:tc>
          <w:tcPr>
            <w:tcW w:w="975" w:type="dxa"/>
            <w:vAlign w:val="center"/>
          </w:tcPr>
          <w:p>
            <w:pPr>
              <w:ind w:firstLine="0" w:firstLineChars="0"/>
              <w:jc w:val="center"/>
              <w:rPr>
                <w:rFonts w:hAnsi="华文宋体"/>
                <w:szCs w:val="32"/>
              </w:rPr>
            </w:pPr>
            <w:r>
              <w:rPr>
                <w:rFonts w:hint="eastAsia"/>
                <w:szCs w:val="32"/>
              </w:rPr>
              <w:t>6</w:t>
            </w:r>
            <w:r>
              <w:rPr>
                <w:rFonts w:hint="eastAsia"/>
                <w:szCs w:val="32"/>
                <w:lang w:val="en-US" w:eastAsia="zh-CN"/>
              </w:rPr>
              <w:t>4</w:t>
            </w:r>
            <w:r>
              <w:rPr>
                <w:rFonts w:hint="eastAsia" w:hAnsi="华文宋体"/>
                <w:szCs w:val="32"/>
              </w:rPr>
              <w:t>岁</w:t>
            </w:r>
          </w:p>
        </w:tc>
        <w:tc>
          <w:tcPr>
            <w:tcW w:w="1181" w:type="dxa"/>
            <w:vAlign w:val="center"/>
          </w:tcPr>
          <w:p>
            <w:pPr>
              <w:ind w:firstLine="0" w:firstLineChars="0"/>
              <w:jc w:val="center"/>
              <w:rPr>
                <w:rFonts w:hint="eastAsia" w:hAnsi="华文宋体" w:eastAsia="仿宋_GB2312"/>
                <w:szCs w:val="32"/>
                <w:lang w:eastAsia="zh-CN"/>
              </w:rPr>
            </w:pPr>
            <w:r>
              <w:rPr>
                <w:rFonts w:hint="eastAsia" w:hAnsi="华文宋体"/>
                <w:szCs w:val="32"/>
                <w:lang w:eastAsia="zh-CN"/>
              </w:rPr>
              <w:t>泥水工</w:t>
            </w:r>
          </w:p>
        </w:tc>
        <w:tc>
          <w:tcPr>
            <w:tcW w:w="1176" w:type="dxa"/>
            <w:vAlign w:val="center"/>
          </w:tcPr>
          <w:p>
            <w:pPr>
              <w:ind w:firstLine="0" w:firstLineChars="0"/>
              <w:jc w:val="center"/>
              <w:rPr>
                <w:rFonts w:hint="eastAsia" w:hAnsi="华文宋体" w:eastAsia="仿宋_GB2312"/>
                <w:szCs w:val="32"/>
                <w:lang w:eastAsia="zh-CN"/>
              </w:rPr>
            </w:pPr>
            <w:r>
              <w:rPr>
                <w:rFonts w:hint="eastAsia" w:hAnsi="华文宋体"/>
                <w:szCs w:val="32"/>
                <w:lang w:eastAsia="zh-CN"/>
              </w:rPr>
              <w:t>安徽省</w:t>
            </w:r>
          </w:p>
        </w:tc>
        <w:tc>
          <w:tcPr>
            <w:tcW w:w="2472" w:type="dxa"/>
            <w:vAlign w:val="center"/>
          </w:tcPr>
          <w:p>
            <w:pPr>
              <w:ind w:firstLine="0" w:firstLineChars="0"/>
              <w:jc w:val="center"/>
              <w:rPr>
                <w:rFonts w:hint="eastAsia" w:hAnsi="华文宋体" w:eastAsia="仿宋_GB2312"/>
                <w:szCs w:val="32"/>
                <w:lang w:eastAsia="zh-CN"/>
              </w:rPr>
            </w:pPr>
            <w:r>
              <w:rPr>
                <w:rFonts w:hint="eastAsia" w:hAnsi="华文宋体"/>
                <w:szCs w:val="32"/>
              </w:rPr>
              <w:t>安徽省合肥市巢湖市夏阁镇</w:t>
            </w:r>
            <w:r>
              <w:rPr>
                <w:rFonts w:hint="eastAsia" w:hAnsi="华文宋体"/>
                <w:szCs w:val="32"/>
                <w:lang w:eastAsia="zh-CN"/>
              </w:rPr>
              <w:t>XX村委会XX村</w:t>
            </w:r>
          </w:p>
        </w:tc>
        <w:tc>
          <w:tcPr>
            <w:tcW w:w="997" w:type="dxa"/>
            <w:vAlign w:val="center"/>
          </w:tcPr>
          <w:p>
            <w:pPr>
              <w:ind w:firstLine="0" w:firstLineChars="0"/>
              <w:jc w:val="center"/>
              <w:rPr>
                <w:rFonts w:hAnsi="华文宋体"/>
                <w:szCs w:val="32"/>
              </w:rPr>
            </w:pPr>
            <w:r>
              <w:rPr>
                <w:rFonts w:hint="eastAsia" w:hAnsi="华文宋体"/>
                <w:szCs w:val="32"/>
              </w:rPr>
              <w:t>死亡</w:t>
            </w:r>
          </w:p>
        </w:tc>
      </w:tr>
    </w:tbl>
    <w:p>
      <w:pPr>
        <w:ind w:firstLine="0" w:firstLineChars="0"/>
        <w:rPr>
          <w:rFonts w:hint="eastAsia"/>
          <w:szCs w:val="32"/>
        </w:rPr>
      </w:pPr>
      <w:r>
        <w:rPr>
          <w:rFonts w:hint="eastAsia"/>
          <w:szCs w:val="32"/>
        </w:rPr>
        <w:t>身份证号：</w:t>
      </w:r>
      <w:r>
        <w:rPr>
          <w:rFonts w:hint="eastAsia"/>
          <w:szCs w:val="32"/>
          <w:lang w:val="en-US" w:eastAsia="zh-CN"/>
        </w:rPr>
        <w:t>3426011957XXXXXXXX</w:t>
      </w:r>
      <w:r>
        <w:rPr>
          <w:rFonts w:hint="eastAsia"/>
          <w:szCs w:val="32"/>
        </w:rPr>
        <w:t>。</w:t>
      </w:r>
    </w:p>
    <w:p>
      <w:pPr>
        <w:rPr>
          <w:rFonts w:hint="eastAsia"/>
          <w:szCs w:val="32"/>
        </w:rPr>
      </w:pPr>
      <w:r>
        <w:rPr>
          <w:rFonts w:hint="eastAsia"/>
          <w:szCs w:val="32"/>
        </w:rPr>
        <w:br w:type="page"/>
      </w:r>
    </w:p>
    <w:p>
      <w:pPr>
        <w:ind w:firstLine="0" w:firstLineChars="0"/>
        <w:rPr>
          <w:rFonts w:hint="eastAsia" w:ascii="黑体" w:hAnsi="黑体" w:eastAsia="黑体" w:cs="黑体"/>
          <w:color w:val="000000"/>
          <w:szCs w:val="32"/>
          <w:lang w:val="en-US" w:eastAsia="zh-CN"/>
        </w:rPr>
      </w:pPr>
      <w:r>
        <w:rPr>
          <w:rFonts w:hint="eastAsia" w:ascii="黑体" w:hAnsi="黑体" w:eastAsia="黑体" w:cs="黑体"/>
          <w:color w:val="000000"/>
          <w:szCs w:val="32"/>
        </w:rPr>
        <w:t>附件</w:t>
      </w:r>
      <w:r>
        <w:rPr>
          <w:rFonts w:hint="eastAsia" w:ascii="黑体" w:hAnsi="黑体" w:eastAsia="黑体" w:cs="黑体"/>
          <w:color w:val="000000"/>
          <w:szCs w:val="32"/>
          <w:lang w:val="en-US" w:eastAsia="zh-CN"/>
        </w:rPr>
        <w:t>3</w:t>
      </w:r>
    </w:p>
    <w:p>
      <w:pPr>
        <w:spacing w:line="240" w:lineRule="auto"/>
        <w:ind w:left="0" w:leftChars="0" w:firstLine="0" w:firstLineChars="0"/>
        <w:jc w:val="both"/>
        <w:rPr>
          <w:rFonts w:hint="eastAsia" w:ascii="黑体" w:hAnsi="黑体" w:eastAsia="黑体" w:cs="黑体"/>
          <w:color w:val="000000"/>
          <w:szCs w:val="32"/>
          <w:lang w:val="en-US" w:eastAsia="zh-CN"/>
        </w:rPr>
      </w:pPr>
      <w:r>
        <w:rPr>
          <w:rFonts w:hint="eastAsia" w:ascii="黑体" w:hAnsi="黑体" w:eastAsia="黑体" w:cs="黑体"/>
          <w:color w:val="000000"/>
          <w:szCs w:val="32"/>
          <w:lang w:val="en-US" w:eastAsia="zh-CN"/>
        </w:rPr>
        <w:drawing>
          <wp:inline distT="0" distB="0" distL="114300" distR="114300">
            <wp:extent cx="5350510" cy="7567295"/>
            <wp:effectExtent l="0" t="0" r="13970" b="6985"/>
            <wp:docPr id="16" name="图片 16" descr="会议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会议签到表"/>
                    <pic:cNvPicPr>
                      <a:picLocks noChangeAspect="1"/>
                    </pic:cNvPicPr>
                  </pic:nvPicPr>
                  <pic:blipFill>
                    <a:blip r:embed="rId7"/>
                    <a:stretch>
                      <a:fillRect/>
                    </a:stretch>
                  </pic:blipFill>
                  <pic:spPr>
                    <a:xfrm>
                      <a:off x="0" y="0"/>
                      <a:ext cx="5350510" cy="7567295"/>
                    </a:xfrm>
                    <a:prstGeom prst="rect">
                      <a:avLst/>
                    </a:prstGeom>
                  </pic:spPr>
                </pic:pic>
              </a:graphicData>
            </a:graphic>
          </wp:inline>
        </w:drawing>
      </w:r>
      <w:r>
        <w:rPr>
          <w:rFonts w:hint="eastAsia" w:ascii="黑体" w:hAnsi="黑体" w:eastAsia="黑体" w:cs="黑体"/>
          <w:color w:val="000000"/>
          <w:szCs w:val="32"/>
          <w:lang w:val="en-US" w:eastAsia="zh-CN"/>
        </w:rPr>
        <w:drawing>
          <wp:inline distT="0" distB="0" distL="114300" distR="114300">
            <wp:extent cx="5611495" cy="7935595"/>
            <wp:effectExtent l="0" t="0" r="12065" b="4445"/>
            <wp:docPr id="17" name="图片 17" descr="调查组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调查组签到表"/>
                    <pic:cNvPicPr>
                      <a:picLocks noChangeAspect="1"/>
                    </pic:cNvPicPr>
                  </pic:nvPicPr>
                  <pic:blipFill>
                    <a:blip r:embed="rId8"/>
                    <a:stretch>
                      <a:fillRect/>
                    </a:stretch>
                  </pic:blipFill>
                  <pic:spPr>
                    <a:xfrm>
                      <a:off x="0" y="0"/>
                      <a:ext cx="5611495" cy="7935595"/>
                    </a:xfrm>
                    <a:prstGeom prst="rect">
                      <a:avLst/>
                    </a:prstGeom>
                  </pic:spPr>
                </pic:pic>
              </a:graphicData>
            </a:graphic>
          </wp:inline>
        </w:drawing>
      </w:r>
      <w:r>
        <w:rPr>
          <w:rFonts w:hint="eastAsia" w:ascii="黑体" w:hAnsi="黑体" w:eastAsia="黑体" w:cs="黑体"/>
          <w:color w:val="000000"/>
          <w:szCs w:val="32"/>
          <w:lang w:val="en-US" w:eastAsia="zh-CN"/>
        </w:rPr>
        <w:br w:type="page"/>
      </w:r>
    </w:p>
    <w:p>
      <w:pPr>
        <w:ind w:firstLine="0" w:firstLineChars="0"/>
        <w:rPr>
          <w:rFonts w:hint="eastAsia" w:ascii="黑体" w:hAnsi="黑体" w:eastAsia="黑体" w:cs="黑体"/>
          <w:color w:val="000000"/>
          <w:szCs w:val="32"/>
          <w:lang w:val="en-US" w:eastAsia="zh-CN"/>
        </w:rPr>
      </w:pPr>
      <w:r>
        <w:rPr>
          <w:rFonts w:hint="eastAsia" w:ascii="黑体" w:hAnsi="黑体" w:eastAsia="黑体" w:cs="黑体"/>
          <w:color w:val="000000"/>
          <w:szCs w:val="32"/>
        </w:rPr>
        <w:t>附件</w:t>
      </w:r>
      <w:r>
        <w:rPr>
          <w:rFonts w:hint="eastAsia" w:ascii="黑体" w:hAnsi="黑体" w:eastAsia="黑体" w:cs="黑体"/>
          <w:color w:val="000000"/>
          <w:szCs w:val="32"/>
          <w:lang w:val="en-US" w:eastAsia="zh-CN"/>
        </w:rPr>
        <w:t>4</w:t>
      </w:r>
    </w:p>
    <w:p>
      <w:pPr>
        <w:bidi w:val="0"/>
        <w:spacing w:line="240" w:lineRule="auto"/>
        <w:ind w:left="0" w:leftChars="0" w:firstLine="0" w:firstLineChars="0"/>
        <w:jc w:val="both"/>
        <w:rPr>
          <w:rFonts w:hint="eastAsia"/>
          <w:lang w:val="en-US" w:eastAsia="zh-CN"/>
        </w:rPr>
      </w:pPr>
      <w:r>
        <w:rPr>
          <w:rFonts w:hint="eastAsia"/>
          <w:lang w:val="en-US" w:eastAsia="zh-CN"/>
        </w:rPr>
        <w:drawing>
          <wp:inline distT="0" distB="0" distL="114300" distR="114300">
            <wp:extent cx="5306695" cy="7506335"/>
            <wp:effectExtent l="0" t="0" r="12065" b="6985"/>
            <wp:docPr id="1" name="图片 1" desc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1)"/>
                    <pic:cNvPicPr>
                      <a:picLocks noChangeAspect="1"/>
                    </pic:cNvPicPr>
                  </pic:nvPicPr>
                  <pic:blipFill>
                    <a:blip r:embed="rId9"/>
                    <a:stretch>
                      <a:fillRect/>
                    </a:stretch>
                  </pic:blipFill>
                  <pic:spPr>
                    <a:xfrm>
                      <a:off x="0" y="0"/>
                      <a:ext cx="5306695" cy="750633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11495" cy="7935595"/>
            <wp:effectExtent l="0" t="0" r="12065" b="4445"/>
            <wp:docPr id="2" name="图片 2" desc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2)"/>
                    <pic:cNvPicPr>
                      <a:picLocks noChangeAspect="1"/>
                    </pic:cNvPicPr>
                  </pic:nvPicPr>
                  <pic:blipFill>
                    <a:blip r:embed="rId10"/>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4" name="图片 4" des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3)"/>
                    <pic:cNvPicPr>
                      <a:picLocks noChangeAspect="1"/>
                    </pic:cNvPicPr>
                  </pic:nvPicPr>
                  <pic:blipFill>
                    <a:blip r:embed="rId11"/>
                    <a:stretch>
                      <a:fillRect/>
                    </a:stretch>
                  </pic:blipFill>
                  <pic:spPr>
                    <a:xfrm>
                      <a:off x="0" y="0"/>
                      <a:ext cx="5611495" cy="7935595"/>
                    </a:xfrm>
                    <a:prstGeom prst="rect">
                      <a:avLst/>
                    </a:prstGeom>
                  </pic:spPr>
                </pic:pic>
              </a:graphicData>
            </a:graphic>
          </wp:inline>
        </w:drawing>
      </w:r>
      <w:r>
        <w:rPr>
          <w:rFonts w:hint="eastAsia"/>
          <w:lang w:val="en-US" w:eastAsia="zh-CN"/>
        </w:rPr>
        <w:drawing>
          <wp:anchor distT="0" distB="0" distL="114935" distR="114935" simplePos="0" relativeHeight="251659264" behindDoc="0" locked="0" layoutInCell="1" allowOverlap="1">
            <wp:simplePos x="0" y="0"/>
            <wp:positionH relativeFrom="column">
              <wp:posOffset>0</wp:posOffset>
            </wp:positionH>
            <wp:positionV relativeFrom="paragraph">
              <wp:posOffset>91440</wp:posOffset>
            </wp:positionV>
            <wp:extent cx="5611495" cy="7935595"/>
            <wp:effectExtent l="0" t="0" r="12065" b="4445"/>
            <wp:wrapNone/>
            <wp:docPr id="5" name="图片 5" desc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4)"/>
                    <pic:cNvPicPr>
                      <a:picLocks noChangeAspect="1"/>
                    </pic:cNvPicPr>
                  </pic:nvPicPr>
                  <pic:blipFill>
                    <a:blip r:embed="rId12"/>
                    <a:stretch>
                      <a:fillRect/>
                    </a:stretch>
                  </pic:blipFill>
                  <pic:spPr>
                    <a:xfrm>
                      <a:off x="0" y="0"/>
                      <a:ext cx="5611495" cy="7935595"/>
                    </a:xfrm>
                    <a:prstGeom prst="rect">
                      <a:avLst/>
                    </a:prstGeom>
                  </pic:spPr>
                </pic:pic>
              </a:graphicData>
            </a:graphic>
          </wp:anchor>
        </w:drawing>
      </w:r>
      <w:r>
        <w:rPr>
          <w:rFonts w:hint="eastAsia"/>
          <w:lang w:val="en-US" w:eastAsia="zh-CN"/>
        </w:rPr>
        <w:drawing>
          <wp:inline distT="0" distB="0" distL="114300" distR="114300">
            <wp:extent cx="5611495" cy="7935595"/>
            <wp:effectExtent l="0" t="0" r="12065" b="4445"/>
            <wp:docPr id="6" name="图片 6" desc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5)"/>
                    <pic:cNvPicPr>
                      <a:picLocks noChangeAspect="1"/>
                    </pic:cNvPicPr>
                  </pic:nvPicPr>
                  <pic:blipFill>
                    <a:blip r:embed="rId13"/>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7" name="图片 7" desc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6)"/>
                    <pic:cNvPicPr>
                      <a:picLocks noChangeAspect="1"/>
                    </pic:cNvPicPr>
                  </pic:nvPicPr>
                  <pic:blipFill>
                    <a:blip r:embed="rId14"/>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8" name="图片 8" desc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7)"/>
                    <pic:cNvPicPr>
                      <a:picLocks noChangeAspect="1"/>
                    </pic:cNvPicPr>
                  </pic:nvPicPr>
                  <pic:blipFill>
                    <a:blip r:embed="rId15"/>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9" name="图片 9" desc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8)"/>
                    <pic:cNvPicPr>
                      <a:picLocks noChangeAspect="1"/>
                    </pic:cNvPicPr>
                  </pic:nvPicPr>
                  <pic:blipFill>
                    <a:blip r:embed="rId16"/>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10" name="图片 10" desc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9)"/>
                    <pic:cNvPicPr>
                      <a:picLocks noChangeAspect="1"/>
                    </pic:cNvPicPr>
                  </pic:nvPicPr>
                  <pic:blipFill>
                    <a:blip r:embed="rId17"/>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11" name="图片 11" desc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10)"/>
                    <pic:cNvPicPr>
                      <a:picLocks noChangeAspect="1"/>
                    </pic:cNvPicPr>
                  </pic:nvPicPr>
                  <pic:blipFill>
                    <a:blip r:embed="rId18"/>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13" name="图片 13" desc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11)"/>
                    <pic:cNvPicPr>
                      <a:picLocks noChangeAspect="1"/>
                    </pic:cNvPicPr>
                  </pic:nvPicPr>
                  <pic:blipFill>
                    <a:blip r:embed="rId19"/>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14" name="图片 14" desc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  (12)"/>
                    <pic:cNvPicPr>
                      <a:picLocks noChangeAspect="1"/>
                    </pic:cNvPicPr>
                  </pic:nvPicPr>
                  <pic:blipFill>
                    <a:blip r:embed="rId20"/>
                    <a:stretch>
                      <a:fillRect/>
                    </a:stretch>
                  </pic:blipFill>
                  <pic:spPr>
                    <a:xfrm>
                      <a:off x="0" y="0"/>
                      <a:ext cx="5611495" cy="7935595"/>
                    </a:xfrm>
                    <a:prstGeom prst="rect">
                      <a:avLst/>
                    </a:prstGeom>
                  </pic:spPr>
                </pic:pic>
              </a:graphicData>
            </a:graphic>
          </wp:inline>
        </w:drawing>
      </w:r>
      <w:r>
        <w:rPr>
          <w:rFonts w:hint="eastAsia"/>
          <w:lang w:val="en-US" w:eastAsia="zh-CN"/>
        </w:rPr>
        <w:drawing>
          <wp:inline distT="0" distB="0" distL="114300" distR="114300">
            <wp:extent cx="5611495" cy="7935595"/>
            <wp:effectExtent l="0" t="0" r="12065" b="4445"/>
            <wp:docPr id="15" name="图片 15" desc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  (13)"/>
                    <pic:cNvPicPr>
                      <a:picLocks noChangeAspect="1"/>
                    </pic:cNvPicPr>
                  </pic:nvPicPr>
                  <pic:blipFill>
                    <a:blip r:embed="rId21"/>
                    <a:stretch>
                      <a:fillRect/>
                    </a:stretch>
                  </pic:blipFill>
                  <pic:spPr>
                    <a:xfrm>
                      <a:off x="0" y="0"/>
                      <a:ext cx="5611495" cy="7935595"/>
                    </a:xfrm>
                    <a:prstGeom prst="rect">
                      <a:avLst/>
                    </a:prstGeom>
                  </pic:spPr>
                </pic:pic>
              </a:graphicData>
            </a:graphic>
          </wp:inline>
        </w:drawing>
      </w:r>
    </w:p>
    <w:sectPr>
      <w:headerReference r:id="rId3" w:type="default"/>
      <w:footerReference r:id="rId4" w:type="default"/>
      <w:footerReference r:id="rId5" w:type="even"/>
      <w:pgSz w:w="11906" w:h="16838"/>
      <w:pgMar w:top="2098" w:right="1474" w:bottom="1984" w:left="1587" w:header="851"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sz w:val="18"/>
      </w:rPr>
      <mc:AlternateContent>
        <mc:Choice Requires="wps">
          <w:drawing>
            <wp:anchor distT="0" distB="0" distL="114300" distR="114300" simplePos="0" relativeHeight="251658240" behindDoc="0" locked="0" layoutInCell="1" allowOverlap="1">
              <wp:simplePos x="0" y="0"/>
              <wp:positionH relativeFrom="margin">
                <wp:posOffset>4797425</wp:posOffset>
              </wp:positionH>
              <wp:positionV relativeFrom="paragraph">
                <wp:posOffset>-57150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left="0" w:leftChars="0" w:firstLine="0" w:firstLineChars="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7.75pt;margin-top:-4.5pt;height:144pt;width:144pt;mso-position-horizontal-relative:margin;mso-wrap-style:none;z-index:251658240;mso-width-relative:page;mso-height-relative:page;" filled="f" stroked="f" coordsize="21600,21600" o:gfxdata="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A8eMK1wAAAAsBAAAPAAAAAAAA&#10;AAEAIAAAACIAAABkcnMvZG93bnJldi54bWxQSwECFAAUAAAACACHTuJASJO9kRMCAAAVBAAADgAA&#10;AAAAAAABACAAAAAmAQAAZHJzL2Uyb0RvYy54bWxQSwUGAAAAAAYABgBZAQAAqwUAAAAA&#10;">
              <v:fill on="f" focussize="0,0"/>
              <v:stroke on="f" weight="0.5pt"/>
              <v:imagedata o:title=""/>
              <o:lock v:ext="edit" aspectratio="f"/>
              <v:textbox inset="0mm,0mm,0mm,0mm" style="mso-fit-shape-to-text:t;">
                <w:txbxContent>
                  <w:p>
                    <w:pPr>
                      <w:pStyle w:val="5"/>
                      <w:ind w:left="0" w:leftChars="0" w:firstLine="0" w:firstLineChars="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posOffset>152400</wp:posOffset>
              </wp:positionH>
              <wp:positionV relativeFrom="paragraph">
                <wp:posOffset>-85725</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left="0" w:leftChars="0" w:firstLine="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2pt;margin-top:-6.75pt;height:144pt;width:144pt;mso-position-horizontal-relative:margin;mso-wrap-style:none;z-index:251659264;mso-width-relative:page;mso-height-relative:page;" filled="f" stroked="f" coordsize="21600,21600" o:gfxdata="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JzH51wAAAAoBAAAPAAAAAAAA&#10;AAEAIAAAACIAAABkcnMvZG93bnJldi54bWxQSwECFAAUAAAACACHTuJAmZ6ahBMCAAAVBAAADgAA&#10;AAAAAAABACAAAAAmAQAAZHJzL2Uyb0RvYy54bWxQSwUGAAAAAAYABgBZAQAAqwUAAAAA&#10;">
              <v:fill on="f" focussize="0,0"/>
              <v:stroke on="f" weight="0.5pt"/>
              <v:imagedata o:title=""/>
              <o:lock v:ext="edit" aspectratio="f"/>
              <v:textbox inset="0mm,0mm,0mm,0mm" style="mso-fit-shape-to-text:t;">
                <w:txbxContent>
                  <w:p>
                    <w:pPr>
                      <w:pStyle w:val="5"/>
                      <w:ind w:left="0" w:leftChars="0" w:firstLine="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EBE093"/>
    <w:multiLevelType w:val="singleLevel"/>
    <w:tmpl w:val="99EBE093"/>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56E"/>
    <w:rsid w:val="00044247"/>
    <w:rsid w:val="00086E01"/>
    <w:rsid w:val="000C75BE"/>
    <w:rsid w:val="000D710F"/>
    <w:rsid w:val="00117A06"/>
    <w:rsid w:val="00171E3C"/>
    <w:rsid w:val="002602AE"/>
    <w:rsid w:val="0027506A"/>
    <w:rsid w:val="00307F3C"/>
    <w:rsid w:val="003941AB"/>
    <w:rsid w:val="00413C6E"/>
    <w:rsid w:val="00481449"/>
    <w:rsid w:val="00486201"/>
    <w:rsid w:val="004B3EA4"/>
    <w:rsid w:val="005129F5"/>
    <w:rsid w:val="00524656"/>
    <w:rsid w:val="00677075"/>
    <w:rsid w:val="00791F85"/>
    <w:rsid w:val="007A7C97"/>
    <w:rsid w:val="007D4F8F"/>
    <w:rsid w:val="00810287"/>
    <w:rsid w:val="00865C6B"/>
    <w:rsid w:val="00890A57"/>
    <w:rsid w:val="008A756E"/>
    <w:rsid w:val="008B341E"/>
    <w:rsid w:val="00927CDB"/>
    <w:rsid w:val="00956531"/>
    <w:rsid w:val="009A24F2"/>
    <w:rsid w:val="009E467F"/>
    <w:rsid w:val="00A07A49"/>
    <w:rsid w:val="00AB5749"/>
    <w:rsid w:val="00B4399A"/>
    <w:rsid w:val="00BA008C"/>
    <w:rsid w:val="00BC6724"/>
    <w:rsid w:val="00C36A61"/>
    <w:rsid w:val="00CA1AC7"/>
    <w:rsid w:val="00D078D3"/>
    <w:rsid w:val="00DA5C17"/>
    <w:rsid w:val="00E3409B"/>
    <w:rsid w:val="00EB3117"/>
    <w:rsid w:val="00EC3B36"/>
    <w:rsid w:val="00EC4478"/>
    <w:rsid w:val="00F148BF"/>
    <w:rsid w:val="00F42513"/>
    <w:rsid w:val="00F442B2"/>
    <w:rsid w:val="01865802"/>
    <w:rsid w:val="028D2FD5"/>
    <w:rsid w:val="028D79FE"/>
    <w:rsid w:val="02990BAB"/>
    <w:rsid w:val="02AA466C"/>
    <w:rsid w:val="02B75A8B"/>
    <w:rsid w:val="02DA77A6"/>
    <w:rsid w:val="03310E4D"/>
    <w:rsid w:val="03326EB2"/>
    <w:rsid w:val="03EE0D50"/>
    <w:rsid w:val="04046F22"/>
    <w:rsid w:val="040E2BE7"/>
    <w:rsid w:val="04314DCB"/>
    <w:rsid w:val="044A795B"/>
    <w:rsid w:val="047569DB"/>
    <w:rsid w:val="047B71E6"/>
    <w:rsid w:val="04F807BA"/>
    <w:rsid w:val="05121D0E"/>
    <w:rsid w:val="051C1FCC"/>
    <w:rsid w:val="052971A9"/>
    <w:rsid w:val="061E1E6A"/>
    <w:rsid w:val="061F7577"/>
    <w:rsid w:val="06200C52"/>
    <w:rsid w:val="06C43EE4"/>
    <w:rsid w:val="07306A8E"/>
    <w:rsid w:val="07591CE9"/>
    <w:rsid w:val="075B2543"/>
    <w:rsid w:val="07654CCC"/>
    <w:rsid w:val="07891B21"/>
    <w:rsid w:val="07E9423D"/>
    <w:rsid w:val="08247A8C"/>
    <w:rsid w:val="08DD19DF"/>
    <w:rsid w:val="09102793"/>
    <w:rsid w:val="092247A1"/>
    <w:rsid w:val="093947BF"/>
    <w:rsid w:val="094277D6"/>
    <w:rsid w:val="096969D1"/>
    <w:rsid w:val="09C54559"/>
    <w:rsid w:val="09CB5A7A"/>
    <w:rsid w:val="09DF5860"/>
    <w:rsid w:val="09E07AE0"/>
    <w:rsid w:val="09F251AE"/>
    <w:rsid w:val="0A026C93"/>
    <w:rsid w:val="0A544B5C"/>
    <w:rsid w:val="0A5E4DB6"/>
    <w:rsid w:val="0B3F7148"/>
    <w:rsid w:val="0B7325CD"/>
    <w:rsid w:val="0B7648E8"/>
    <w:rsid w:val="0BB0094C"/>
    <w:rsid w:val="0BCC4A8E"/>
    <w:rsid w:val="0BE77FC0"/>
    <w:rsid w:val="0C1C7F2B"/>
    <w:rsid w:val="0C88240D"/>
    <w:rsid w:val="0CB32A0B"/>
    <w:rsid w:val="0D1D43C5"/>
    <w:rsid w:val="0D685877"/>
    <w:rsid w:val="0DBF03BD"/>
    <w:rsid w:val="0DCD2A2B"/>
    <w:rsid w:val="0DDC1ACD"/>
    <w:rsid w:val="0DE445A5"/>
    <w:rsid w:val="0EE90BCA"/>
    <w:rsid w:val="0EFA18A4"/>
    <w:rsid w:val="0F2C7E44"/>
    <w:rsid w:val="0F6678AB"/>
    <w:rsid w:val="0F6B3BAD"/>
    <w:rsid w:val="0F7C4E77"/>
    <w:rsid w:val="0F7D570E"/>
    <w:rsid w:val="0F966B3F"/>
    <w:rsid w:val="10E016CF"/>
    <w:rsid w:val="10E24B8B"/>
    <w:rsid w:val="11355F42"/>
    <w:rsid w:val="114C54CC"/>
    <w:rsid w:val="11626338"/>
    <w:rsid w:val="117C4CA7"/>
    <w:rsid w:val="11824F8D"/>
    <w:rsid w:val="11892B9C"/>
    <w:rsid w:val="118E3F58"/>
    <w:rsid w:val="11DD172C"/>
    <w:rsid w:val="11F45604"/>
    <w:rsid w:val="125B6E38"/>
    <w:rsid w:val="127D082D"/>
    <w:rsid w:val="12A12CB0"/>
    <w:rsid w:val="12CF2FBB"/>
    <w:rsid w:val="131A1F28"/>
    <w:rsid w:val="136C51F9"/>
    <w:rsid w:val="137210A5"/>
    <w:rsid w:val="138B3977"/>
    <w:rsid w:val="13E317BD"/>
    <w:rsid w:val="1449476C"/>
    <w:rsid w:val="1464394B"/>
    <w:rsid w:val="15223451"/>
    <w:rsid w:val="15231094"/>
    <w:rsid w:val="15303EE4"/>
    <w:rsid w:val="15691F9B"/>
    <w:rsid w:val="1570797D"/>
    <w:rsid w:val="157E7A90"/>
    <w:rsid w:val="159174ED"/>
    <w:rsid w:val="15BB6EB1"/>
    <w:rsid w:val="15EC113E"/>
    <w:rsid w:val="164A0AEB"/>
    <w:rsid w:val="16506AF1"/>
    <w:rsid w:val="16CC03E0"/>
    <w:rsid w:val="16D9250B"/>
    <w:rsid w:val="16F77FB2"/>
    <w:rsid w:val="171065EA"/>
    <w:rsid w:val="17263EEF"/>
    <w:rsid w:val="175B7948"/>
    <w:rsid w:val="17A73484"/>
    <w:rsid w:val="18AF767A"/>
    <w:rsid w:val="19215A1D"/>
    <w:rsid w:val="19311E7D"/>
    <w:rsid w:val="193273E2"/>
    <w:rsid w:val="195D7CF2"/>
    <w:rsid w:val="1989719F"/>
    <w:rsid w:val="19A128E7"/>
    <w:rsid w:val="19B50F8F"/>
    <w:rsid w:val="19F13D49"/>
    <w:rsid w:val="1A036CA7"/>
    <w:rsid w:val="1A8F2307"/>
    <w:rsid w:val="1ADB7222"/>
    <w:rsid w:val="1AE33DEF"/>
    <w:rsid w:val="1B1B4004"/>
    <w:rsid w:val="1B9E28D6"/>
    <w:rsid w:val="1BBD1753"/>
    <w:rsid w:val="1BEC152D"/>
    <w:rsid w:val="1BF15204"/>
    <w:rsid w:val="1C5E23D9"/>
    <w:rsid w:val="1C6335B7"/>
    <w:rsid w:val="1C797A8E"/>
    <w:rsid w:val="1CFE3132"/>
    <w:rsid w:val="1D6D3C7F"/>
    <w:rsid w:val="1DD328A9"/>
    <w:rsid w:val="1DF1400A"/>
    <w:rsid w:val="1EAA5821"/>
    <w:rsid w:val="1EB7353D"/>
    <w:rsid w:val="1F075039"/>
    <w:rsid w:val="1F164BA3"/>
    <w:rsid w:val="1F747E26"/>
    <w:rsid w:val="1F9C2B44"/>
    <w:rsid w:val="20592A48"/>
    <w:rsid w:val="2088730B"/>
    <w:rsid w:val="20D147EE"/>
    <w:rsid w:val="211B2596"/>
    <w:rsid w:val="21374CE3"/>
    <w:rsid w:val="21453988"/>
    <w:rsid w:val="214E378D"/>
    <w:rsid w:val="21953A57"/>
    <w:rsid w:val="21962083"/>
    <w:rsid w:val="22767FC7"/>
    <w:rsid w:val="2280401D"/>
    <w:rsid w:val="229D7B88"/>
    <w:rsid w:val="22BC0C50"/>
    <w:rsid w:val="234B3B7C"/>
    <w:rsid w:val="23597BC8"/>
    <w:rsid w:val="2395405F"/>
    <w:rsid w:val="23A36B70"/>
    <w:rsid w:val="24111048"/>
    <w:rsid w:val="24112361"/>
    <w:rsid w:val="24446A9B"/>
    <w:rsid w:val="24AB2D22"/>
    <w:rsid w:val="24AF31F8"/>
    <w:rsid w:val="24EA20A3"/>
    <w:rsid w:val="24EC7A99"/>
    <w:rsid w:val="252E5851"/>
    <w:rsid w:val="2530132A"/>
    <w:rsid w:val="253A0284"/>
    <w:rsid w:val="25967A4D"/>
    <w:rsid w:val="25AB1677"/>
    <w:rsid w:val="25B32C3C"/>
    <w:rsid w:val="25D763C1"/>
    <w:rsid w:val="25E069BC"/>
    <w:rsid w:val="25F6334A"/>
    <w:rsid w:val="26303240"/>
    <w:rsid w:val="26754DC8"/>
    <w:rsid w:val="26A63896"/>
    <w:rsid w:val="26CB09B4"/>
    <w:rsid w:val="275822F4"/>
    <w:rsid w:val="278429B1"/>
    <w:rsid w:val="27DB0C4C"/>
    <w:rsid w:val="281A48A2"/>
    <w:rsid w:val="282E69D0"/>
    <w:rsid w:val="285D1D13"/>
    <w:rsid w:val="287F6252"/>
    <w:rsid w:val="28EA6EE2"/>
    <w:rsid w:val="28F971BE"/>
    <w:rsid w:val="294954F9"/>
    <w:rsid w:val="29701F7F"/>
    <w:rsid w:val="297E2BF3"/>
    <w:rsid w:val="29986133"/>
    <w:rsid w:val="29B83FC6"/>
    <w:rsid w:val="29D211D2"/>
    <w:rsid w:val="29E11F50"/>
    <w:rsid w:val="29E84473"/>
    <w:rsid w:val="2A9975D3"/>
    <w:rsid w:val="2B043116"/>
    <w:rsid w:val="2B816408"/>
    <w:rsid w:val="2B854A6A"/>
    <w:rsid w:val="2C404798"/>
    <w:rsid w:val="2CC3583F"/>
    <w:rsid w:val="2CFA3B2D"/>
    <w:rsid w:val="2CFC5533"/>
    <w:rsid w:val="2D32402A"/>
    <w:rsid w:val="2D3926C2"/>
    <w:rsid w:val="2D466444"/>
    <w:rsid w:val="2D607CC1"/>
    <w:rsid w:val="2D917E43"/>
    <w:rsid w:val="2DD35344"/>
    <w:rsid w:val="2E032411"/>
    <w:rsid w:val="2E0D42EC"/>
    <w:rsid w:val="2E795BBC"/>
    <w:rsid w:val="2E97319A"/>
    <w:rsid w:val="2E9D5ADB"/>
    <w:rsid w:val="2EC04026"/>
    <w:rsid w:val="2EC67061"/>
    <w:rsid w:val="2EE129E8"/>
    <w:rsid w:val="2F14106E"/>
    <w:rsid w:val="2FBD08F8"/>
    <w:rsid w:val="2FD232B8"/>
    <w:rsid w:val="2FD24E66"/>
    <w:rsid w:val="2FDB3D8C"/>
    <w:rsid w:val="2FFA12E5"/>
    <w:rsid w:val="300F72A5"/>
    <w:rsid w:val="304B2188"/>
    <w:rsid w:val="307C5943"/>
    <w:rsid w:val="307C709C"/>
    <w:rsid w:val="30A261EA"/>
    <w:rsid w:val="30D31161"/>
    <w:rsid w:val="30F972D8"/>
    <w:rsid w:val="311B05EC"/>
    <w:rsid w:val="32066943"/>
    <w:rsid w:val="32203801"/>
    <w:rsid w:val="32D00BD1"/>
    <w:rsid w:val="32F33354"/>
    <w:rsid w:val="331B00F2"/>
    <w:rsid w:val="33903F83"/>
    <w:rsid w:val="33C2336F"/>
    <w:rsid w:val="34002B23"/>
    <w:rsid w:val="341356B5"/>
    <w:rsid w:val="342E70AB"/>
    <w:rsid w:val="34AD730F"/>
    <w:rsid w:val="3537609A"/>
    <w:rsid w:val="358B1EED"/>
    <w:rsid w:val="35B72BF7"/>
    <w:rsid w:val="35EC34E9"/>
    <w:rsid w:val="36024B9C"/>
    <w:rsid w:val="366A27A7"/>
    <w:rsid w:val="36D07E46"/>
    <w:rsid w:val="36D61E7D"/>
    <w:rsid w:val="36FB77E0"/>
    <w:rsid w:val="37A31589"/>
    <w:rsid w:val="37AE40FC"/>
    <w:rsid w:val="37CA6825"/>
    <w:rsid w:val="37FB082C"/>
    <w:rsid w:val="38901D78"/>
    <w:rsid w:val="38B76D40"/>
    <w:rsid w:val="38E6691D"/>
    <w:rsid w:val="39217607"/>
    <w:rsid w:val="398650D1"/>
    <w:rsid w:val="399F17F0"/>
    <w:rsid w:val="39D029DA"/>
    <w:rsid w:val="39D55590"/>
    <w:rsid w:val="39EF6778"/>
    <w:rsid w:val="3A363657"/>
    <w:rsid w:val="3AC847E4"/>
    <w:rsid w:val="3B1A7EB3"/>
    <w:rsid w:val="3B2E1066"/>
    <w:rsid w:val="3B3A1E98"/>
    <w:rsid w:val="3BFC5D73"/>
    <w:rsid w:val="3C7679B3"/>
    <w:rsid w:val="3C7A5A32"/>
    <w:rsid w:val="3CB83DD4"/>
    <w:rsid w:val="3D005C08"/>
    <w:rsid w:val="3D5C1B82"/>
    <w:rsid w:val="3D625E09"/>
    <w:rsid w:val="3D8E3A41"/>
    <w:rsid w:val="3D9129D2"/>
    <w:rsid w:val="3DE4001D"/>
    <w:rsid w:val="3E7F373B"/>
    <w:rsid w:val="3EB51708"/>
    <w:rsid w:val="3ED71DD1"/>
    <w:rsid w:val="3EFD2E7B"/>
    <w:rsid w:val="3F2C1207"/>
    <w:rsid w:val="3F4E7173"/>
    <w:rsid w:val="3F5F5A7C"/>
    <w:rsid w:val="3F637DB4"/>
    <w:rsid w:val="3FA47605"/>
    <w:rsid w:val="3FA6362D"/>
    <w:rsid w:val="3FCF0CE7"/>
    <w:rsid w:val="3FE61557"/>
    <w:rsid w:val="404A7F1A"/>
    <w:rsid w:val="40A026F1"/>
    <w:rsid w:val="40A57ECA"/>
    <w:rsid w:val="40BC40B9"/>
    <w:rsid w:val="412747B2"/>
    <w:rsid w:val="41992746"/>
    <w:rsid w:val="41A54435"/>
    <w:rsid w:val="423C4BDE"/>
    <w:rsid w:val="42AC4E6A"/>
    <w:rsid w:val="42C40081"/>
    <w:rsid w:val="42C80F5F"/>
    <w:rsid w:val="42F644AF"/>
    <w:rsid w:val="43057876"/>
    <w:rsid w:val="437B457C"/>
    <w:rsid w:val="43964A55"/>
    <w:rsid w:val="441A62E0"/>
    <w:rsid w:val="442B7F62"/>
    <w:rsid w:val="443E0CCE"/>
    <w:rsid w:val="44793686"/>
    <w:rsid w:val="44990B75"/>
    <w:rsid w:val="44E44800"/>
    <w:rsid w:val="451B471F"/>
    <w:rsid w:val="454179A0"/>
    <w:rsid w:val="458066A4"/>
    <w:rsid w:val="45F9239E"/>
    <w:rsid w:val="46AF4293"/>
    <w:rsid w:val="46D8621C"/>
    <w:rsid w:val="46FA6A16"/>
    <w:rsid w:val="47452A7B"/>
    <w:rsid w:val="47864C9B"/>
    <w:rsid w:val="47906433"/>
    <w:rsid w:val="47B4279B"/>
    <w:rsid w:val="47C0313E"/>
    <w:rsid w:val="47C713D4"/>
    <w:rsid w:val="47DB3FAB"/>
    <w:rsid w:val="47F2210F"/>
    <w:rsid w:val="48090EFA"/>
    <w:rsid w:val="48C37443"/>
    <w:rsid w:val="48CF4C11"/>
    <w:rsid w:val="48D44CF4"/>
    <w:rsid w:val="49156224"/>
    <w:rsid w:val="4944415A"/>
    <w:rsid w:val="495C38F0"/>
    <w:rsid w:val="49684D27"/>
    <w:rsid w:val="498F415D"/>
    <w:rsid w:val="49910051"/>
    <w:rsid w:val="49B4709C"/>
    <w:rsid w:val="49DF37EE"/>
    <w:rsid w:val="4A7042C6"/>
    <w:rsid w:val="4AC22C19"/>
    <w:rsid w:val="4AC26527"/>
    <w:rsid w:val="4AE64233"/>
    <w:rsid w:val="4B106EBC"/>
    <w:rsid w:val="4B152DE7"/>
    <w:rsid w:val="4B6C1EEA"/>
    <w:rsid w:val="4B706798"/>
    <w:rsid w:val="4BFA7E18"/>
    <w:rsid w:val="4C356AB2"/>
    <w:rsid w:val="4C386F83"/>
    <w:rsid w:val="4C592FE5"/>
    <w:rsid w:val="4C7A173A"/>
    <w:rsid w:val="4CCF6393"/>
    <w:rsid w:val="4CF60D03"/>
    <w:rsid w:val="4DA26154"/>
    <w:rsid w:val="4DC666CF"/>
    <w:rsid w:val="4DF25D2E"/>
    <w:rsid w:val="4E1F7114"/>
    <w:rsid w:val="4F6070F3"/>
    <w:rsid w:val="4F635340"/>
    <w:rsid w:val="4FB64E1D"/>
    <w:rsid w:val="4FD2065C"/>
    <w:rsid w:val="508D727A"/>
    <w:rsid w:val="50BD5EB8"/>
    <w:rsid w:val="50CB7D59"/>
    <w:rsid w:val="510C3A4B"/>
    <w:rsid w:val="510C6EBE"/>
    <w:rsid w:val="51363511"/>
    <w:rsid w:val="51370728"/>
    <w:rsid w:val="518C21C9"/>
    <w:rsid w:val="518E40B9"/>
    <w:rsid w:val="5204726C"/>
    <w:rsid w:val="52062E02"/>
    <w:rsid w:val="520C6C3D"/>
    <w:rsid w:val="522C0647"/>
    <w:rsid w:val="5240739B"/>
    <w:rsid w:val="52545934"/>
    <w:rsid w:val="5264316E"/>
    <w:rsid w:val="528C1BCE"/>
    <w:rsid w:val="52BE3AFD"/>
    <w:rsid w:val="52D62055"/>
    <w:rsid w:val="53034675"/>
    <w:rsid w:val="53882A23"/>
    <w:rsid w:val="5398043C"/>
    <w:rsid w:val="539B7EB5"/>
    <w:rsid w:val="544912AF"/>
    <w:rsid w:val="54702905"/>
    <w:rsid w:val="54A956AE"/>
    <w:rsid w:val="5524283B"/>
    <w:rsid w:val="55302AAC"/>
    <w:rsid w:val="5531611D"/>
    <w:rsid w:val="5547611C"/>
    <w:rsid w:val="557E1D7B"/>
    <w:rsid w:val="558E64F5"/>
    <w:rsid w:val="55CF73BF"/>
    <w:rsid w:val="55DB6B7F"/>
    <w:rsid w:val="56241153"/>
    <w:rsid w:val="563A6172"/>
    <w:rsid w:val="569E1F74"/>
    <w:rsid w:val="56A43F05"/>
    <w:rsid w:val="56AC4570"/>
    <w:rsid w:val="56DB6BC1"/>
    <w:rsid w:val="575C2EDC"/>
    <w:rsid w:val="577A0C11"/>
    <w:rsid w:val="578508DA"/>
    <w:rsid w:val="5799634D"/>
    <w:rsid w:val="579F6C16"/>
    <w:rsid w:val="58170C99"/>
    <w:rsid w:val="5833557D"/>
    <w:rsid w:val="584B25C8"/>
    <w:rsid w:val="584D2136"/>
    <w:rsid w:val="58654D36"/>
    <w:rsid w:val="588F398B"/>
    <w:rsid w:val="58C93410"/>
    <w:rsid w:val="5924270C"/>
    <w:rsid w:val="597F5432"/>
    <w:rsid w:val="5A016610"/>
    <w:rsid w:val="5A5F3096"/>
    <w:rsid w:val="5AEB35C2"/>
    <w:rsid w:val="5B406424"/>
    <w:rsid w:val="5BE8256F"/>
    <w:rsid w:val="5C0549AA"/>
    <w:rsid w:val="5C0E0650"/>
    <w:rsid w:val="5C353368"/>
    <w:rsid w:val="5C614736"/>
    <w:rsid w:val="5D017E0E"/>
    <w:rsid w:val="5D67399D"/>
    <w:rsid w:val="5E5330E0"/>
    <w:rsid w:val="5E5A4AEC"/>
    <w:rsid w:val="5EAD0806"/>
    <w:rsid w:val="5EAE42AB"/>
    <w:rsid w:val="5EBC6657"/>
    <w:rsid w:val="5EC40414"/>
    <w:rsid w:val="5EE83D72"/>
    <w:rsid w:val="5EF20601"/>
    <w:rsid w:val="5EFD7E6C"/>
    <w:rsid w:val="5F073636"/>
    <w:rsid w:val="5F0B58A9"/>
    <w:rsid w:val="5F59027E"/>
    <w:rsid w:val="5F7A1071"/>
    <w:rsid w:val="5F9819E2"/>
    <w:rsid w:val="5FF6163C"/>
    <w:rsid w:val="60166AE5"/>
    <w:rsid w:val="603C2E4A"/>
    <w:rsid w:val="609109AC"/>
    <w:rsid w:val="60961E67"/>
    <w:rsid w:val="609A567E"/>
    <w:rsid w:val="60A348D1"/>
    <w:rsid w:val="60DB0BBF"/>
    <w:rsid w:val="61680B8A"/>
    <w:rsid w:val="616F4F43"/>
    <w:rsid w:val="61AA7858"/>
    <w:rsid w:val="61FA5422"/>
    <w:rsid w:val="620C3452"/>
    <w:rsid w:val="62127676"/>
    <w:rsid w:val="621F5F1C"/>
    <w:rsid w:val="626840D6"/>
    <w:rsid w:val="629A7E57"/>
    <w:rsid w:val="62D145A0"/>
    <w:rsid w:val="631D46E9"/>
    <w:rsid w:val="63372794"/>
    <w:rsid w:val="636C3F2C"/>
    <w:rsid w:val="63D6255C"/>
    <w:rsid w:val="63EA1C06"/>
    <w:rsid w:val="6402187E"/>
    <w:rsid w:val="642C7D56"/>
    <w:rsid w:val="647B579B"/>
    <w:rsid w:val="64F32DDE"/>
    <w:rsid w:val="651705C9"/>
    <w:rsid w:val="654E1F92"/>
    <w:rsid w:val="65864AD3"/>
    <w:rsid w:val="66395B8E"/>
    <w:rsid w:val="66810AED"/>
    <w:rsid w:val="66A1687D"/>
    <w:rsid w:val="675133EB"/>
    <w:rsid w:val="678D2BA5"/>
    <w:rsid w:val="6823303B"/>
    <w:rsid w:val="68442628"/>
    <w:rsid w:val="689F291C"/>
    <w:rsid w:val="68AC2BFF"/>
    <w:rsid w:val="68F3598B"/>
    <w:rsid w:val="68F87B68"/>
    <w:rsid w:val="69470D75"/>
    <w:rsid w:val="695B7D9B"/>
    <w:rsid w:val="697A2300"/>
    <w:rsid w:val="69991822"/>
    <w:rsid w:val="69996500"/>
    <w:rsid w:val="6A0F1326"/>
    <w:rsid w:val="6A1F6F63"/>
    <w:rsid w:val="6A42041C"/>
    <w:rsid w:val="6A587BDB"/>
    <w:rsid w:val="6A646C4B"/>
    <w:rsid w:val="6A875BB1"/>
    <w:rsid w:val="6A9540B2"/>
    <w:rsid w:val="6B0A3B0B"/>
    <w:rsid w:val="6B0E38F3"/>
    <w:rsid w:val="6B13549B"/>
    <w:rsid w:val="6BA138B3"/>
    <w:rsid w:val="6C005B25"/>
    <w:rsid w:val="6C130F9C"/>
    <w:rsid w:val="6C2F1909"/>
    <w:rsid w:val="6C400098"/>
    <w:rsid w:val="6CF772FF"/>
    <w:rsid w:val="6D4819ED"/>
    <w:rsid w:val="6D974BD2"/>
    <w:rsid w:val="6DD6053F"/>
    <w:rsid w:val="6DFD7001"/>
    <w:rsid w:val="6E177176"/>
    <w:rsid w:val="6E1F0F86"/>
    <w:rsid w:val="6E440A8F"/>
    <w:rsid w:val="6E7A723F"/>
    <w:rsid w:val="6EBB37BB"/>
    <w:rsid w:val="6EED6B3D"/>
    <w:rsid w:val="6F2050F2"/>
    <w:rsid w:val="6F2F019E"/>
    <w:rsid w:val="6F3C7F50"/>
    <w:rsid w:val="6F3D2CB9"/>
    <w:rsid w:val="6F3D7C43"/>
    <w:rsid w:val="6F5940D4"/>
    <w:rsid w:val="6F6315CD"/>
    <w:rsid w:val="6F7F7AB8"/>
    <w:rsid w:val="6F9246B0"/>
    <w:rsid w:val="70163CEE"/>
    <w:rsid w:val="70563FBA"/>
    <w:rsid w:val="705904F5"/>
    <w:rsid w:val="70630D0A"/>
    <w:rsid w:val="717447F3"/>
    <w:rsid w:val="717C4A26"/>
    <w:rsid w:val="719A3ACA"/>
    <w:rsid w:val="71C64EB4"/>
    <w:rsid w:val="71D93A1D"/>
    <w:rsid w:val="71F6257B"/>
    <w:rsid w:val="724C0F00"/>
    <w:rsid w:val="7253485F"/>
    <w:rsid w:val="725F3265"/>
    <w:rsid w:val="72653B2C"/>
    <w:rsid w:val="72C80A6D"/>
    <w:rsid w:val="72CC4B20"/>
    <w:rsid w:val="730E147A"/>
    <w:rsid w:val="73184294"/>
    <w:rsid w:val="73CF0D65"/>
    <w:rsid w:val="73E95C5F"/>
    <w:rsid w:val="741B5D1F"/>
    <w:rsid w:val="748871FB"/>
    <w:rsid w:val="74DB1936"/>
    <w:rsid w:val="754A09BB"/>
    <w:rsid w:val="75624D4D"/>
    <w:rsid w:val="75857FCF"/>
    <w:rsid w:val="75A80EA4"/>
    <w:rsid w:val="75D215AC"/>
    <w:rsid w:val="76446F4E"/>
    <w:rsid w:val="767616CA"/>
    <w:rsid w:val="76B96902"/>
    <w:rsid w:val="76D95529"/>
    <w:rsid w:val="76DE0B9F"/>
    <w:rsid w:val="76F678A0"/>
    <w:rsid w:val="77312079"/>
    <w:rsid w:val="77492F5B"/>
    <w:rsid w:val="77F21AE7"/>
    <w:rsid w:val="78324D6C"/>
    <w:rsid w:val="78325FB9"/>
    <w:rsid w:val="78412282"/>
    <w:rsid w:val="78556D82"/>
    <w:rsid w:val="787119A6"/>
    <w:rsid w:val="787A4111"/>
    <w:rsid w:val="78D24744"/>
    <w:rsid w:val="78E0486F"/>
    <w:rsid w:val="794E7EC0"/>
    <w:rsid w:val="79F03C3D"/>
    <w:rsid w:val="7A680A49"/>
    <w:rsid w:val="7A71490C"/>
    <w:rsid w:val="7AC03479"/>
    <w:rsid w:val="7AC23431"/>
    <w:rsid w:val="7ACB2DA2"/>
    <w:rsid w:val="7AEE65F5"/>
    <w:rsid w:val="7B055FD2"/>
    <w:rsid w:val="7B1F757E"/>
    <w:rsid w:val="7BE06B08"/>
    <w:rsid w:val="7BF07102"/>
    <w:rsid w:val="7C1A6F01"/>
    <w:rsid w:val="7C247CE9"/>
    <w:rsid w:val="7C2B086D"/>
    <w:rsid w:val="7C553AC0"/>
    <w:rsid w:val="7C60750F"/>
    <w:rsid w:val="7C7A2E3C"/>
    <w:rsid w:val="7C81312D"/>
    <w:rsid w:val="7C9C1B1C"/>
    <w:rsid w:val="7CD65FC3"/>
    <w:rsid w:val="7E2F4EB5"/>
    <w:rsid w:val="7E346A64"/>
    <w:rsid w:val="7E7C59FF"/>
    <w:rsid w:val="7EE45AE2"/>
    <w:rsid w:val="7EFE3EEC"/>
    <w:rsid w:val="7F0C7615"/>
    <w:rsid w:val="7F2A62C2"/>
    <w:rsid w:val="7F3805DD"/>
    <w:rsid w:val="7F395A24"/>
    <w:rsid w:val="7FA17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spacing w:line="560" w:lineRule="exact"/>
      <w:ind w:firstLine="880" w:firstLineChars="200"/>
      <w:jc w:val="both"/>
    </w:pPr>
    <w:rPr>
      <w:rFonts w:ascii="仿宋_GB2312" w:hAnsi="仿宋_GB2312" w:eastAsia="仿宋_GB2312" w:cs="Times New Roman"/>
      <w:kern w:val="2"/>
      <w:sz w:val="32"/>
      <w:szCs w:val="22"/>
      <w:lang w:val="en-US" w:eastAsia="zh-CN" w:bidi="ar-SA"/>
    </w:rPr>
  </w:style>
  <w:style w:type="character" w:default="1" w:styleId="9">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3">
    <w:name w:val="Body Text"/>
    <w:basedOn w:val="1"/>
    <w:qFormat/>
    <w:uiPriority w:val="0"/>
    <w:pPr>
      <w:spacing w:after="120"/>
    </w:pPr>
  </w:style>
  <w:style w:type="paragraph" w:styleId="4">
    <w:name w:val="Date"/>
    <w:basedOn w:val="1"/>
    <w:next w:val="1"/>
    <w:qFormat/>
    <w:uiPriority w:val="0"/>
    <w:rPr>
      <w:rFonts w:ascii="仿宋_GB2312" w:eastAsia="仿宋_GB2312"/>
      <w:sz w:val="28"/>
      <w:szCs w:val="20"/>
    </w:rPr>
  </w:style>
  <w:style w:type="paragraph" w:styleId="5">
    <w:name w:val="footer"/>
    <w:basedOn w:val="1"/>
    <w:link w:val="14"/>
    <w:qFormat/>
    <w:uiPriority w:val="0"/>
    <w:pPr>
      <w:tabs>
        <w:tab w:val="center" w:pos="4153"/>
        <w:tab w:val="right" w:pos="8306"/>
      </w:tabs>
      <w:snapToGrid w:val="0"/>
      <w:spacing w:line="240" w:lineRule="atLeast"/>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Autospacing="1" w:afterAutospacing="1"/>
      <w:jc w:val="left"/>
    </w:pPr>
    <w:rPr>
      <w:kern w:val="0"/>
      <w:sz w:val="24"/>
    </w:rPr>
  </w:style>
  <w:style w:type="character" w:styleId="10">
    <w:name w:val="footnote reference"/>
    <w:basedOn w:val="9"/>
    <w:qFormat/>
    <w:uiPriority w:val="0"/>
    <w:rPr>
      <w:vertAlign w:val="superscript"/>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9"/>
    <w:link w:val="6"/>
    <w:qFormat/>
    <w:uiPriority w:val="0"/>
    <w:rPr>
      <w:rFonts w:ascii="仿宋_GB2312" w:hAnsi="仿宋_GB2312" w:eastAsia="仿宋_GB2312"/>
      <w:kern w:val="2"/>
      <w:sz w:val="18"/>
      <w:szCs w:val="18"/>
    </w:rPr>
  </w:style>
  <w:style w:type="character" w:customStyle="1" w:styleId="14">
    <w:name w:val="页脚 Char"/>
    <w:basedOn w:val="9"/>
    <w:link w:val="5"/>
    <w:qFormat/>
    <w:uiPriority w:val="0"/>
    <w:rPr>
      <w:rFonts w:ascii="仿宋_GB2312" w:hAnsi="仿宋_GB2312"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27</Pages>
  <Words>4667</Words>
  <Characters>5008</Characters>
  <Lines>3</Lines>
  <Paragraphs>8</Paragraphs>
  <TotalTime>13</TotalTime>
  <ScaleCrop>false</ScaleCrop>
  <LinksUpToDate>false</LinksUpToDate>
  <CharactersWithSpaces>5119</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2021-07-15T07:21:00Z</dcterms:created>
  <dc:creator>Administrator</dc:creator>
  <cp:lastModifiedBy>Administrator</cp:lastModifiedBy>
  <cp:lastPrinted>2022-07-04T05:50:00Z</cp:lastPrinted>
  <dcterms:modified xsi:type="dcterms:W3CDTF">2022-07-22T01:12:46Z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CD344C4B45FE4CC5A24A8B11FEFE3356</vt:lpwstr>
  </property>
</Properties>
</file>